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center"/>
        <w:rPr>
          <w:rFonts w:hint="default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lang w:val="en-US" w:eastAsia="zh-CN" w:bidi="ar"/>
        </w:rPr>
        <w:t>保定市高阳县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40"/>
          <w:szCs w:val="40"/>
          <w:lang w:val="en-US" w:eastAsia="zh-CN" w:bidi="ar"/>
        </w:rPr>
        <w:t>医疗保障局涉企检查标准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事项一：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对用人单位和个人遵守医疗保障法律、法规情况的监督检查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按照《中华人民共和国社会保险法》的法条执行。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事项二：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对纳入医疗保障基金支付范围的医疗服务行为和医疗费用的监督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按照《中华人民共和国基本医疗卫生与健康促进法》、《医疗保障基金使用监督管理条例》的法条执行。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事项三：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医疗保险稽核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3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检查标准：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按照《中华人民共和国社会保险法》（中华人民共和国主席令第35号，2018年12月29日施行）、《河北省基本医疗保险服务监督管理办法》（河北省人民政府令〔2015〕第12号，2016年2月1日施行 根据2023年1月20日河北省人民政府令〔2023〕第1号修正）的法条执行。</w:t>
      </w:r>
    </w:p>
    <w:p/>
    <w:sectPr>
      <w:pgSz w:w="11906" w:h="16838"/>
      <w:pgMar w:top="1928" w:right="1474" w:bottom="158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11589"/>
    <w:rsid w:val="2AA23A09"/>
    <w:rsid w:val="41026DF6"/>
    <w:rsid w:val="7C3D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307</Characters>
  <Lines>0</Lines>
  <Paragraphs>0</Paragraphs>
  <TotalTime>209</TotalTime>
  <ScaleCrop>false</ScaleCrop>
  <LinksUpToDate>false</LinksUpToDate>
  <CharactersWithSpaces>308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2021-07-08T07:18:00Z</dcterms:created>
  <dc:creator>qyxyb</dc:creator>
  <cp:lastModifiedBy>  惜  詩 若曦 </cp:lastModifiedBy>
  <cp:lastPrinted>2026-03-31T02:53:00Z</cp:lastPrinted>
  <dcterms:modified xsi:type="dcterms:W3CDTF">2026-10-21T02:01:26Z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21644A058CCA4FB59CF2DC5E88838AAB</vt:lpwstr>
  </property>
  <property fmtid="{D5CDD505-2E9C-101B-9397-08002B2CF9AE}" pid="4" name="KSOTemplateDocerSaveRecord">
    <vt:lpwstr>eyJoZGlkIjoiMDE4NjZjM2Y1ZjEyYjE4NGI0Mjc5NzZkOTY1ZDgwMGMiLCJ1c2VySWQiOiI2NDI1NjYwOTYifQ==</vt:lpwstr>
  </property>
</Properties>
</file>