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beforeLines="0" w:beforeAutospacing="0" w:afterLines="0" w:afterAutospacing="0" w:line="560" w:lineRule="exact"/>
        <w:jc w:val="center"/>
        <w:outlineLvl w:val="0"/>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高阳县气象局</w:t>
      </w:r>
    </w:p>
    <w:p>
      <w:pPr>
        <w:keepNext/>
        <w:keepLines/>
        <w:widowControl w:val="0"/>
        <w:spacing w:beforeLines="0" w:beforeAutospacing="0" w:afterLines="0" w:afterAutospacing="0" w:line="560" w:lineRule="exact"/>
        <w:jc w:val="center"/>
        <w:outlineLvl w:val="0"/>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2022年部门联合“双随机、一公开”</w:t>
      </w:r>
    </w:p>
    <w:p>
      <w:pPr>
        <w:keepNext/>
        <w:keepLines/>
        <w:widowControl w:val="0"/>
        <w:spacing w:beforeLines="0" w:beforeAutospacing="0" w:afterLines="0" w:afterAutospacing="0" w:line="560" w:lineRule="exact"/>
        <w:jc w:val="center"/>
        <w:outlineLvl w:val="0"/>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检查结果公示</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596" w:firstLineChars="200"/>
        <w:jc w:val="both"/>
        <w:textAlignment w:val="auto"/>
        <w:outlineLvl w:val="9"/>
        <w:rPr>
          <w:rFonts w:hint="eastAsia" w:ascii="仿宋_GB2312" w:hAnsi="仿宋_GB2312" w:eastAsia="仿宋_GB2312" w:cs="仿宋_GB2312"/>
          <w:color w:val="auto"/>
          <w:spacing w:val="-11"/>
          <w:sz w:val="32"/>
          <w:szCs w:val="22"/>
          <w:lang w:val="en-US" w:eastAsia="zh-CN"/>
        </w:rPr>
      </w:pPr>
      <w:r>
        <w:rPr>
          <w:rFonts w:hint="eastAsia" w:ascii="仿宋_GB2312" w:hAnsi="仿宋_GB2312" w:eastAsia="仿宋_GB2312" w:cs="仿宋_GB2312"/>
          <w:color w:val="auto"/>
          <w:spacing w:val="-11"/>
          <w:sz w:val="32"/>
          <w:szCs w:val="22"/>
          <w:lang w:val="en-US" w:eastAsia="zh-CN"/>
        </w:rPr>
        <w:t>根据《关于开展对全县易燃易爆建设工程和场所跨部门“双随机”联合抽查监管工作的通知</w:t>
      </w:r>
      <w:bookmarkStart w:id="0" w:name="_GoBack"/>
      <w:bookmarkEnd w:id="0"/>
      <w:r>
        <w:rPr>
          <w:rFonts w:hint="eastAsia" w:ascii="仿宋_GB2312" w:hAnsi="仿宋_GB2312" w:eastAsia="仿宋_GB2312" w:cs="仿宋_GB2312"/>
          <w:color w:val="auto"/>
          <w:spacing w:val="-11"/>
          <w:sz w:val="32"/>
          <w:szCs w:val="22"/>
          <w:lang w:val="en-US" w:eastAsia="zh-CN"/>
        </w:rPr>
        <w:t>》，我局牵头与县应急管理局、县市场监管局开展“双随机”执法检查，通过实地检查、书面检查的方式，对被抽取的高阳县军质加油站、高阳县中昊石化加油站、高阳县青松加油站、中国石油天然气股份有限公司河北保定销售分公司第四十三加油站四家企业进行检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96" w:firstLineChars="200"/>
        <w:jc w:val="both"/>
        <w:textAlignment w:val="auto"/>
        <w:outlineLvl w:val="9"/>
        <w:rPr>
          <w:rFonts w:hint="eastAsia" w:ascii="仿宋_GB2312" w:hAnsi="仿宋_GB2312" w:eastAsia="仿宋_GB2312" w:cs="仿宋_GB2312"/>
          <w:color w:val="auto"/>
          <w:spacing w:val="-11"/>
          <w:sz w:val="32"/>
          <w:szCs w:val="22"/>
          <w:lang w:val="en-US" w:eastAsia="zh-CN"/>
        </w:rPr>
      </w:pPr>
      <w:r>
        <w:rPr>
          <w:rFonts w:hint="eastAsia" w:ascii="仿宋_GB2312" w:hAnsi="仿宋_GB2312" w:eastAsia="仿宋_GB2312" w:cs="仿宋_GB2312"/>
          <w:color w:val="auto"/>
          <w:spacing w:val="-11"/>
          <w:sz w:val="32"/>
          <w:szCs w:val="22"/>
          <w:lang w:val="en-US" w:eastAsia="zh-CN"/>
        </w:rPr>
        <w:t>检查项目包括对雷电灾害防御活动的执法检查、防雷安全管理制度及制度执行情况、安全隐患排查和防雷装置是否定期检测并获得合格检测报告。执法检查人员按照相关要求做好执法检查记录工作，并让相关人员对检查情况确认签字。经检查，未发现问题。</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lang w:val="en-US" w:eastAsia="zh-CN"/>
        </w:rPr>
      </w:pPr>
    </w:p>
    <w:sectPr>
      <w:pgSz w:w="11906" w:h="16838"/>
      <w:pgMar w:top="1984" w:right="1417" w:bottom="158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yYjIyNTNkNWI1ZTQyODgzZDNkNTYzNGQ4ODFjNjEifQ=="/>
  </w:docVars>
  <w:rsids>
    <w:rsidRoot w:val="7B3E5D18"/>
    <w:rsid w:val="13BB2B2E"/>
    <w:rsid w:val="53994E5B"/>
    <w:rsid w:val="55967B67"/>
    <w:rsid w:val="7168766E"/>
    <w:rsid w:val="7B3E5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spacing w:line="560" w:lineRule="exact"/>
      <w:ind w:firstLine="640" w:firstLineChars="200"/>
    </w:pPr>
    <w:rPr>
      <w:rFonts w:hint="eastAsia"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291</Words>
  <Characters>297</Characters>
  <Lines>0</Lines>
  <Paragraphs>0</Paragraphs>
  <TotalTime>31</TotalTime>
  <ScaleCrop>false</ScaleCrop>
  <LinksUpToDate>false</LinksUpToDate>
  <CharactersWithSpaces>297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2022-06-08T01:34:00Z</dcterms:created>
  <dc:creator>Administrator</dc:creator>
  <cp:lastModifiedBy>Administrator</cp:lastModifiedBy>
  <dcterms:modified xsi:type="dcterms:W3CDTF">2022-08-15T03:46:26Z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77C94A61E80146BF9AE9BF228969B50D</vt:lpwstr>
  </property>
</Properties>
</file>