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高阳县应急管理局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年度“双随机、一公开”第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次抽查工作情况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公示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0"/>
          <w:szCs w:val="30"/>
        </w:rPr>
        <w:t>日，我局制定了高阳县应急管理局202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年度“双随机、一公开”第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0"/>
          <w:szCs w:val="30"/>
        </w:rPr>
        <w:t>次抽查工作方案，按照此方案，在河北省双随机监管工作平台，按照既定计划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在高阳县内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存在涉爆粉尘作业企业</w:t>
      </w:r>
      <w:r>
        <w:rPr>
          <w:rFonts w:hint="eastAsia" w:ascii="仿宋_GB2312" w:hAnsi="仿宋_GB2312" w:eastAsia="仿宋_GB2312" w:cs="仿宋_GB2312"/>
          <w:sz w:val="30"/>
          <w:szCs w:val="30"/>
        </w:rPr>
        <w:t>中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随机抽查</w:t>
      </w:r>
      <w:r>
        <w:rPr>
          <w:rFonts w:hint="eastAsia" w:ascii="仿宋_GB2312" w:hAnsi="仿宋_GB2312" w:eastAsia="仿宋_GB2312" w:cs="仿宋_GB2312"/>
          <w:sz w:val="30"/>
          <w:szCs w:val="30"/>
        </w:rPr>
        <w:t>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家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保定燕赵制香有限公司</w:t>
      </w:r>
      <w:r>
        <w:rPr>
          <w:rFonts w:hint="eastAsia" w:ascii="仿宋_GB2312" w:hAnsi="仿宋_GB2312" w:eastAsia="仿宋_GB2312" w:cs="仿宋_GB2312"/>
          <w:sz w:val="30"/>
          <w:szCs w:val="30"/>
        </w:rPr>
        <w:t>），在执法人员库中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随机</w:t>
      </w:r>
      <w:r>
        <w:rPr>
          <w:rFonts w:hint="eastAsia" w:ascii="仿宋_GB2312" w:hAnsi="仿宋_GB2312" w:eastAsia="仿宋_GB2312" w:cs="仿宋_GB2312"/>
          <w:sz w:val="30"/>
          <w:szCs w:val="30"/>
        </w:rPr>
        <w:t>抽出2名检查人员（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贺康宁、张天昊</w:t>
      </w:r>
      <w:r>
        <w:rPr>
          <w:rFonts w:hint="eastAsia" w:ascii="仿宋_GB2312" w:hAnsi="仿宋_GB2312" w:eastAsia="仿宋_GB2312" w:cs="仿宋_GB2312"/>
          <w:sz w:val="30"/>
          <w:szCs w:val="30"/>
        </w:rPr>
        <w:t>），202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0"/>
          <w:szCs w:val="30"/>
        </w:rPr>
        <w:t>日，2名执法人员（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贺康宁、张天昊</w:t>
      </w:r>
      <w:r>
        <w:rPr>
          <w:rFonts w:hint="eastAsia" w:ascii="仿宋_GB2312" w:hAnsi="仿宋_GB2312" w:eastAsia="仿宋_GB2312" w:cs="仿宋_GB2312"/>
          <w:sz w:val="30"/>
          <w:szCs w:val="30"/>
        </w:rPr>
        <w:t>）对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上述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0"/>
          <w:szCs w:val="30"/>
        </w:rPr>
        <w:t>依法进行了安全检查，检查结果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0"/>
          <w:szCs w:val="30"/>
        </w:rPr>
        <w:t>未发现问题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且</w:t>
      </w:r>
      <w:r>
        <w:rPr>
          <w:rFonts w:hint="eastAsia" w:ascii="仿宋_GB2312" w:hAnsi="仿宋_GB2312" w:eastAsia="仿宋_GB2312" w:cs="仿宋_GB2312"/>
          <w:sz w:val="30"/>
          <w:szCs w:val="30"/>
        </w:rPr>
        <w:t>已在河北省双随机监管工作平台公示。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1ZDUwNjU2NzUxOGJiZTg4OWNjYWU1ZmExNGQ2M2EifQ=="/>
  </w:docVars>
  <w:rsids>
    <w:rsidRoot w:val="00AD207F"/>
    <w:rsid w:val="00026B65"/>
    <w:rsid w:val="00117C4B"/>
    <w:rsid w:val="00AD207F"/>
    <w:rsid w:val="00B332A6"/>
    <w:rsid w:val="00C57D78"/>
    <w:rsid w:val="00EA4328"/>
    <w:rsid w:val="14D84B7D"/>
    <w:rsid w:val="2C8F191D"/>
    <w:rsid w:val="36472F35"/>
    <w:rsid w:val="39424403"/>
    <w:rsid w:val="44046810"/>
    <w:rsid w:val="45AF1B20"/>
    <w:rsid w:val="6639016F"/>
    <w:rsid w:val="7F80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276</Characters>
  <Lines>2</Lines>
  <Paragraphs>1</Paragraphs>
  <TotalTime>0</TotalTime>
  <ScaleCrop>false</ScaleCrop>
  <LinksUpToDate>false</LinksUpToDate>
  <CharactersWithSpaces>276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2020-04-26T03:14:00Z</dcterms:created>
  <dc:creator>xb21cn</dc:creator>
  <cp:lastModifiedBy>青铜但吕布</cp:lastModifiedBy>
  <dcterms:modified xsi:type="dcterms:W3CDTF">2022-06-22T02:23:48Z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198D7ADCAA194CBE896A60332FAD8ECD</vt:lpwstr>
  </property>
</Properties>
</file>