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5</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7</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12</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14</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15</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16</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17</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20</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21</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33</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33</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33</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34</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1651.30</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1296.85</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138.41</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26.65</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43.42</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1651.30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1651.30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1651.30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1651.30</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1651.30</w:t>
            </w:r>
          </w:p>
        </w:tc>
        <w:tc>
          <w:tcPr>
            <w:tcW w:w="1134" w:type="dxa"/>
            <w:vAlign w:val="center"/>
          </w:tcPr>
          <w:p>
            <w:pPr>
              <w:pStyle w:val="单元格样式7"/>
            </w:pPr>
            <w:r>
              <w:t xml:space="preserve">1651.30</w:t>
            </w:r>
          </w:p>
        </w:tc>
        <w:tc>
          <w:tcPr>
            <w:tcW w:w="1134" w:type="dxa"/>
            <w:vAlign w:val="center"/>
          </w:tcPr>
          <w:p>
            <w:pPr>
              <w:pStyle w:val="单元格样式7"/>
            </w:pPr>
            <w:r>
              <w:t xml:space="preserve">1651.30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20106</w:t>
            </w:r>
          </w:p>
        </w:tc>
        <w:tc>
          <w:tcPr>
            <w:tcW w:w="1559" w:type="dxa"/>
            <w:vAlign w:val="center"/>
          </w:tcPr>
          <w:p>
            <w:pPr>
              <w:pStyle w:val="单元格样式2"/>
            </w:pPr>
            <w:r>
              <w:t xml:space="preserve">财政事务</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r>
              <w:t xml:space="preserve">1296.85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2010601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207.83</w:t>
            </w:r>
          </w:p>
        </w:tc>
        <w:tc>
          <w:tcPr>
            <w:tcW w:w="1134" w:type="dxa"/>
            <w:vAlign w:val="center"/>
          </w:tcPr>
          <w:p>
            <w:pPr>
              <w:pStyle w:val="单元格样式4"/>
            </w:pPr>
            <w:r>
              <w:t xml:space="preserve">207.83</w:t>
            </w:r>
          </w:p>
        </w:tc>
        <w:tc>
          <w:tcPr>
            <w:tcW w:w="1134" w:type="dxa"/>
            <w:vAlign w:val="center"/>
          </w:tcPr>
          <w:p>
            <w:pPr>
              <w:pStyle w:val="单元格样式4"/>
            </w:pPr>
            <w:r>
              <w:t xml:space="preserve">207.83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2010607</w:t>
            </w:r>
          </w:p>
        </w:tc>
        <w:tc>
          <w:tcPr>
            <w:tcW w:w="1559" w:type="dxa"/>
            <w:vAlign w:val="center"/>
          </w:tcPr>
          <w:p>
            <w:pPr>
              <w:pStyle w:val="单元格样式2"/>
            </w:pPr>
            <w:r>
              <w:t xml:space="preserve">信息化建设</w:t>
            </w:r>
          </w:p>
        </w:tc>
        <w:tc>
          <w:tcPr>
            <w:tcW w:w="1134" w:type="dxa"/>
            <w:vAlign w:val="center"/>
          </w:tcPr>
          <w:p>
            <w:pPr>
              <w:pStyle w:val="单元格样式4"/>
            </w:pPr>
            <w:r>
              <w:t xml:space="preserve">70.00</w:t>
            </w:r>
          </w:p>
        </w:tc>
        <w:tc>
          <w:tcPr>
            <w:tcW w:w="1134" w:type="dxa"/>
            <w:vAlign w:val="center"/>
          </w:tcPr>
          <w:p>
            <w:pPr>
              <w:pStyle w:val="单元格样式4"/>
            </w:pPr>
            <w:r>
              <w:t xml:space="preserve">70.00</w:t>
            </w:r>
          </w:p>
        </w:tc>
        <w:tc>
          <w:tcPr>
            <w:tcW w:w="1134" w:type="dxa"/>
            <w:vAlign w:val="center"/>
          </w:tcPr>
          <w:p>
            <w:pPr>
              <w:pStyle w:val="单元格样式4"/>
            </w:pPr>
            <w:r>
              <w:t xml:space="preserve">70.00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2010608</w:t>
            </w:r>
          </w:p>
        </w:tc>
        <w:tc>
          <w:tcPr>
            <w:tcW w:w="1559" w:type="dxa"/>
            <w:vAlign w:val="center"/>
          </w:tcPr>
          <w:p>
            <w:pPr>
              <w:pStyle w:val="单元格样式2"/>
            </w:pPr>
            <w:r>
              <w:t xml:space="preserve">财政委托业务支出</w:t>
            </w:r>
          </w:p>
        </w:tc>
        <w:tc>
          <w:tcPr>
            <w:tcW w:w="1134" w:type="dxa"/>
            <w:vAlign w:val="center"/>
          </w:tcPr>
          <w:p>
            <w:pPr>
              <w:pStyle w:val="单元格样式4"/>
            </w:pPr>
            <w:r>
              <w:t xml:space="preserve">426.20</w:t>
            </w:r>
          </w:p>
        </w:tc>
        <w:tc>
          <w:tcPr>
            <w:tcW w:w="1134" w:type="dxa"/>
            <w:vAlign w:val="center"/>
          </w:tcPr>
          <w:p>
            <w:pPr>
              <w:pStyle w:val="单元格样式4"/>
            </w:pPr>
            <w:r>
              <w:t xml:space="preserve">426.20</w:t>
            </w:r>
          </w:p>
        </w:tc>
        <w:tc>
          <w:tcPr>
            <w:tcW w:w="1134" w:type="dxa"/>
            <w:vAlign w:val="center"/>
          </w:tcPr>
          <w:p>
            <w:pPr>
              <w:pStyle w:val="单元格样式4"/>
            </w:pPr>
            <w:r>
              <w:t xml:space="preserve">426.20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2010650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359.82</w:t>
            </w:r>
          </w:p>
        </w:tc>
        <w:tc>
          <w:tcPr>
            <w:tcW w:w="1134" w:type="dxa"/>
            <w:vAlign w:val="center"/>
          </w:tcPr>
          <w:p>
            <w:pPr>
              <w:pStyle w:val="单元格样式4"/>
            </w:pPr>
            <w:r>
              <w:t xml:space="preserve">359.82</w:t>
            </w:r>
          </w:p>
        </w:tc>
        <w:tc>
          <w:tcPr>
            <w:tcW w:w="1134" w:type="dxa"/>
            <w:vAlign w:val="center"/>
          </w:tcPr>
          <w:p>
            <w:pPr>
              <w:pStyle w:val="单元格样式4"/>
            </w:pPr>
            <w:r>
              <w:t xml:space="preserve">359.82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2010699</w:t>
            </w:r>
          </w:p>
        </w:tc>
        <w:tc>
          <w:tcPr>
            <w:tcW w:w="1559" w:type="dxa"/>
            <w:vAlign w:val="center"/>
          </w:tcPr>
          <w:p>
            <w:pPr>
              <w:pStyle w:val="单元格样式2"/>
            </w:pPr>
            <w:r>
              <w:t xml:space="preserve">其他财政事务支出</w:t>
            </w:r>
          </w:p>
        </w:tc>
        <w:tc>
          <w:tcPr>
            <w:tcW w:w="1134" w:type="dxa"/>
            <w:vAlign w:val="center"/>
          </w:tcPr>
          <w:p>
            <w:pPr>
              <w:pStyle w:val="单元格样式4"/>
            </w:pPr>
            <w:r>
              <w:t xml:space="preserve">233.00</w:t>
            </w:r>
          </w:p>
        </w:tc>
        <w:tc>
          <w:tcPr>
            <w:tcW w:w="1134" w:type="dxa"/>
            <w:vAlign w:val="center"/>
          </w:tcPr>
          <w:p>
            <w:pPr>
              <w:pStyle w:val="单元格样式4"/>
            </w:pPr>
            <w:r>
              <w:t xml:space="preserve">233.00</w:t>
            </w:r>
          </w:p>
        </w:tc>
        <w:tc>
          <w:tcPr>
            <w:tcW w:w="1134" w:type="dxa"/>
            <w:vAlign w:val="center"/>
          </w:tcPr>
          <w:p>
            <w:pPr>
              <w:pStyle w:val="单元格样式4"/>
            </w:pPr>
            <w:r>
              <w:t xml:space="preserve">233.00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r>
              <w:t xml:space="preserve">138.41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38.01</w:t>
            </w:r>
          </w:p>
        </w:tc>
        <w:tc>
          <w:tcPr>
            <w:tcW w:w="1134" w:type="dxa"/>
            <w:vAlign w:val="center"/>
          </w:tcPr>
          <w:p>
            <w:pPr>
              <w:pStyle w:val="单元格样式4"/>
            </w:pPr>
            <w:r>
              <w:t xml:space="preserve">38.01</w:t>
            </w:r>
          </w:p>
        </w:tc>
        <w:tc>
          <w:tcPr>
            <w:tcW w:w="1134" w:type="dxa"/>
            <w:vAlign w:val="center"/>
          </w:tcPr>
          <w:p>
            <w:pPr>
              <w:pStyle w:val="单元格样式4"/>
            </w:pPr>
            <w:r>
              <w:t xml:space="preserve">38.01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66.93</w:t>
            </w:r>
          </w:p>
        </w:tc>
        <w:tc>
          <w:tcPr>
            <w:tcW w:w="1134" w:type="dxa"/>
            <w:vAlign w:val="center"/>
          </w:tcPr>
          <w:p>
            <w:pPr>
              <w:pStyle w:val="单元格样式4"/>
            </w:pPr>
            <w:r>
              <w:t xml:space="preserve">66.93</w:t>
            </w:r>
          </w:p>
        </w:tc>
        <w:tc>
          <w:tcPr>
            <w:tcW w:w="1134" w:type="dxa"/>
            <w:vAlign w:val="center"/>
          </w:tcPr>
          <w:p>
            <w:pPr>
              <w:pStyle w:val="单元格样式4"/>
            </w:pPr>
            <w:r>
              <w:t xml:space="preserve">66.93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33.47</w:t>
            </w:r>
          </w:p>
        </w:tc>
        <w:tc>
          <w:tcPr>
            <w:tcW w:w="1134" w:type="dxa"/>
            <w:vAlign w:val="center"/>
          </w:tcPr>
          <w:p>
            <w:pPr>
              <w:pStyle w:val="单元格样式4"/>
            </w:pPr>
            <w:r>
              <w:t xml:space="preserve">33.47</w:t>
            </w:r>
          </w:p>
        </w:tc>
        <w:tc>
          <w:tcPr>
            <w:tcW w:w="1134" w:type="dxa"/>
            <w:vAlign w:val="center"/>
          </w:tcPr>
          <w:p>
            <w:pPr>
              <w:pStyle w:val="单元格样式4"/>
            </w:pPr>
            <w:r>
              <w:t xml:space="preserve">33.47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r>
              <w:t xml:space="preserve">26.65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6.35</w:t>
            </w:r>
          </w:p>
        </w:tc>
        <w:tc>
          <w:tcPr>
            <w:tcW w:w="1134" w:type="dxa"/>
            <w:vAlign w:val="center"/>
          </w:tcPr>
          <w:p>
            <w:pPr>
              <w:pStyle w:val="单元格样式4"/>
            </w:pPr>
            <w:r>
              <w:t xml:space="preserve">6.35</w:t>
            </w:r>
          </w:p>
        </w:tc>
        <w:tc>
          <w:tcPr>
            <w:tcW w:w="1134" w:type="dxa"/>
            <w:vAlign w:val="center"/>
          </w:tcPr>
          <w:p>
            <w:pPr>
              <w:pStyle w:val="单元格样式4"/>
            </w:pPr>
            <w:r>
              <w:t xml:space="preserve">6.35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20.30</w:t>
            </w:r>
          </w:p>
        </w:tc>
        <w:tc>
          <w:tcPr>
            <w:tcW w:w="1134" w:type="dxa"/>
            <w:vAlign w:val="center"/>
          </w:tcPr>
          <w:p>
            <w:pPr>
              <w:pStyle w:val="单元格样式4"/>
            </w:pPr>
            <w:r>
              <w:t xml:space="preserve">20.30</w:t>
            </w:r>
          </w:p>
        </w:tc>
        <w:tc>
          <w:tcPr>
            <w:tcW w:w="1134" w:type="dxa"/>
            <w:vAlign w:val="center"/>
          </w:tcPr>
          <w:p>
            <w:pPr>
              <w:pStyle w:val="单元格样式4"/>
            </w:pPr>
            <w:r>
              <w:t xml:space="preserve">20.30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2130701</w:t>
            </w:r>
          </w:p>
        </w:tc>
        <w:tc>
          <w:tcPr>
            <w:tcW w:w="1559" w:type="dxa"/>
            <w:vAlign w:val="center"/>
          </w:tcPr>
          <w:p>
            <w:pPr>
              <w:pStyle w:val="单元格样式2"/>
            </w:pPr>
            <w:r>
              <w:t xml:space="preserve">对村级公益事业建设的补助</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r>
              <w:t xml:space="preserve">145.97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r>
              <w:t xml:space="preserve">43.42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1651.30</w:t>
            </w:r>
          </w:p>
        </w:tc>
        <w:tc>
          <w:tcPr>
            <w:tcW w:w="1361" w:type="dxa"/>
            <w:vAlign w:val="center"/>
          </w:tcPr>
          <w:p>
            <w:pPr>
              <w:pStyle w:val="单元格样式7"/>
            </w:pPr>
            <w:r>
              <w:t xml:space="preserve">776.13</w:t>
            </w:r>
          </w:p>
        </w:tc>
        <w:tc>
          <w:tcPr>
            <w:tcW w:w="1361" w:type="dxa"/>
            <w:vAlign w:val="center"/>
          </w:tcPr>
          <w:p>
            <w:pPr>
              <w:pStyle w:val="单元格样式7"/>
            </w:pPr>
            <w:r>
              <w:t xml:space="preserve">875.17</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1296.85</w:t>
            </w:r>
          </w:p>
        </w:tc>
        <w:tc>
          <w:tcPr>
            <w:tcW w:w="1361" w:type="dxa"/>
            <w:vAlign w:val="center"/>
          </w:tcPr>
          <w:p>
            <w:pPr>
              <w:pStyle w:val="单元格样式4"/>
            </w:pPr>
            <w:r>
              <w:t xml:space="preserve">567.65</w:t>
            </w:r>
          </w:p>
        </w:tc>
        <w:tc>
          <w:tcPr>
            <w:tcW w:w="1361" w:type="dxa"/>
            <w:vAlign w:val="center"/>
          </w:tcPr>
          <w:p>
            <w:pPr>
              <w:pStyle w:val="单元格样式4"/>
            </w:pPr>
            <w:r>
              <w:t xml:space="preserve">729.20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20106</w:t>
            </w:r>
          </w:p>
        </w:tc>
        <w:tc>
          <w:tcPr>
            <w:tcW w:w="4535" w:type="dxa"/>
            <w:vAlign w:val="center"/>
          </w:tcPr>
          <w:p>
            <w:pPr>
              <w:pStyle w:val="单元格样式2"/>
            </w:pPr>
            <w:r>
              <w:t xml:space="preserve">财政事务</w:t>
            </w:r>
          </w:p>
        </w:tc>
        <w:tc>
          <w:tcPr>
            <w:tcW w:w="1361" w:type="dxa"/>
            <w:vAlign w:val="center"/>
          </w:tcPr>
          <w:p>
            <w:pPr>
              <w:pStyle w:val="单元格样式4"/>
            </w:pPr>
            <w:r>
              <w:t xml:space="preserve">1296.85</w:t>
            </w:r>
          </w:p>
        </w:tc>
        <w:tc>
          <w:tcPr>
            <w:tcW w:w="1361" w:type="dxa"/>
            <w:vAlign w:val="center"/>
          </w:tcPr>
          <w:p>
            <w:pPr>
              <w:pStyle w:val="单元格样式4"/>
            </w:pPr>
            <w:r>
              <w:t xml:space="preserve">567.65</w:t>
            </w:r>
          </w:p>
        </w:tc>
        <w:tc>
          <w:tcPr>
            <w:tcW w:w="1361" w:type="dxa"/>
            <w:vAlign w:val="center"/>
          </w:tcPr>
          <w:p>
            <w:pPr>
              <w:pStyle w:val="单元格样式4"/>
            </w:pPr>
            <w:r>
              <w:t xml:space="preserve">729.20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207.83</w:t>
            </w:r>
          </w:p>
        </w:tc>
        <w:tc>
          <w:tcPr>
            <w:tcW w:w="1361" w:type="dxa"/>
            <w:vAlign w:val="center"/>
          </w:tcPr>
          <w:p>
            <w:pPr>
              <w:pStyle w:val="单元格样式4"/>
            </w:pPr>
            <w:r>
              <w:t xml:space="preserve">207.83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1361" w:type="dxa"/>
            <w:vAlign w:val="center"/>
          </w:tcPr>
          <w:p>
            <w:pPr>
              <w:pStyle w:val="单元格样式4"/>
            </w:pPr>
            <w:r>
              <w:t xml:space="preserve">70.00</w:t>
            </w:r>
          </w:p>
        </w:tc>
        <w:tc>
          <w:tcPr>
            <w:tcW w:w="1361" w:type="dxa"/>
            <w:vAlign w:val="center"/>
          </w:tcPr>
          <w:p>
            <w:pPr>
              <w:pStyle w:val="单元格样式4"/>
            </w:pPr>
          </w:p>
        </w:tc>
        <w:tc>
          <w:tcPr>
            <w:tcW w:w="1361" w:type="dxa"/>
            <w:vAlign w:val="center"/>
          </w:tcPr>
          <w:p>
            <w:pPr>
              <w:pStyle w:val="单元格样式4"/>
            </w:pPr>
            <w:r>
              <w:t xml:space="preserve">70.00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1361" w:type="dxa"/>
            <w:vAlign w:val="center"/>
          </w:tcPr>
          <w:p>
            <w:pPr>
              <w:pStyle w:val="单元格样式4"/>
            </w:pPr>
            <w:r>
              <w:t xml:space="preserve">426.20</w:t>
            </w:r>
          </w:p>
        </w:tc>
        <w:tc>
          <w:tcPr>
            <w:tcW w:w="1361" w:type="dxa"/>
            <w:vAlign w:val="center"/>
          </w:tcPr>
          <w:p>
            <w:pPr>
              <w:pStyle w:val="单元格样式4"/>
            </w:pPr>
          </w:p>
        </w:tc>
        <w:tc>
          <w:tcPr>
            <w:tcW w:w="1361" w:type="dxa"/>
            <w:vAlign w:val="center"/>
          </w:tcPr>
          <w:p>
            <w:pPr>
              <w:pStyle w:val="单元格样式4"/>
            </w:pPr>
            <w:r>
              <w:t xml:space="preserve">426.20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2010650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359.82</w:t>
            </w:r>
          </w:p>
        </w:tc>
        <w:tc>
          <w:tcPr>
            <w:tcW w:w="1361" w:type="dxa"/>
            <w:vAlign w:val="center"/>
          </w:tcPr>
          <w:p>
            <w:pPr>
              <w:pStyle w:val="单元格样式4"/>
            </w:pPr>
            <w:r>
              <w:t xml:space="preserve">359.82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2010699</w:t>
            </w:r>
          </w:p>
        </w:tc>
        <w:tc>
          <w:tcPr>
            <w:tcW w:w="4535" w:type="dxa"/>
            <w:vAlign w:val="center"/>
          </w:tcPr>
          <w:p>
            <w:pPr>
              <w:pStyle w:val="单元格样式2"/>
            </w:pPr>
            <w:r>
              <w:t xml:space="preserve">其他财政事务支出</w:t>
            </w:r>
          </w:p>
        </w:tc>
        <w:tc>
          <w:tcPr>
            <w:tcW w:w="1361" w:type="dxa"/>
            <w:vAlign w:val="center"/>
          </w:tcPr>
          <w:p>
            <w:pPr>
              <w:pStyle w:val="单元格样式4"/>
            </w:pPr>
            <w:r>
              <w:t xml:space="preserve">233.00</w:t>
            </w:r>
          </w:p>
        </w:tc>
        <w:tc>
          <w:tcPr>
            <w:tcW w:w="1361" w:type="dxa"/>
            <w:vAlign w:val="center"/>
          </w:tcPr>
          <w:p>
            <w:pPr>
              <w:pStyle w:val="单元格样式4"/>
            </w:pPr>
          </w:p>
        </w:tc>
        <w:tc>
          <w:tcPr>
            <w:tcW w:w="1361" w:type="dxa"/>
            <w:vAlign w:val="center"/>
          </w:tcPr>
          <w:p>
            <w:pPr>
              <w:pStyle w:val="单元格样式4"/>
            </w:pPr>
            <w:r>
              <w:t xml:space="preserve">233.00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138.41</w:t>
            </w:r>
          </w:p>
        </w:tc>
        <w:tc>
          <w:tcPr>
            <w:tcW w:w="1361" w:type="dxa"/>
            <w:vAlign w:val="center"/>
          </w:tcPr>
          <w:p>
            <w:pPr>
              <w:pStyle w:val="单元格样式4"/>
            </w:pPr>
            <w:r>
              <w:t xml:space="preserve">138.41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138.41</w:t>
            </w:r>
          </w:p>
        </w:tc>
        <w:tc>
          <w:tcPr>
            <w:tcW w:w="1361" w:type="dxa"/>
            <w:vAlign w:val="center"/>
          </w:tcPr>
          <w:p>
            <w:pPr>
              <w:pStyle w:val="单元格样式4"/>
            </w:pPr>
            <w:r>
              <w:t xml:space="preserve">138.41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38.01</w:t>
            </w:r>
          </w:p>
        </w:tc>
        <w:tc>
          <w:tcPr>
            <w:tcW w:w="1361" w:type="dxa"/>
            <w:vAlign w:val="center"/>
          </w:tcPr>
          <w:p>
            <w:pPr>
              <w:pStyle w:val="单元格样式4"/>
            </w:pPr>
            <w:r>
              <w:t xml:space="preserve">38.01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66.93</w:t>
            </w:r>
          </w:p>
        </w:tc>
        <w:tc>
          <w:tcPr>
            <w:tcW w:w="1361" w:type="dxa"/>
            <w:vAlign w:val="center"/>
          </w:tcPr>
          <w:p>
            <w:pPr>
              <w:pStyle w:val="单元格样式4"/>
            </w:pPr>
            <w:r>
              <w:t xml:space="preserve">66.93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33.47</w:t>
            </w:r>
          </w:p>
        </w:tc>
        <w:tc>
          <w:tcPr>
            <w:tcW w:w="1361" w:type="dxa"/>
            <w:vAlign w:val="center"/>
          </w:tcPr>
          <w:p>
            <w:pPr>
              <w:pStyle w:val="单元格样式4"/>
            </w:pPr>
            <w:r>
              <w:t xml:space="preserve">33.47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26.65</w:t>
            </w:r>
          </w:p>
        </w:tc>
        <w:tc>
          <w:tcPr>
            <w:tcW w:w="1361" w:type="dxa"/>
            <w:vAlign w:val="center"/>
          </w:tcPr>
          <w:p>
            <w:pPr>
              <w:pStyle w:val="单元格样式4"/>
            </w:pPr>
            <w:r>
              <w:t xml:space="preserve">26.65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26.65</w:t>
            </w:r>
          </w:p>
        </w:tc>
        <w:tc>
          <w:tcPr>
            <w:tcW w:w="1361" w:type="dxa"/>
            <w:vAlign w:val="center"/>
          </w:tcPr>
          <w:p>
            <w:pPr>
              <w:pStyle w:val="单元格样式4"/>
            </w:pPr>
            <w:r>
              <w:t xml:space="preserve">26.65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6.35</w:t>
            </w:r>
          </w:p>
        </w:tc>
        <w:tc>
          <w:tcPr>
            <w:tcW w:w="1361" w:type="dxa"/>
            <w:vAlign w:val="center"/>
          </w:tcPr>
          <w:p>
            <w:pPr>
              <w:pStyle w:val="单元格样式4"/>
            </w:pPr>
            <w:r>
              <w:t xml:space="preserve">6.35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20.30</w:t>
            </w:r>
          </w:p>
        </w:tc>
        <w:tc>
          <w:tcPr>
            <w:tcW w:w="1361" w:type="dxa"/>
            <w:vAlign w:val="center"/>
          </w:tcPr>
          <w:p>
            <w:pPr>
              <w:pStyle w:val="单元格样式4"/>
            </w:pPr>
            <w:r>
              <w:t xml:space="preserve">20.30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2130701</w:t>
            </w:r>
          </w:p>
        </w:tc>
        <w:tc>
          <w:tcPr>
            <w:tcW w:w="4535" w:type="dxa"/>
            <w:vAlign w:val="center"/>
          </w:tcPr>
          <w:p>
            <w:pPr>
              <w:pStyle w:val="单元格样式2"/>
            </w:pPr>
            <w:r>
              <w:t xml:space="preserve">对村级公益事业建设的补助</w:t>
            </w: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r>
              <w:t xml:space="preserve">145.97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43.42</w:t>
            </w:r>
          </w:p>
        </w:tc>
        <w:tc>
          <w:tcPr>
            <w:tcW w:w="1361" w:type="dxa"/>
            <w:vAlign w:val="center"/>
          </w:tcPr>
          <w:p>
            <w:pPr>
              <w:pStyle w:val="单元格样式4"/>
            </w:pPr>
            <w:r>
              <w:t xml:space="preserve">43.42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43.42</w:t>
            </w:r>
          </w:p>
        </w:tc>
        <w:tc>
          <w:tcPr>
            <w:tcW w:w="1361" w:type="dxa"/>
            <w:vAlign w:val="center"/>
          </w:tcPr>
          <w:p>
            <w:pPr>
              <w:pStyle w:val="单元格样式4"/>
            </w:pPr>
            <w:r>
              <w:t xml:space="preserve">43.42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43.42</w:t>
            </w:r>
          </w:p>
        </w:tc>
        <w:tc>
          <w:tcPr>
            <w:tcW w:w="1361" w:type="dxa"/>
            <w:vAlign w:val="center"/>
          </w:tcPr>
          <w:p>
            <w:pPr>
              <w:pStyle w:val="单元格样式4"/>
            </w:pPr>
            <w:r>
              <w:t xml:space="preserve">43.42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1651.30</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1296.85</w:t>
            </w:r>
          </w:p>
        </w:tc>
        <w:tc>
          <w:tcPr>
            <w:tcW w:w="1474" w:type="dxa"/>
            <w:vAlign w:val="center"/>
          </w:tcPr>
          <w:p>
            <w:pPr>
              <w:pStyle w:val="单元格样式4"/>
            </w:pPr>
            <w:r>
              <w:t xml:space="preserve">1296.85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138.41</w:t>
            </w:r>
          </w:p>
        </w:tc>
        <w:tc>
          <w:tcPr>
            <w:tcW w:w="1474" w:type="dxa"/>
            <w:vAlign w:val="center"/>
          </w:tcPr>
          <w:p>
            <w:pPr>
              <w:pStyle w:val="单元格样式4"/>
            </w:pPr>
            <w:r>
              <w:t xml:space="preserve">138.41</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26.65</w:t>
            </w:r>
          </w:p>
        </w:tc>
        <w:tc>
          <w:tcPr>
            <w:tcW w:w="1474" w:type="dxa"/>
            <w:vAlign w:val="center"/>
          </w:tcPr>
          <w:p>
            <w:pPr>
              <w:pStyle w:val="单元格样式4"/>
            </w:pPr>
            <w:r>
              <w:t xml:space="preserve">26.65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145.97</w:t>
            </w:r>
          </w:p>
        </w:tc>
        <w:tc>
          <w:tcPr>
            <w:tcW w:w="1474" w:type="dxa"/>
            <w:vAlign w:val="center"/>
          </w:tcPr>
          <w:p>
            <w:pPr>
              <w:pStyle w:val="单元格样式4"/>
            </w:pPr>
            <w:r>
              <w:t xml:space="preserve">145.97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43.42</w:t>
            </w:r>
          </w:p>
        </w:tc>
        <w:tc>
          <w:tcPr>
            <w:tcW w:w="1474" w:type="dxa"/>
            <w:vAlign w:val="center"/>
          </w:tcPr>
          <w:p>
            <w:pPr>
              <w:pStyle w:val="单元格样式4"/>
            </w:pPr>
            <w:r>
              <w:t xml:space="preserve">43.42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1651.30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1651.30</w:t>
            </w:r>
          </w:p>
        </w:tc>
        <w:tc>
          <w:tcPr>
            <w:tcW w:w="1474" w:type="dxa"/>
            <w:vAlign w:val="center"/>
          </w:tcPr>
          <w:p>
            <w:pPr>
              <w:pStyle w:val="单元格样式7"/>
            </w:pPr>
            <w:r>
              <w:t xml:space="preserve">1651.30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6"/>
            </w:pPr>
            <w:r>
              <w:t xml:space="preserve">收入总计</w:t>
            </w:r>
          </w:p>
        </w:tc>
        <w:tc>
          <w:tcPr>
            <w:tcW w:w="1474" w:type="dxa"/>
            <w:vAlign w:val="center"/>
          </w:tcPr>
          <w:p>
            <w:pPr>
              <w:pStyle w:val="单元格样式7"/>
            </w:pPr>
            <w:r>
              <w:t xml:space="preserve">1651.30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1651.30</w:t>
            </w:r>
          </w:p>
        </w:tc>
        <w:tc>
          <w:tcPr>
            <w:tcW w:w="1474" w:type="dxa"/>
            <w:vAlign w:val="center"/>
          </w:tcPr>
          <w:p>
            <w:pPr>
              <w:pStyle w:val="单元格样式7"/>
            </w:pPr>
            <w:r>
              <w:t xml:space="preserve">1651.30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1651.30</w:t>
            </w:r>
          </w:p>
        </w:tc>
        <w:tc>
          <w:tcPr>
            <w:tcW w:w="2551" w:type="dxa"/>
            <w:vAlign w:val="center"/>
          </w:tcPr>
          <w:p>
            <w:pPr>
              <w:pStyle w:val="单元格样式7"/>
            </w:pPr>
            <w:r>
              <w:t xml:space="preserve">776.13</w:t>
            </w:r>
          </w:p>
        </w:tc>
        <w:tc>
          <w:tcPr>
            <w:tcW w:w="2551" w:type="dxa"/>
            <w:vAlign w:val="center"/>
          </w:tcPr>
          <w:p>
            <w:pPr>
              <w:pStyle w:val="单元格样式7"/>
            </w:pPr>
            <w:r>
              <w:t xml:space="preserve">875.17</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1296.85</w:t>
            </w:r>
          </w:p>
        </w:tc>
        <w:tc>
          <w:tcPr>
            <w:tcW w:w="2551" w:type="dxa"/>
            <w:vAlign w:val="center"/>
          </w:tcPr>
          <w:p>
            <w:pPr>
              <w:pStyle w:val="单元格样式4"/>
            </w:pPr>
            <w:r>
              <w:t xml:space="preserve">567.65</w:t>
            </w:r>
          </w:p>
        </w:tc>
        <w:tc>
          <w:tcPr>
            <w:tcW w:w="2551" w:type="dxa"/>
            <w:vAlign w:val="center"/>
          </w:tcPr>
          <w:p>
            <w:pPr>
              <w:pStyle w:val="单元格样式4"/>
            </w:pPr>
            <w:r>
              <w:t xml:space="preserve">729.20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20106</w:t>
            </w:r>
          </w:p>
        </w:tc>
        <w:tc>
          <w:tcPr>
            <w:tcW w:w="4535" w:type="dxa"/>
            <w:vAlign w:val="center"/>
          </w:tcPr>
          <w:p>
            <w:pPr>
              <w:pStyle w:val="单元格样式2"/>
            </w:pPr>
            <w:r>
              <w:t xml:space="preserve">财政事务</w:t>
            </w:r>
          </w:p>
        </w:tc>
        <w:tc>
          <w:tcPr>
            <w:tcW w:w="2551" w:type="dxa"/>
            <w:vAlign w:val="center"/>
          </w:tcPr>
          <w:p>
            <w:pPr>
              <w:pStyle w:val="单元格样式4"/>
            </w:pPr>
            <w:r>
              <w:t xml:space="preserve">1296.85</w:t>
            </w:r>
          </w:p>
        </w:tc>
        <w:tc>
          <w:tcPr>
            <w:tcW w:w="2551" w:type="dxa"/>
            <w:vAlign w:val="center"/>
          </w:tcPr>
          <w:p>
            <w:pPr>
              <w:pStyle w:val="单元格样式4"/>
            </w:pPr>
            <w:r>
              <w:t xml:space="preserve">567.65</w:t>
            </w:r>
          </w:p>
        </w:tc>
        <w:tc>
          <w:tcPr>
            <w:tcW w:w="2551" w:type="dxa"/>
            <w:vAlign w:val="center"/>
          </w:tcPr>
          <w:p>
            <w:pPr>
              <w:pStyle w:val="单元格样式4"/>
            </w:pPr>
            <w:r>
              <w:t xml:space="preserve">729.20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2010601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207.83</w:t>
            </w:r>
          </w:p>
        </w:tc>
        <w:tc>
          <w:tcPr>
            <w:tcW w:w="2551" w:type="dxa"/>
            <w:vAlign w:val="center"/>
          </w:tcPr>
          <w:p>
            <w:pPr>
              <w:pStyle w:val="单元格样式4"/>
            </w:pPr>
            <w:r>
              <w:t xml:space="preserve">207.83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2010607</w:t>
            </w:r>
          </w:p>
        </w:tc>
        <w:tc>
          <w:tcPr>
            <w:tcW w:w="4535" w:type="dxa"/>
            <w:vAlign w:val="center"/>
          </w:tcPr>
          <w:p>
            <w:pPr>
              <w:pStyle w:val="单元格样式2"/>
            </w:pPr>
            <w:r>
              <w:t xml:space="preserve">信息化建设</w:t>
            </w:r>
          </w:p>
        </w:tc>
        <w:tc>
          <w:tcPr>
            <w:tcW w:w="2551" w:type="dxa"/>
            <w:vAlign w:val="center"/>
          </w:tcPr>
          <w:p>
            <w:pPr>
              <w:pStyle w:val="单元格样式4"/>
            </w:pPr>
            <w:r>
              <w:t xml:space="preserve">70.00</w:t>
            </w:r>
          </w:p>
        </w:tc>
        <w:tc>
          <w:tcPr>
            <w:tcW w:w="2551" w:type="dxa"/>
            <w:vAlign w:val="center"/>
          </w:tcPr>
          <w:p>
            <w:pPr>
              <w:pStyle w:val="单元格样式4"/>
            </w:pPr>
          </w:p>
        </w:tc>
        <w:tc>
          <w:tcPr>
            <w:tcW w:w="2551" w:type="dxa"/>
            <w:vAlign w:val="center"/>
          </w:tcPr>
          <w:p>
            <w:pPr>
              <w:pStyle w:val="单元格样式4"/>
            </w:pPr>
            <w:r>
              <w:t xml:space="preserve">70.00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2010608</w:t>
            </w:r>
          </w:p>
        </w:tc>
        <w:tc>
          <w:tcPr>
            <w:tcW w:w="4535" w:type="dxa"/>
            <w:vAlign w:val="center"/>
          </w:tcPr>
          <w:p>
            <w:pPr>
              <w:pStyle w:val="单元格样式2"/>
            </w:pPr>
            <w:r>
              <w:t xml:space="preserve">财政委托业务支出</w:t>
            </w:r>
          </w:p>
        </w:tc>
        <w:tc>
          <w:tcPr>
            <w:tcW w:w="2551" w:type="dxa"/>
            <w:vAlign w:val="center"/>
          </w:tcPr>
          <w:p>
            <w:pPr>
              <w:pStyle w:val="单元格样式4"/>
            </w:pPr>
            <w:r>
              <w:t xml:space="preserve">426.20</w:t>
            </w:r>
          </w:p>
        </w:tc>
        <w:tc>
          <w:tcPr>
            <w:tcW w:w="2551" w:type="dxa"/>
            <w:vAlign w:val="center"/>
          </w:tcPr>
          <w:p>
            <w:pPr>
              <w:pStyle w:val="单元格样式4"/>
            </w:pPr>
          </w:p>
        </w:tc>
        <w:tc>
          <w:tcPr>
            <w:tcW w:w="2551" w:type="dxa"/>
            <w:vAlign w:val="center"/>
          </w:tcPr>
          <w:p>
            <w:pPr>
              <w:pStyle w:val="单元格样式4"/>
            </w:pPr>
            <w:r>
              <w:t xml:space="preserve">426.20</w:t>
            </w: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2010650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359.82</w:t>
            </w:r>
          </w:p>
        </w:tc>
        <w:tc>
          <w:tcPr>
            <w:tcW w:w="2551" w:type="dxa"/>
            <w:vAlign w:val="center"/>
          </w:tcPr>
          <w:p>
            <w:pPr>
              <w:pStyle w:val="单元格样式4"/>
            </w:pPr>
            <w:r>
              <w:t xml:space="preserve">359.82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2010699</w:t>
            </w:r>
          </w:p>
        </w:tc>
        <w:tc>
          <w:tcPr>
            <w:tcW w:w="4535" w:type="dxa"/>
            <w:vAlign w:val="center"/>
          </w:tcPr>
          <w:p>
            <w:pPr>
              <w:pStyle w:val="单元格样式2"/>
            </w:pPr>
            <w:r>
              <w:t xml:space="preserve">其他财政事务支出</w:t>
            </w:r>
          </w:p>
        </w:tc>
        <w:tc>
          <w:tcPr>
            <w:tcW w:w="2551" w:type="dxa"/>
            <w:vAlign w:val="center"/>
          </w:tcPr>
          <w:p>
            <w:pPr>
              <w:pStyle w:val="单元格样式4"/>
            </w:pPr>
            <w:r>
              <w:t xml:space="preserve">233.00</w:t>
            </w:r>
          </w:p>
        </w:tc>
        <w:tc>
          <w:tcPr>
            <w:tcW w:w="2551" w:type="dxa"/>
            <w:vAlign w:val="center"/>
          </w:tcPr>
          <w:p>
            <w:pPr>
              <w:pStyle w:val="单元格样式4"/>
            </w:pPr>
          </w:p>
        </w:tc>
        <w:tc>
          <w:tcPr>
            <w:tcW w:w="2551" w:type="dxa"/>
            <w:vAlign w:val="center"/>
          </w:tcPr>
          <w:p>
            <w:pPr>
              <w:pStyle w:val="单元格样式4"/>
            </w:pPr>
            <w:r>
              <w:t xml:space="preserve">233.00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138.41</w:t>
            </w:r>
          </w:p>
        </w:tc>
        <w:tc>
          <w:tcPr>
            <w:tcW w:w="2551" w:type="dxa"/>
            <w:vAlign w:val="center"/>
          </w:tcPr>
          <w:p>
            <w:pPr>
              <w:pStyle w:val="单元格样式4"/>
            </w:pPr>
            <w:r>
              <w:t xml:space="preserve">138.41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138.41</w:t>
            </w:r>
          </w:p>
        </w:tc>
        <w:tc>
          <w:tcPr>
            <w:tcW w:w="2551" w:type="dxa"/>
            <w:vAlign w:val="center"/>
          </w:tcPr>
          <w:p>
            <w:pPr>
              <w:pStyle w:val="单元格样式4"/>
            </w:pPr>
            <w:r>
              <w:t xml:space="preserve">138.41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38.01</w:t>
            </w:r>
          </w:p>
        </w:tc>
        <w:tc>
          <w:tcPr>
            <w:tcW w:w="2551" w:type="dxa"/>
            <w:vAlign w:val="center"/>
          </w:tcPr>
          <w:p>
            <w:pPr>
              <w:pStyle w:val="单元格样式4"/>
            </w:pPr>
            <w:r>
              <w:t xml:space="preserve">38.01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66.93</w:t>
            </w:r>
          </w:p>
        </w:tc>
        <w:tc>
          <w:tcPr>
            <w:tcW w:w="2551" w:type="dxa"/>
            <w:vAlign w:val="center"/>
          </w:tcPr>
          <w:p>
            <w:pPr>
              <w:pStyle w:val="单元格样式4"/>
            </w:pPr>
            <w:r>
              <w:t xml:space="preserve">66.93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33.47</w:t>
            </w:r>
          </w:p>
        </w:tc>
        <w:tc>
          <w:tcPr>
            <w:tcW w:w="2551" w:type="dxa"/>
            <w:vAlign w:val="center"/>
          </w:tcPr>
          <w:p>
            <w:pPr>
              <w:pStyle w:val="单元格样式4"/>
            </w:pPr>
            <w:r>
              <w:t xml:space="preserve">33.47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26.65</w:t>
            </w:r>
          </w:p>
        </w:tc>
        <w:tc>
          <w:tcPr>
            <w:tcW w:w="2551" w:type="dxa"/>
            <w:vAlign w:val="center"/>
          </w:tcPr>
          <w:p>
            <w:pPr>
              <w:pStyle w:val="单元格样式4"/>
            </w:pPr>
            <w:r>
              <w:t xml:space="preserve">26.65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26.65</w:t>
            </w:r>
          </w:p>
        </w:tc>
        <w:tc>
          <w:tcPr>
            <w:tcW w:w="2551" w:type="dxa"/>
            <w:vAlign w:val="center"/>
          </w:tcPr>
          <w:p>
            <w:pPr>
              <w:pStyle w:val="单元格样式4"/>
            </w:pPr>
            <w:r>
              <w:t xml:space="preserve">26.65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6.35</w:t>
            </w:r>
          </w:p>
        </w:tc>
        <w:tc>
          <w:tcPr>
            <w:tcW w:w="2551" w:type="dxa"/>
            <w:vAlign w:val="center"/>
          </w:tcPr>
          <w:p>
            <w:pPr>
              <w:pStyle w:val="单元格样式4"/>
            </w:pPr>
            <w:r>
              <w:t xml:space="preserve">6.35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20.30</w:t>
            </w:r>
          </w:p>
        </w:tc>
        <w:tc>
          <w:tcPr>
            <w:tcW w:w="2551" w:type="dxa"/>
            <w:vAlign w:val="center"/>
          </w:tcPr>
          <w:p>
            <w:pPr>
              <w:pStyle w:val="单元格样式4"/>
            </w:pPr>
            <w:r>
              <w:t xml:space="preserve">20.30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145.97</w:t>
            </w:r>
          </w:p>
        </w:tc>
        <w:tc>
          <w:tcPr>
            <w:tcW w:w="2551" w:type="dxa"/>
            <w:vAlign w:val="center"/>
          </w:tcPr>
          <w:p>
            <w:pPr>
              <w:pStyle w:val="单元格样式4"/>
            </w:pPr>
          </w:p>
        </w:tc>
        <w:tc>
          <w:tcPr>
            <w:tcW w:w="2551"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145.97</w:t>
            </w:r>
          </w:p>
        </w:tc>
        <w:tc>
          <w:tcPr>
            <w:tcW w:w="2551" w:type="dxa"/>
            <w:vAlign w:val="center"/>
          </w:tcPr>
          <w:p>
            <w:pPr>
              <w:pStyle w:val="单元格样式4"/>
            </w:pPr>
          </w:p>
        </w:tc>
        <w:tc>
          <w:tcPr>
            <w:tcW w:w="2551"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2130701</w:t>
            </w:r>
          </w:p>
        </w:tc>
        <w:tc>
          <w:tcPr>
            <w:tcW w:w="4535" w:type="dxa"/>
            <w:vAlign w:val="center"/>
          </w:tcPr>
          <w:p>
            <w:pPr>
              <w:pStyle w:val="单元格样式2"/>
            </w:pPr>
            <w:r>
              <w:t xml:space="preserve">对村级公益事业建设的补助</w:t>
            </w:r>
          </w:p>
        </w:tc>
        <w:tc>
          <w:tcPr>
            <w:tcW w:w="2551" w:type="dxa"/>
            <w:vAlign w:val="center"/>
          </w:tcPr>
          <w:p>
            <w:pPr>
              <w:pStyle w:val="单元格样式4"/>
            </w:pPr>
            <w:r>
              <w:t xml:space="preserve">145.97</w:t>
            </w:r>
          </w:p>
        </w:tc>
        <w:tc>
          <w:tcPr>
            <w:tcW w:w="2551" w:type="dxa"/>
            <w:vAlign w:val="center"/>
          </w:tcPr>
          <w:p>
            <w:pPr>
              <w:pStyle w:val="单元格样式4"/>
            </w:pPr>
          </w:p>
        </w:tc>
        <w:tc>
          <w:tcPr>
            <w:tcW w:w="2551" w:type="dxa"/>
            <w:vAlign w:val="center"/>
          </w:tcPr>
          <w:p>
            <w:pPr>
              <w:pStyle w:val="单元格样式4"/>
            </w:pPr>
            <w:r>
              <w:t xml:space="preserve">145.97</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776.13</w:t>
            </w:r>
          </w:p>
        </w:tc>
        <w:tc>
          <w:tcPr>
            <w:tcW w:w="2551" w:type="dxa"/>
            <w:vAlign w:val="center"/>
          </w:tcPr>
          <w:p>
            <w:pPr>
              <w:pStyle w:val="单元格样式7"/>
            </w:pPr>
            <w:r>
              <w:t xml:space="preserve">671.90</w:t>
            </w:r>
          </w:p>
        </w:tc>
        <w:tc>
          <w:tcPr>
            <w:tcW w:w="2551" w:type="dxa"/>
            <w:vAlign w:val="center"/>
          </w:tcPr>
          <w:p>
            <w:pPr>
              <w:pStyle w:val="单元格样式7"/>
            </w:pPr>
            <w:r>
              <w:t xml:space="preserve">104.23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633.90</w:t>
            </w:r>
          </w:p>
        </w:tc>
        <w:tc>
          <w:tcPr>
            <w:tcW w:w="2551" w:type="dxa"/>
            <w:vAlign w:val="center"/>
          </w:tcPr>
          <w:p>
            <w:pPr>
              <w:pStyle w:val="单元格样式4"/>
            </w:pPr>
            <w:r>
              <w:t xml:space="preserve">633.90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277.62</w:t>
            </w:r>
          </w:p>
        </w:tc>
        <w:tc>
          <w:tcPr>
            <w:tcW w:w="2551" w:type="dxa"/>
            <w:vAlign w:val="center"/>
          </w:tcPr>
          <w:p>
            <w:pPr>
              <w:pStyle w:val="单元格样式4"/>
            </w:pPr>
            <w:r>
              <w:t xml:space="preserve">277.62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41.16</w:t>
            </w:r>
          </w:p>
        </w:tc>
        <w:tc>
          <w:tcPr>
            <w:tcW w:w="2551" w:type="dxa"/>
            <w:vAlign w:val="center"/>
          </w:tcPr>
          <w:p>
            <w:pPr>
              <w:pStyle w:val="单元格样式4"/>
            </w:pPr>
            <w:r>
              <w:t xml:space="preserve">41.16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17.18</w:t>
            </w:r>
          </w:p>
        </w:tc>
        <w:tc>
          <w:tcPr>
            <w:tcW w:w="2551" w:type="dxa"/>
            <w:vAlign w:val="center"/>
          </w:tcPr>
          <w:p>
            <w:pPr>
              <w:pStyle w:val="单元格样式4"/>
            </w:pPr>
            <w:r>
              <w:t xml:space="preserve">17.18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123.49</w:t>
            </w:r>
          </w:p>
        </w:tc>
        <w:tc>
          <w:tcPr>
            <w:tcW w:w="2551" w:type="dxa"/>
            <w:vAlign w:val="center"/>
          </w:tcPr>
          <w:p>
            <w:pPr>
              <w:pStyle w:val="单元格样式4"/>
            </w:pPr>
            <w:r>
              <w:t xml:space="preserve">123.49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66.93</w:t>
            </w:r>
          </w:p>
        </w:tc>
        <w:tc>
          <w:tcPr>
            <w:tcW w:w="2551" w:type="dxa"/>
            <w:vAlign w:val="center"/>
          </w:tcPr>
          <w:p>
            <w:pPr>
              <w:pStyle w:val="单元格样式4"/>
            </w:pPr>
            <w:r>
              <w:t xml:space="preserve">66.93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33.47</w:t>
            </w:r>
          </w:p>
        </w:tc>
        <w:tc>
          <w:tcPr>
            <w:tcW w:w="2551" w:type="dxa"/>
            <w:vAlign w:val="center"/>
          </w:tcPr>
          <w:p>
            <w:pPr>
              <w:pStyle w:val="单元格样式4"/>
            </w:pPr>
            <w:r>
              <w:t xml:space="preserve">33.47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26.65</w:t>
            </w:r>
          </w:p>
        </w:tc>
        <w:tc>
          <w:tcPr>
            <w:tcW w:w="2551" w:type="dxa"/>
            <w:vAlign w:val="center"/>
          </w:tcPr>
          <w:p>
            <w:pPr>
              <w:pStyle w:val="单元格样式4"/>
            </w:pPr>
            <w:r>
              <w:t xml:space="preserve">26.65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3.98</w:t>
            </w:r>
          </w:p>
        </w:tc>
        <w:tc>
          <w:tcPr>
            <w:tcW w:w="2551" w:type="dxa"/>
            <w:vAlign w:val="center"/>
          </w:tcPr>
          <w:p>
            <w:pPr>
              <w:pStyle w:val="单元格样式4"/>
            </w:pPr>
            <w:r>
              <w:t xml:space="preserve">3.98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43.42</w:t>
            </w:r>
          </w:p>
        </w:tc>
        <w:tc>
          <w:tcPr>
            <w:tcW w:w="2551" w:type="dxa"/>
            <w:vAlign w:val="center"/>
          </w:tcPr>
          <w:p>
            <w:pPr>
              <w:pStyle w:val="单元格样式4"/>
            </w:pPr>
            <w:r>
              <w:t xml:space="preserve">43.42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104.23</w:t>
            </w:r>
          </w:p>
        </w:tc>
        <w:tc>
          <w:tcPr>
            <w:tcW w:w="2551" w:type="dxa"/>
            <w:vAlign w:val="center"/>
          </w:tcPr>
          <w:p>
            <w:pPr>
              <w:pStyle w:val="单元格样式4"/>
            </w:pPr>
          </w:p>
        </w:tc>
        <w:tc>
          <w:tcPr>
            <w:tcW w:w="2551" w:type="dxa"/>
            <w:vAlign w:val="center"/>
          </w:tcPr>
          <w:p>
            <w:pPr>
              <w:pStyle w:val="单元格样式4"/>
            </w:pPr>
            <w:r>
              <w:t xml:space="preserve">104.23</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40.60</w:t>
            </w:r>
          </w:p>
        </w:tc>
        <w:tc>
          <w:tcPr>
            <w:tcW w:w="2551" w:type="dxa"/>
            <w:vAlign w:val="center"/>
          </w:tcPr>
          <w:p>
            <w:pPr>
              <w:pStyle w:val="单元格样式4"/>
            </w:pPr>
          </w:p>
        </w:tc>
        <w:tc>
          <w:tcPr>
            <w:tcW w:w="2551" w:type="dxa"/>
            <w:vAlign w:val="center"/>
          </w:tcPr>
          <w:p>
            <w:pPr>
              <w:pStyle w:val="单元格样式4"/>
            </w:pPr>
            <w:r>
              <w:t xml:space="preserve">40.60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9.42</w:t>
            </w:r>
          </w:p>
        </w:tc>
        <w:tc>
          <w:tcPr>
            <w:tcW w:w="2551" w:type="dxa"/>
            <w:vAlign w:val="center"/>
          </w:tcPr>
          <w:p>
            <w:pPr>
              <w:pStyle w:val="单元格样式4"/>
            </w:pPr>
          </w:p>
        </w:tc>
        <w:tc>
          <w:tcPr>
            <w:tcW w:w="2551" w:type="dxa"/>
            <w:vAlign w:val="center"/>
          </w:tcPr>
          <w:p>
            <w:pPr>
              <w:pStyle w:val="单元格样式4"/>
            </w:pPr>
            <w:r>
              <w:t xml:space="preserve">9.42</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8.00</w:t>
            </w:r>
          </w:p>
        </w:tc>
        <w:tc>
          <w:tcPr>
            <w:tcW w:w="2551" w:type="dxa"/>
            <w:vAlign w:val="center"/>
          </w:tcPr>
          <w:p>
            <w:pPr>
              <w:pStyle w:val="单元格样式4"/>
            </w:pPr>
          </w:p>
        </w:tc>
        <w:tc>
          <w:tcPr>
            <w:tcW w:w="2551" w:type="dxa"/>
            <w:vAlign w:val="center"/>
          </w:tcPr>
          <w:p>
            <w:pPr>
              <w:pStyle w:val="单元格样式4"/>
            </w:pPr>
            <w:r>
              <w:t xml:space="preserve">8.00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1.30</w:t>
            </w:r>
          </w:p>
        </w:tc>
        <w:tc>
          <w:tcPr>
            <w:tcW w:w="2551" w:type="dxa"/>
            <w:vAlign w:val="center"/>
          </w:tcPr>
          <w:p>
            <w:pPr>
              <w:pStyle w:val="单元格样式4"/>
            </w:pPr>
          </w:p>
        </w:tc>
        <w:tc>
          <w:tcPr>
            <w:tcW w:w="2551" w:type="dxa"/>
            <w:vAlign w:val="center"/>
          </w:tcPr>
          <w:p>
            <w:pPr>
              <w:pStyle w:val="单元格样式4"/>
            </w:pPr>
            <w:r>
              <w:t xml:space="preserve">1.30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30228</w:t>
            </w:r>
          </w:p>
        </w:tc>
        <w:tc>
          <w:tcPr>
            <w:tcW w:w="4535" w:type="dxa"/>
            <w:vAlign w:val="center"/>
          </w:tcPr>
          <w:p>
            <w:pPr>
              <w:pStyle w:val="单元格样式2"/>
            </w:pPr>
            <w:r>
              <w:t xml:space="preserve">工会经费</w:t>
            </w:r>
          </w:p>
        </w:tc>
        <w:tc>
          <w:tcPr>
            <w:tcW w:w="2551" w:type="dxa"/>
            <w:vAlign w:val="center"/>
          </w:tcPr>
          <w:p>
            <w:pPr>
              <w:pStyle w:val="单元格样式4"/>
            </w:pPr>
            <w:r>
              <w:t xml:space="preserve">7.66</w:t>
            </w:r>
          </w:p>
        </w:tc>
        <w:tc>
          <w:tcPr>
            <w:tcW w:w="2551" w:type="dxa"/>
            <w:vAlign w:val="center"/>
          </w:tcPr>
          <w:p>
            <w:pPr>
              <w:pStyle w:val="单元格样式4"/>
            </w:pPr>
          </w:p>
        </w:tc>
        <w:tc>
          <w:tcPr>
            <w:tcW w:w="2551" w:type="dxa"/>
            <w:vAlign w:val="center"/>
          </w:tcPr>
          <w:p>
            <w:pPr>
              <w:pStyle w:val="单元格样式4"/>
            </w:pPr>
            <w:r>
              <w:t xml:space="preserve">7.66</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3.60</w:t>
            </w:r>
          </w:p>
        </w:tc>
        <w:tc>
          <w:tcPr>
            <w:tcW w:w="2551" w:type="dxa"/>
            <w:vAlign w:val="center"/>
          </w:tcPr>
          <w:p>
            <w:pPr>
              <w:pStyle w:val="单元格样式4"/>
            </w:pPr>
          </w:p>
        </w:tc>
        <w:tc>
          <w:tcPr>
            <w:tcW w:w="2551" w:type="dxa"/>
            <w:vAlign w:val="center"/>
          </w:tcPr>
          <w:p>
            <w:pPr>
              <w:pStyle w:val="单元格样式4"/>
            </w:pPr>
            <w:r>
              <w:t xml:space="preserve">3.60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7.62</w:t>
            </w:r>
          </w:p>
        </w:tc>
        <w:tc>
          <w:tcPr>
            <w:tcW w:w="2551" w:type="dxa"/>
            <w:vAlign w:val="center"/>
          </w:tcPr>
          <w:p>
            <w:pPr>
              <w:pStyle w:val="单元格样式4"/>
            </w:pPr>
          </w:p>
        </w:tc>
        <w:tc>
          <w:tcPr>
            <w:tcW w:w="2551" w:type="dxa"/>
            <w:vAlign w:val="center"/>
          </w:tcPr>
          <w:p>
            <w:pPr>
              <w:pStyle w:val="单元格样式4"/>
            </w:pPr>
            <w:r>
              <w:t xml:space="preserve">7.62</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12.03</w:t>
            </w:r>
          </w:p>
        </w:tc>
        <w:tc>
          <w:tcPr>
            <w:tcW w:w="2551" w:type="dxa"/>
            <w:vAlign w:val="center"/>
          </w:tcPr>
          <w:p>
            <w:pPr>
              <w:pStyle w:val="单元格样式4"/>
            </w:pPr>
          </w:p>
        </w:tc>
        <w:tc>
          <w:tcPr>
            <w:tcW w:w="2551" w:type="dxa"/>
            <w:vAlign w:val="center"/>
          </w:tcPr>
          <w:p>
            <w:pPr>
              <w:pStyle w:val="单元格样式4"/>
            </w:pPr>
            <w:r>
              <w:t xml:space="preserve">12.03</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38.01</w:t>
            </w:r>
          </w:p>
        </w:tc>
        <w:tc>
          <w:tcPr>
            <w:tcW w:w="2551" w:type="dxa"/>
            <w:vAlign w:val="center"/>
          </w:tcPr>
          <w:p>
            <w:pPr>
              <w:pStyle w:val="单元格样式4"/>
            </w:pPr>
            <w:r>
              <w:t xml:space="preserve">38.01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38.01</w:t>
            </w:r>
          </w:p>
        </w:tc>
        <w:tc>
          <w:tcPr>
            <w:tcW w:w="2551" w:type="dxa"/>
            <w:vAlign w:val="center"/>
          </w:tcPr>
          <w:p>
            <w:pPr>
              <w:pStyle w:val="单元格样式4"/>
            </w:pPr>
            <w:r>
              <w:t xml:space="preserve">38.01</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“三公”经费小计</w:t>
            </w:r>
          </w:p>
        </w:tc>
        <w:tc>
          <w:tcPr>
            <w:tcW w:w="2381" w:type="dxa"/>
            <w:vAlign w:val="center"/>
          </w:tcPr>
          <w:p>
            <w:pPr>
              <w:pStyle w:val="单元格样式7"/>
            </w:pPr>
            <w:r>
              <w:t xml:space="preserve">4.90</w:t>
            </w:r>
          </w:p>
        </w:tc>
        <w:tc>
          <w:tcPr>
            <w:tcW w:w="2381" w:type="dxa"/>
            <w:vAlign w:val="center"/>
          </w:tcPr>
          <w:p>
            <w:pPr>
              <w:pStyle w:val="单元格样式7"/>
            </w:pPr>
            <w:r>
              <w:t xml:space="preserve">4.90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3.60</w:t>
            </w:r>
          </w:p>
        </w:tc>
        <w:tc>
          <w:tcPr>
            <w:tcW w:w="2381" w:type="dxa"/>
            <w:vAlign w:val="center"/>
          </w:tcPr>
          <w:p>
            <w:pPr>
              <w:pStyle w:val="单元格样式4"/>
            </w:pPr>
            <w:r>
              <w:t xml:space="preserve">3.60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3.60</w:t>
            </w:r>
          </w:p>
        </w:tc>
        <w:tc>
          <w:tcPr>
            <w:tcW w:w="2381" w:type="dxa"/>
            <w:vAlign w:val="center"/>
          </w:tcPr>
          <w:p>
            <w:pPr>
              <w:pStyle w:val="单元格样式4"/>
            </w:pPr>
            <w:r>
              <w:t xml:space="preserve">3.60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1.30</w:t>
            </w:r>
          </w:p>
        </w:tc>
        <w:tc>
          <w:tcPr>
            <w:tcW w:w="2381" w:type="dxa"/>
            <w:vAlign w:val="center"/>
          </w:tcPr>
          <w:p>
            <w:pPr>
              <w:pStyle w:val="单元格样式4"/>
            </w:pPr>
            <w:r>
              <w:t xml:space="preserve">1.30</w:t>
            </w: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高阳县财政局2026年部门预算信息公开情况说明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高阳县财政局2026年部门预算信息公开情况说明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按照《中华人民共和国预算法》、《地方预决算公开操作规程》和《关于进一步推进预算公开工作的实施意见》规定，现将高阳县财政局2026年部门预算公开如下：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高阳县财政局</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按照预算管理有关规定，目前部门预算的编制实行综合预算管理，即全部收入和支出都反映在预算中。高阳县财政局机关及所属事业单位的收支包含在部门预算中。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1651.30万元，其中：一般公共预算收入1651.30万元，基金预算收入0.00万元，国有资本经营预算收入0.00万元，财政专户核拨收入0.00万元，单位资金收入0.00万元，上年结转结余0.00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高阳县财政局年度部门预算中支出预算的总体情况。2026年支出预算1651.30万元，其中基本支出776.13万元，包括人员经费671.90万元和日常公用经费104.23万元；项目支出875.17万元，主要为财政业务经费；在职人员发放工资，交付保险；北斗定位服务费；财政信息化建设；预计下年使用的单位资金结余0.00万元。委托业务费共计安排585.87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1651.30万元，较2025年预算增加153.58万元，其中：基本支出增加10.60万元，主要为人员工资，保险有所增加项目支出增加142.97万元，主要为资产评估审计经费；三方中介费用。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2026年没有安排三公经费</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sectPr>
          <w:type w:val="nextPage"/>
          <w:pgSz w:w="16840" w:h="11900" w:orient="landscape"/>
          <w:pgMar w:top="1361" w:right="1020" w:bottom="1361" w:left="1020" w:header="720" w:footer="720" w:gutter="0"/>
        </w:sectPr>
      </w:pP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1、财政业务经费（劳务派遣）绩效目标表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13062826P00011510119C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财政业务经费（劳务派遣）</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116.00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116.00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用于劳务派遣人员发放工资</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30.00</w:t>
            </w:r>
          </w:p>
        </w:tc>
        <w:tc>
          <w:tcPr>
            <w:tcW w:w="2835" w:type="dxa"/>
            <w:vAlign w:val="center"/>
          </w:tcPr>
          <w:p>
            <w:pPr>
              <w:pStyle w:val="单元格样式3"/>
            </w:pPr>
            <w:r>
              <w:t xml:space="preserve">60.00</w:t>
            </w:r>
          </w:p>
        </w:tc>
        <w:tc>
          <w:tcPr>
            <w:tcW w:w="2551" w:type="dxa"/>
            <w:vAlign w:val="center"/>
          </w:tcPr>
          <w:p>
            <w:pPr>
              <w:pStyle w:val="单元格样式3"/>
            </w:pPr>
            <w:r>
              <w:t xml:space="preserve">90.00</w:t>
            </w:r>
          </w:p>
        </w:tc>
        <w:tc>
          <w:tcPr>
            <w:tcW w:w="3544" w:type="dxa"/>
            <w:gridSpan w:val="2"/>
            <w:vAlign w:val="center"/>
          </w:tcPr>
          <w:p>
            <w:pPr>
              <w:pStyle w:val="单元格样式3"/>
            </w:pPr>
            <w:r>
              <w:t xml:space="preserve">116.00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1.财政业务经费（劳务派遣）</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使用人数</w:t>
            </w:r>
          </w:p>
        </w:tc>
        <w:tc>
          <w:tcPr>
            <w:tcW w:w="5386" w:type="dxa"/>
            <w:vAlign w:val="center"/>
          </w:tcPr>
          <w:p>
            <w:pPr>
              <w:pStyle w:val="单元格样式2"/>
            </w:pPr>
            <w:r>
              <w:t xml:space="preserve">劳务派遣人数</w:t>
            </w:r>
          </w:p>
        </w:tc>
        <w:tc>
          <w:tcPr>
            <w:tcW w:w="2268" w:type="dxa"/>
            <w:vAlign w:val="center"/>
          </w:tcPr>
          <w:p>
            <w:pPr>
              <w:pStyle w:val="单元格样式2"/>
            </w:pPr>
            <w:r>
              <w:t xml:space="preserve">22人</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工作效率</w:t>
            </w:r>
          </w:p>
        </w:tc>
        <w:tc>
          <w:tcPr>
            <w:tcW w:w="5386" w:type="dxa"/>
            <w:vAlign w:val="center"/>
          </w:tcPr>
          <w:p>
            <w:pPr>
              <w:pStyle w:val="单元格样式2"/>
            </w:pPr>
            <w:r>
              <w:t xml:space="preserve">提升工作效率</w:t>
            </w:r>
          </w:p>
        </w:tc>
        <w:tc>
          <w:tcPr>
            <w:tcW w:w="2268" w:type="dxa"/>
            <w:vAlign w:val="center"/>
          </w:tcPr>
          <w:p>
            <w:pPr>
              <w:pStyle w:val="单元格样式2"/>
            </w:pPr>
            <w:r>
              <w:t xml:space="preserve">提升</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保障时效</w:t>
            </w:r>
          </w:p>
        </w:tc>
        <w:tc>
          <w:tcPr>
            <w:tcW w:w="5386" w:type="dxa"/>
            <w:vAlign w:val="center"/>
          </w:tcPr>
          <w:p>
            <w:pPr>
              <w:pStyle w:val="单元格样式2"/>
            </w:pPr>
            <w:r>
              <w:t xml:space="preserve">资金使用年限</w:t>
            </w:r>
          </w:p>
        </w:tc>
        <w:tc>
          <w:tcPr>
            <w:tcW w:w="2268" w:type="dxa"/>
            <w:vAlign w:val="center"/>
          </w:tcPr>
          <w:p>
            <w:pPr>
              <w:pStyle w:val="单元格样式2"/>
            </w:pPr>
            <w:r>
              <w:t xml:space="preserve">1年</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安排金额</w:t>
            </w:r>
          </w:p>
        </w:tc>
        <w:tc>
          <w:tcPr>
            <w:tcW w:w="5386" w:type="dxa"/>
            <w:vAlign w:val="center"/>
          </w:tcPr>
          <w:p>
            <w:pPr>
              <w:pStyle w:val="单元格样式2"/>
            </w:pPr>
            <w:r>
              <w:t xml:space="preserve">安排业务经费金额</w:t>
            </w:r>
          </w:p>
        </w:tc>
        <w:tc>
          <w:tcPr>
            <w:tcW w:w="2268" w:type="dxa"/>
            <w:vAlign w:val="center"/>
          </w:tcPr>
          <w:p>
            <w:pPr>
              <w:pStyle w:val="单元格样式2"/>
            </w:pPr>
            <w:r>
              <w:t xml:space="preserve">116万元</w:t>
            </w:r>
          </w:p>
        </w:tc>
        <w:tc>
          <w:tcPr>
            <w:tcW w:w="1276" w:type="dxa"/>
            <w:vAlign w:val="center"/>
          </w:tcPr>
          <w:p>
            <w:pPr>
              <w:pStyle w:val="单元格样式2"/>
            </w:pPr>
            <w:r>
              <w:t xml:space="preserve">劳务派遣合同</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工作成效</w:t>
            </w:r>
          </w:p>
        </w:tc>
        <w:tc>
          <w:tcPr>
            <w:tcW w:w="2268" w:type="dxa"/>
            <w:vAlign w:val="center"/>
          </w:tcPr>
          <w:p>
            <w:pPr>
              <w:pStyle w:val="单元格样式2"/>
            </w:pPr>
            <w:r>
              <w:t xml:space="preserve">显著</w:t>
            </w:r>
          </w:p>
        </w:tc>
        <w:tc>
          <w:tcPr>
            <w:tcW w:w="1276" w:type="dxa"/>
            <w:vAlign w:val="center"/>
          </w:tcPr>
          <w:p>
            <w:pPr>
              <w:pStyle w:val="单元格样式2"/>
            </w:pPr>
            <w:r>
              <w:t xml:space="preserve">劳务派遣合同</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2、24年农村综合改革-庞家佐镇东团丁村道路硬化工程-冀财农[2024]93号绩效目标表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13062826P000490100184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24年农村综合改革-庞家佐镇东团丁村道路硬化工程-冀财农[2024]93号</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60.18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60.18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用于农村基础建设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20.00</w:t>
            </w:r>
          </w:p>
        </w:tc>
        <w:tc>
          <w:tcPr>
            <w:tcW w:w="2551" w:type="dxa"/>
            <w:vAlign w:val="center"/>
          </w:tcPr>
          <w:p>
            <w:pPr>
              <w:pStyle w:val="单元格样式3"/>
            </w:pPr>
            <w:r>
              <w:t xml:space="preserve">40.00</w:t>
            </w:r>
          </w:p>
        </w:tc>
        <w:tc>
          <w:tcPr>
            <w:tcW w:w="3544" w:type="dxa"/>
            <w:gridSpan w:val="2"/>
            <w:vAlign w:val="center"/>
          </w:tcPr>
          <w:p>
            <w:pPr>
              <w:pStyle w:val="单元格样式3"/>
            </w:pPr>
            <w:r>
              <w:t xml:space="preserve">60.18</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1.村容村貌有明显的改善</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村内道路硬化</w:t>
            </w:r>
          </w:p>
        </w:tc>
        <w:tc>
          <w:tcPr>
            <w:tcW w:w="5386" w:type="dxa"/>
            <w:vAlign w:val="center"/>
          </w:tcPr>
          <w:p>
            <w:pPr>
              <w:pStyle w:val="单元格样式2"/>
            </w:pPr>
            <w:r>
              <w:t xml:space="preserve">东团丁村道路硬化</w:t>
            </w:r>
          </w:p>
        </w:tc>
        <w:tc>
          <w:tcPr>
            <w:tcW w:w="2268" w:type="dxa"/>
            <w:vAlign w:val="center"/>
          </w:tcPr>
          <w:p>
            <w:pPr>
              <w:pStyle w:val="单元格样式2"/>
            </w:pPr>
            <w:r>
              <w:t xml:space="preserve">村</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项目验收合格</w:t>
            </w:r>
          </w:p>
        </w:tc>
        <w:tc>
          <w:tcPr>
            <w:tcW w:w="5386" w:type="dxa"/>
            <w:vAlign w:val="center"/>
          </w:tcPr>
          <w:p>
            <w:pPr>
              <w:pStyle w:val="单元格样式2"/>
            </w:pPr>
            <w:r>
              <w:t xml:space="preserve">项目验收合格率</w:t>
            </w:r>
          </w:p>
        </w:tc>
        <w:tc>
          <w:tcPr>
            <w:tcW w:w="2268" w:type="dxa"/>
            <w:vAlign w:val="center"/>
          </w:tcPr>
          <w:p>
            <w:pPr>
              <w:pStyle w:val="单元格样式2"/>
            </w:pPr>
            <w:r>
              <w:t xml:space="preserve">≥90%</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项目完成及时</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2026年12月底</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项目所需资金</w:t>
            </w:r>
          </w:p>
        </w:tc>
        <w:tc>
          <w:tcPr>
            <w:tcW w:w="5386" w:type="dxa"/>
            <w:vAlign w:val="center"/>
          </w:tcPr>
          <w:p>
            <w:pPr>
              <w:pStyle w:val="单元格样式2"/>
            </w:pPr>
            <w:r>
              <w:t xml:space="preserve">财政奖补项目所需资金</w:t>
            </w:r>
          </w:p>
        </w:tc>
        <w:tc>
          <w:tcPr>
            <w:tcW w:w="2268" w:type="dxa"/>
            <w:vAlign w:val="center"/>
          </w:tcPr>
          <w:p>
            <w:pPr>
              <w:pStyle w:val="单元格样式2"/>
            </w:pPr>
            <w:r>
              <w:t xml:space="preserve">60.17万元</w:t>
            </w:r>
          </w:p>
        </w:tc>
        <w:tc>
          <w:tcPr>
            <w:tcW w:w="1276" w:type="dxa"/>
            <w:vAlign w:val="center"/>
          </w:tcPr>
          <w:p>
            <w:pPr>
              <w:pStyle w:val="单元格样式2"/>
            </w:pPr>
            <w:r>
              <w:t xml:space="preserve">冀财农【2024】93号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村容村貌改善情况</w:t>
            </w:r>
          </w:p>
        </w:tc>
        <w:tc>
          <w:tcPr>
            <w:tcW w:w="5386" w:type="dxa"/>
            <w:vAlign w:val="center"/>
          </w:tcPr>
          <w:p>
            <w:pPr>
              <w:pStyle w:val="单元格样式2"/>
            </w:pPr>
            <w:r>
              <w:t xml:space="preserve">村容村貌有所改善</w:t>
            </w:r>
          </w:p>
        </w:tc>
        <w:tc>
          <w:tcPr>
            <w:tcW w:w="2268" w:type="dxa"/>
            <w:vAlign w:val="center"/>
          </w:tcPr>
          <w:p>
            <w:pPr>
              <w:pStyle w:val="单元格样式2"/>
            </w:pPr>
            <w:r>
              <w:t xml:space="preserve">明显改善</w:t>
            </w:r>
          </w:p>
        </w:tc>
        <w:tc>
          <w:tcPr>
            <w:tcW w:w="1276" w:type="dxa"/>
            <w:vAlign w:val="center"/>
          </w:tcPr>
          <w:p>
            <w:pPr>
              <w:pStyle w:val="单元格样式2"/>
            </w:pPr>
            <w:r>
              <w:t xml:space="preserve">冀财农【2024】93号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3、24年农村综合改革-小王果庄镇小王果庄村道路硬化工程-冀财农[2024]109号绩效目标表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13062826P00049010017G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24年农村综合改革-小王果庄镇小王果庄村道路硬化工程-冀财农[2024]109号</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59.12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59.12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用于农村基础建设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20.00</w:t>
            </w:r>
          </w:p>
        </w:tc>
        <w:tc>
          <w:tcPr>
            <w:tcW w:w="2551" w:type="dxa"/>
            <w:vAlign w:val="center"/>
          </w:tcPr>
          <w:p>
            <w:pPr>
              <w:pStyle w:val="单元格样式3"/>
            </w:pPr>
            <w:r>
              <w:t xml:space="preserve">30.00</w:t>
            </w:r>
          </w:p>
        </w:tc>
        <w:tc>
          <w:tcPr>
            <w:tcW w:w="3544" w:type="dxa"/>
            <w:gridSpan w:val="2"/>
            <w:vAlign w:val="center"/>
          </w:tcPr>
          <w:p>
            <w:pPr>
              <w:pStyle w:val="单元格样式3"/>
            </w:pPr>
            <w:r>
              <w:t xml:space="preserve">59.12</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1.村容村貌有明显的改善</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小王果庄村道路硬化</w:t>
            </w:r>
          </w:p>
        </w:tc>
        <w:tc>
          <w:tcPr>
            <w:tcW w:w="5386" w:type="dxa"/>
            <w:vAlign w:val="center"/>
          </w:tcPr>
          <w:p>
            <w:pPr>
              <w:pStyle w:val="单元格样式2"/>
            </w:pPr>
            <w:r>
              <w:t xml:space="preserve">小王果庄村道路硬化</w:t>
            </w:r>
          </w:p>
        </w:tc>
        <w:tc>
          <w:tcPr>
            <w:tcW w:w="2268" w:type="dxa"/>
            <w:vAlign w:val="center"/>
          </w:tcPr>
          <w:p>
            <w:pPr>
              <w:pStyle w:val="单元格样式2"/>
            </w:pPr>
            <w:r>
              <w:t xml:space="preserve">村</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项目验收合格率</w:t>
            </w:r>
          </w:p>
        </w:tc>
        <w:tc>
          <w:tcPr>
            <w:tcW w:w="5386" w:type="dxa"/>
            <w:vAlign w:val="center"/>
          </w:tcPr>
          <w:p>
            <w:pPr>
              <w:pStyle w:val="单元格样式2"/>
            </w:pPr>
            <w:r>
              <w:t xml:space="preserve">项目验收合格率</w:t>
            </w:r>
          </w:p>
        </w:tc>
        <w:tc>
          <w:tcPr>
            <w:tcW w:w="2268" w:type="dxa"/>
            <w:vAlign w:val="center"/>
          </w:tcPr>
          <w:p>
            <w:pPr>
              <w:pStyle w:val="单元格样式2"/>
            </w:pPr>
            <w:r>
              <w:t xml:space="preserve">≥90%</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2026年12月底</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财政奖补所需资金</w:t>
            </w:r>
          </w:p>
        </w:tc>
        <w:tc>
          <w:tcPr>
            <w:tcW w:w="5386" w:type="dxa"/>
            <w:vAlign w:val="center"/>
          </w:tcPr>
          <w:p>
            <w:pPr>
              <w:pStyle w:val="单元格样式2"/>
            </w:pPr>
            <w:r>
              <w:t xml:space="preserve">财政奖补项目所需时间</w:t>
            </w:r>
          </w:p>
        </w:tc>
        <w:tc>
          <w:tcPr>
            <w:tcW w:w="2268" w:type="dxa"/>
            <w:vAlign w:val="center"/>
          </w:tcPr>
          <w:p>
            <w:pPr>
              <w:pStyle w:val="单元格样式2"/>
            </w:pPr>
            <w:r>
              <w:t xml:space="preserve">59.12万元</w:t>
            </w:r>
          </w:p>
        </w:tc>
        <w:tc>
          <w:tcPr>
            <w:tcW w:w="1276" w:type="dxa"/>
            <w:vAlign w:val="center"/>
          </w:tcPr>
          <w:p>
            <w:pPr>
              <w:pStyle w:val="单元格样式2"/>
            </w:pPr>
            <w:r>
              <w:t xml:space="preserve">冀财农[2024]109号</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村容村貌有所改善</w:t>
            </w:r>
          </w:p>
        </w:tc>
        <w:tc>
          <w:tcPr>
            <w:tcW w:w="5386" w:type="dxa"/>
            <w:vAlign w:val="center"/>
          </w:tcPr>
          <w:p>
            <w:pPr>
              <w:pStyle w:val="单元格样式2"/>
            </w:pPr>
            <w:r>
              <w:t xml:space="preserve">村容村貌有所改善</w:t>
            </w:r>
          </w:p>
        </w:tc>
        <w:tc>
          <w:tcPr>
            <w:tcW w:w="2268" w:type="dxa"/>
            <w:vAlign w:val="center"/>
          </w:tcPr>
          <w:p>
            <w:pPr>
              <w:pStyle w:val="单元格样式2"/>
            </w:pPr>
            <w:r>
              <w:t xml:space="preserve">明显改善</w:t>
            </w:r>
          </w:p>
        </w:tc>
        <w:tc>
          <w:tcPr>
            <w:tcW w:w="1276" w:type="dxa"/>
            <w:vAlign w:val="center"/>
          </w:tcPr>
          <w:p>
            <w:pPr>
              <w:pStyle w:val="单元格样式2"/>
            </w:pPr>
            <w:r>
              <w:t xml:space="preserve">冀财农[2024]109号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4、北斗定位服务费绩效目标表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13062826P000322100133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北斗定位服务费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用于北斗定位服务费支出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3.00</w:t>
            </w:r>
          </w:p>
        </w:tc>
        <w:tc>
          <w:tcPr>
            <w:tcW w:w="2835" w:type="dxa"/>
            <w:vAlign w:val="center"/>
          </w:tcPr>
          <w:p>
            <w:pPr>
              <w:pStyle w:val="单元格样式3"/>
            </w:pPr>
            <w:r>
              <w:t xml:space="preserve">5.00</w:t>
            </w:r>
          </w:p>
        </w:tc>
        <w:tc>
          <w:tcPr>
            <w:tcW w:w="2551" w:type="dxa"/>
            <w:vAlign w:val="center"/>
          </w:tcPr>
          <w:p>
            <w:pPr>
              <w:pStyle w:val="单元格样式3"/>
            </w:pPr>
            <w:r>
              <w:t xml:space="preserve">10.00</w:t>
            </w:r>
          </w:p>
        </w:tc>
        <w:tc>
          <w:tcPr>
            <w:tcW w:w="3544" w:type="dxa"/>
            <w:gridSpan w:val="2"/>
            <w:vAlign w:val="center"/>
          </w:tcPr>
          <w:p>
            <w:pPr>
              <w:pStyle w:val="单元格样式3"/>
            </w:pPr>
            <w:r>
              <w:t xml:space="preserve">17.00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1.用于北斗定位服务费支出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监控覆盖率</w:t>
            </w:r>
          </w:p>
        </w:tc>
        <w:tc>
          <w:tcPr>
            <w:tcW w:w="5386" w:type="dxa"/>
            <w:vAlign w:val="center"/>
          </w:tcPr>
          <w:p>
            <w:pPr>
              <w:pStyle w:val="单元格样式2"/>
            </w:pPr>
            <w:r>
              <w:t xml:space="preserve">监管日常轨迹覆盖</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监控效果完成率</w:t>
            </w:r>
          </w:p>
        </w:tc>
        <w:tc>
          <w:tcPr>
            <w:tcW w:w="5386" w:type="dxa"/>
            <w:vAlign w:val="center"/>
          </w:tcPr>
          <w:p>
            <w:pPr>
              <w:pStyle w:val="单元格样式2"/>
            </w:pPr>
            <w:r>
              <w:t xml:space="preserve">按标准占监控效果总次数</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监控及时率</w:t>
            </w:r>
          </w:p>
        </w:tc>
        <w:tc>
          <w:tcPr>
            <w:tcW w:w="5386" w:type="dxa"/>
            <w:vAlign w:val="center"/>
          </w:tcPr>
          <w:p>
            <w:pPr>
              <w:pStyle w:val="单元格样式2"/>
            </w:pPr>
            <w:r>
              <w:t xml:space="preserve">次数占监控次数比例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实际支出占预算金额的比例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工作开展持续性</w:t>
            </w:r>
          </w:p>
        </w:tc>
        <w:tc>
          <w:tcPr>
            <w:tcW w:w="5386" w:type="dxa"/>
            <w:vAlign w:val="center"/>
          </w:tcPr>
          <w:p>
            <w:pPr>
              <w:pStyle w:val="单元格样式2"/>
            </w:pPr>
            <w:r>
              <w:t xml:space="preserve">反映工作是否可以持续开展</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w:t>
            </w:r>
          </w:p>
        </w:tc>
        <w:tc>
          <w:tcPr>
            <w:tcW w:w="5386" w:type="dxa"/>
            <w:vAlign w:val="center"/>
          </w:tcPr>
          <w:p>
            <w:pPr>
              <w:pStyle w:val="单元格样式2"/>
            </w:pPr>
            <w:r>
              <w:t xml:space="preserve">满意数量占总数的比例</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5、财政信息化建设绩效目标表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13062826P000284103226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财政信息化建设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确保财政工作正常运行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20.00</w:t>
            </w:r>
          </w:p>
        </w:tc>
        <w:tc>
          <w:tcPr>
            <w:tcW w:w="2551" w:type="dxa"/>
            <w:vAlign w:val="center"/>
          </w:tcPr>
          <w:p>
            <w:pPr>
              <w:pStyle w:val="单元格样式3"/>
            </w:pPr>
            <w:r>
              <w:t xml:space="preserve">50.00</w:t>
            </w:r>
          </w:p>
        </w:tc>
        <w:tc>
          <w:tcPr>
            <w:tcW w:w="3544" w:type="dxa"/>
            <w:gridSpan w:val="2"/>
            <w:vAlign w:val="center"/>
          </w:tcPr>
          <w:p>
            <w:pPr>
              <w:pStyle w:val="单元格样式3"/>
            </w:pPr>
            <w:r>
              <w:t xml:space="preserve">70.00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1.确保财政工作正常运行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维护更换率</w:t>
            </w:r>
          </w:p>
        </w:tc>
        <w:tc>
          <w:tcPr>
            <w:tcW w:w="5386" w:type="dxa"/>
            <w:vAlign w:val="center"/>
          </w:tcPr>
          <w:p>
            <w:pPr>
              <w:pStyle w:val="单元格样式2"/>
            </w:pPr>
            <w:r>
              <w:t xml:space="preserve">设备维护、一体化更换新UK、软件、网络安全设备更新率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维护更换合格率</w:t>
            </w:r>
          </w:p>
        </w:tc>
        <w:tc>
          <w:tcPr>
            <w:tcW w:w="5386" w:type="dxa"/>
            <w:vAlign w:val="center"/>
          </w:tcPr>
          <w:p>
            <w:pPr>
              <w:pStyle w:val="单元格样式2"/>
            </w:pPr>
            <w:r>
              <w:t xml:space="preserve">财政系统设备维护更新合格率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维护更新及时率</w:t>
            </w:r>
          </w:p>
        </w:tc>
        <w:tc>
          <w:tcPr>
            <w:tcW w:w="5386" w:type="dxa"/>
            <w:vAlign w:val="center"/>
          </w:tcPr>
          <w:p>
            <w:pPr>
              <w:pStyle w:val="单元格样式2"/>
            </w:pPr>
            <w:r>
              <w:t xml:space="preserve">及时维护更新设备数量占全部维护更新设备的比例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成本控制率</w:t>
            </w:r>
          </w:p>
        </w:tc>
        <w:tc>
          <w:tcPr>
            <w:tcW w:w="5386" w:type="dxa"/>
            <w:vAlign w:val="center"/>
          </w:tcPr>
          <w:p>
            <w:pPr>
              <w:pStyle w:val="单元格样式2"/>
            </w:pPr>
            <w:r>
              <w:t xml:space="preserve">实际支出占预算金额的比例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工作开展的持续性</w:t>
            </w:r>
          </w:p>
        </w:tc>
        <w:tc>
          <w:tcPr>
            <w:tcW w:w="5386" w:type="dxa"/>
            <w:vAlign w:val="center"/>
          </w:tcPr>
          <w:p>
            <w:pPr>
              <w:pStyle w:val="单元格样式2"/>
            </w:pPr>
            <w:r>
              <w:t xml:space="preserve">工作任务开展的持续性</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w:t>
            </w:r>
          </w:p>
        </w:tc>
        <w:tc>
          <w:tcPr>
            <w:tcW w:w="5386" w:type="dxa"/>
            <w:vAlign w:val="center"/>
          </w:tcPr>
          <w:p>
            <w:pPr>
              <w:pStyle w:val="单元格样式2"/>
            </w:pPr>
            <w:r>
              <w:t xml:space="preserve">接受财政服务人群对财政系统所提供服务的满意程度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6、财政业务经费绩效目标表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13062826P00028410320Y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财政业务经费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保证财政工作正常运行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w:t>
            </w:r>
          </w:p>
        </w:tc>
        <w:tc>
          <w:tcPr>
            <w:tcW w:w="2835" w:type="dxa"/>
            <w:vAlign w:val="center"/>
          </w:tcPr>
          <w:p>
            <w:pPr>
              <w:pStyle w:val="单元格样式3"/>
            </w:pPr>
            <w:r>
              <w:t xml:space="preserve">50.00</w:t>
            </w:r>
          </w:p>
        </w:tc>
        <w:tc>
          <w:tcPr>
            <w:tcW w:w="2551" w:type="dxa"/>
            <w:vAlign w:val="center"/>
          </w:tcPr>
          <w:p>
            <w:pPr>
              <w:pStyle w:val="单元格样式3"/>
            </w:pPr>
            <w:r>
              <w:t xml:space="preserve">70.00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1.保证财政工作正常运行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消耗率</w:t>
            </w:r>
          </w:p>
        </w:tc>
        <w:tc>
          <w:tcPr>
            <w:tcW w:w="5386" w:type="dxa"/>
            <w:vAlign w:val="center"/>
          </w:tcPr>
          <w:p>
            <w:pPr>
              <w:pStyle w:val="单元格样式2"/>
            </w:pPr>
            <w:r>
              <w:t xml:space="preserve">财政办公耗材数量</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政府采购标准</w:t>
            </w:r>
          </w:p>
        </w:tc>
        <w:tc>
          <w:tcPr>
            <w:tcW w:w="5386" w:type="dxa"/>
            <w:vAlign w:val="center"/>
          </w:tcPr>
          <w:p>
            <w:pPr>
              <w:pStyle w:val="单元格样式2"/>
            </w:pPr>
            <w:r>
              <w:t xml:space="preserve">政府采购标准说明</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按政府采购标准进行采购</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所需资金</w:t>
            </w:r>
          </w:p>
        </w:tc>
        <w:tc>
          <w:tcPr>
            <w:tcW w:w="5386" w:type="dxa"/>
            <w:vAlign w:val="center"/>
          </w:tcPr>
          <w:p>
            <w:pPr>
              <w:pStyle w:val="单元格样式2"/>
            </w:pPr>
            <w:r>
              <w:t xml:space="preserve">完成工作所需资金金额</w:t>
            </w:r>
          </w:p>
        </w:tc>
        <w:tc>
          <w:tcPr>
            <w:tcW w:w="2268" w:type="dxa"/>
            <w:vAlign w:val="center"/>
          </w:tcPr>
          <w:p>
            <w:pPr>
              <w:pStyle w:val="单元格样式2"/>
            </w:pPr>
            <w:r>
              <w:t xml:space="preserve">100万元</w:t>
            </w:r>
          </w:p>
        </w:tc>
        <w:tc>
          <w:tcPr>
            <w:tcW w:w="1276" w:type="dxa"/>
            <w:vAlign w:val="center"/>
          </w:tcPr>
          <w:p>
            <w:pPr>
              <w:pStyle w:val="单元格样式2"/>
            </w:pPr>
            <w:r>
              <w:t xml:space="preserve">财政局2025年工作总结及2026年工作计划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采购情况</w:t>
            </w:r>
          </w:p>
        </w:tc>
        <w:tc>
          <w:tcPr>
            <w:tcW w:w="5386" w:type="dxa"/>
            <w:vAlign w:val="center"/>
          </w:tcPr>
          <w:p>
            <w:pPr>
              <w:pStyle w:val="单元格样式2"/>
            </w:pPr>
            <w:r>
              <w:t xml:space="preserve">保证单位正常运转</w:t>
            </w:r>
          </w:p>
        </w:tc>
        <w:tc>
          <w:tcPr>
            <w:tcW w:w="2268" w:type="dxa"/>
            <w:vAlign w:val="center"/>
          </w:tcPr>
          <w:p>
            <w:pPr>
              <w:pStyle w:val="单元格样式2"/>
            </w:pPr>
            <w:r>
              <w:t xml:space="preserve">100%</w:t>
            </w:r>
          </w:p>
        </w:tc>
        <w:tc>
          <w:tcPr>
            <w:tcW w:w="1276" w:type="dxa"/>
            <w:vAlign w:val="center"/>
          </w:tcPr>
          <w:p>
            <w:pPr>
              <w:pStyle w:val="单元格样式2"/>
            </w:pPr>
            <w:r>
              <w:t xml:space="preserve">财政局2025年工作总结及2026年工作计划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7、高阳县财政绩效、审计、评估经费绩效目标表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13062826P00168E100115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高阳县财政绩效、审计、评估经费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财政绩效、审计、评估经费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20.00</w:t>
            </w:r>
          </w:p>
        </w:tc>
        <w:tc>
          <w:tcPr>
            <w:tcW w:w="2835" w:type="dxa"/>
            <w:vAlign w:val="center"/>
          </w:tcPr>
          <w:p>
            <w:pPr>
              <w:pStyle w:val="单元格样式3"/>
            </w:pPr>
            <w:r>
              <w:t xml:space="preserve">50.00</w:t>
            </w:r>
          </w:p>
        </w:tc>
        <w:tc>
          <w:tcPr>
            <w:tcW w:w="2551" w:type="dxa"/>
            <w:vAlign w:val="center"/>
          </w:tcPr>
          <w:p>
            <w:pPr>
              <w:pStyle w:val="单元格样式3"/>
            </w:pPr>
            <w:r>
              <w:t xml:space="preserve">100.00</w:t>
            </w:r>
          </w:p>
        </w:tc>
        <w:tc>
          <w:tcPr>
            <w:tcW w:w="3544" w:type="dxa"/>
            <w:gridSpan w:val="2"/>
            <w:vAlign w:val="center"/>
          </w:tcPr>
          <w:p>
            <w:pPr>
              <w:pStyle w:val="单元格样式3"/>
            </w:pPr>
            <w:r>
              <w:t xml:space="preserve">150.00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1.财政绩效、审计、评估经费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完成投资评审</w:t>
            </w:r>
          </w:p>
        </w:tc>
        <w:tc>
          <w:tcPr>
            <w:tcW w:w="5386" w:type="dxa"/>
            <w:vAlign w:val="center"/>
          </w:tcPr>
          <w:p>
            <w:pPr>
              <w:pStyle w:val="单元格样式2"/>
            </w:pPr>
            <w:r>
              <w:t xml:space="preserve">完成投资评审</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投资评审合格率</w:t>
            </w:r>
          </w:p>
        </w:tc>
        <w:tc>
          <w:tcPr>
            <w:tcW w:w="5386" w:type="dxa"/>
            <w:vAlign w:val="center"/>
          </w:tcPr>
          <w:p>
            <w:pPr>
              <w:pStyle w:val="单元格样式2"/>
            </w:pPr>
            <w:r>
              <w:t xml:space="preserve">投资评审合格率</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按时完成投资评审</w:t>
            </w:r>
          </w:p>
        </w:tc>
        <w:tc>
          <w:tcPr>
            <w:tcW w:w="5386" w:type="dxa"/>
            <w:vAlign w:val="center"/>
          </w:tcPr>
          <w:p>
            <w:pPr>
              <w:pStyle w:val="单元格样式2"/>
            </w:pPr>
            <w:r>
              <w:t xml:space="preserve">按时完成投资评审</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150万元</w:t>
            </w:r>
          </w:p>
        </w:tc>
        <w:tc>
          <w:tcPr>
            <w:tcW w:w="1276" w:type="dxa"/>
            <w:vAlign w:val="center"/>
          </w:tcPr>
          <w:p>
            <w:pPr>
              <w:pStyle w:val="单元格样式2"/>
            </w:pPr>
            <w:r>
              <w:t xml:space="preserve">财政投资评审</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财政投资评审</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8、控股公司信用评级、审计、三方中介费用绩效目标表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13062826P00168E10010H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控股公司信用评级、审计、三方中介费用</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确保财政工作的正常运行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37.50</w:t>
            </w:r>
          </w:p>
        </w:tc>
        <w:tc>
          <w:tcPr>
            <w:tcW w:w="2835" w:type="dxa"/>
            <w:vAlign w:val="center"/>
          </w:tcPr>
          <w:p>
            <w:pPr>
              <w:pStyle w:val="单元格样式3"/>
            </w:pPr>
            <w:r>
              <w:t xml:space="preserve">70.00</w:t>
            </w:r>
          </w:p>
        </w:tc>
        <w:tc>
          <w:tcPr>
            <w:tcW w:w="2551" w:type="dxa"/>
            <w:vAlign w:val="center"/>
          </w:tcPr>
          <w:p>
            <w:pPr>
              <w:pStyle w:val="单元格样式3"/>
            </w:pPr>
            <w:r>
              <w:t xml:space="preserve">107.50</w:t>
            </w:r>
          </w:p>
        </w:tc>
        <w:tc>
          <w:tcPr>
            <w:tcW w:w="3544" w:type="dxa"/>
            <w:gridSpan w:val="2"/>
            <w:vAlign w:val="center"/>
          </w:tcPr>
          <w:p>
            <w:pPr>
              <w:pStyle w:val="单元格样式3"/>
            </w:pPr>
            <w:r>
              <w:t xml:space="preserve">150.00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1.确保财政工作的正常运行</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完成信用评级审计</w:t>
            </w:r>
          </w:p>
        </w:tc>
        <w:tc>
          <w:tcPr>
            <w:tcW w:w="5386" w:type="dxa"/>
            <w:vAlign w:val="center"/>
          </w:tcPr>
          <w:p>
            <w:pPr>
              <w:pStyle w:val="单元格样式2"/>
            </w:pPr>
            <w:r>
              <w:t xml:space="preserve">完成信用评级审计</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评级审计合格率</w:t>
            </w:r>
          </w:p>
        </w:tc>
        <w:tc>
          <w:tcPr>
            <w:tcW w:w="5386" w:type="dxa"/>
            <w:vAlign w:val="center"/>
          </w:tcPr>
          <w:p>
            <w:pPr>
              <w:pStyle w:val="单元格样式2"/>
            </w:pPr>
            <w:r>
              <w:t xml:space="preserve">评级审计合格率</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按时完成评级审计</w:t>
            </w:r>
          </w:p>
        </w:tc>
        <w:tc>
          <w:tcPr>
            <w:tcW w:w="5386" w:type="dxa"/>
            <w:vAlign w:val="center"/>
          </w:tcPr>
          <w:p>
            <w:pPr>
              <w:pStyle w:val="单元格样式2"/>
            </w:pPr>
            <w:r>
              <w:t xml:space="preserve">按时完成评级审计</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150万元</w:t>
            </w:r>
          </w:p>
        </w:tc>
        <w:tc>
          <w:tcPr>
            <w:tcW w:w="1276" w:type="dxa"/>
            <w:vAlign w:val="center"/>
          </w:tcPr>
          <w:p>
            <w:pPr>
              <w:pStyle w:val="单元格样式2"/>
            </w:pPr>
            <w:r>
              <w:t xml:space="preserve">控股公司信用评级审计</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控股公司信用评级审计</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9、农村综改资金二类费绩效目标表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13062826P00049010016W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农村综改资金二类费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26.67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26.67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用于农村综合改革</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5.00</w:t>
            </w:r>
          </w:p>
        </w:tc>
        <w:tc>
          <w:tcPr>
            <w:tcW w:w="2835" w:type="dxa"/>
            <w:vAlign w:val="center"/>
          </w:tcPr>
          <w:p>
            <w:pPr>
              <w:pStyle w:val="单元格样式3"/>
            </w:pPr>
            <w:r>
              <w:t xml:space="preserve">10.00</w:t>
            </w:r>
          </w:p>
        </w:tc>
        <w:tc>
          <w:tcPr>
            <w:tcW w:w="2551" w:type="dxa"/>
            <w:vAlign w:val="center"/>
          </w:tcPr>
          <w:p>
            <w:pPr>
              <w:pStyle w:val="单元格样式3"/>
            </w:pPr>
            <w:r>
              <w:t xml:space="preserve">15.00</w:t>
            </w:r>
          </w:p>
        </w:tc>
        <w:tc>
          <w:tcPr>
            <w:tcW w:w="3544" w:type="dxa"/>
            <w:gridSpan w:val="2"/>
            <w:vAlign w:val="center"/>
          </w:tcPr>
          <w:p>
            <w:pPr>
              <w:pStyle w:val="单元格样式3"/>
            </w:pPr>
            <w:r>
              <w:t xml:space="preserve">26.67</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1.农村综合改革资金二类费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资金支付</w:t>
            </w:r>
          </w:p>
        </w:tc>
        <w:tc>
          <w:tcPr>
            <w:tcW w:w="5386" w:type="dxa"/>
            <w:vAlign w:val="center"/>
          </w:tcPr>
          <w:p>
            <w:pPr>
              <w:pStyle w:val="单元格样式2"/>
            </w:pPr>
            <w:r>
              <w:t xml:space="preserve">资金支付</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按要求和计划完成工作</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完成度</w:t>
            </w:r>
          </w:p>
        </w:tc>
        <w:tc>
          <w:tcPr>
            <w:tcW w:w="5386" w:type="dxa"/>
            <w:vAlign w:val="center"/>
          </w:tcPr>
          <w:p>
            <w:pPr>
              <w:pStyle w:val="单元格样式2"/>
            </w:pPr>
            <w:r>
              <w:t xml:space="preserve">按照工作要求及时上报进度</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所需资金</w:t>
            </w:r>
          </w:p>
        </w:tc>
        <w:tc>
          <w:tcPr>
            <w:tcW w:w="5386" w:type="dxa"/>
            <w:vAlign w:val="center"/>
          </w:tcPr>
          <w:p>
            <w:pPr>
              <w:pStyle w:val="单元格样式2"/>
            </w:pPr>
            <w:r>
              <w:t xml:space="preserve">完成工作所需资金金额</w:t>
            </w:r>
          </w:p>
        </w:tc>
        <w:tc>
          <w:tcPr>
            <w:tcW w:w="2268" w:type="dxa"/>
            <w:vAlign w:val="center"/>
          </w:tcPr>
          <w:p>
            <w:pPr>
              <w:pStyle w:val="单元格样式2"/>
            </w:pPr>
            <w:r>
              <w:t xml:space="preserve">26.67万元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10、山水项目管理服务费绩效目标表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13062826P00028410321J</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山水项目管理服务费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66.20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66.20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确保山水项目管理服务费正常支出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10.00</w:t>
            </w:r>
          </w:p>
        </w:tc>
        <w:tc>
          <w:tcPr>
            <w:tcW w:w="2835" w:type="dxa"/>
            <w:vAlign w:val="center"/>
          </w:tcPr>
          <w:p>
            <w:pPr>
              <w:pStyle w:val="单元格样式3"/>
            </w:pPr>
            <w:r>
              <w:t xml:space="preserve">30.00</w:t>
            </w:r>
          </w:p>
        </w:tc>
        <w:tc>
          <w:tcPr>
            <w:tcW w:w="2551" w:type="dxa"/>
            <w:vAlign w:val="center"/>
          </w:tcPr>
          <w:p>
            <w:pPr>
              <w:pStyle w:val="单元格样式3"/>
            </w:pPr>
            <w:r>
              <w:t xml:space="preserve">50.00</w:t>
            </w:r>
          </w:p>
        </w:tc>
        <w:tc>
          <w:tcPr>
            <w:tcW w:w="3544" w:type="dxa"/>
            <w:gridSpan w:val="2"/>
            <w:vAlign w:val="center"/>
          </w:tcPr>
          <w:p>
            <w:pPr>
              <w:pStyle w:val="单元格样式3"/>
            </w:pPr>
            <w:r>
              <w:t xml:space="preserve">66.20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1.确保山水项目管理服务费正常支出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资金支付</w:t>
            </w:r>
          </w:p>
        </w:tc>
        <w:tc>
          <w:tcPr>
            <w:tcW w:w="5386" w:type="dxa"/>
            <w:vAlign w:val="center"/>
          </w:tcPr>
          <w:p>
            <w:pPr>
              <w:pStyle w:val="单元格样式2"/>
            </w:pPr>
            <w:r>
              <w:t xml:space="preserve">资金支付</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按要求和计划完成工作</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完成度</w:t>
            </w:r>
          </w:p>
        </w:tc>
        <w:tc>
          <w:tcPr>
            <w:tcW w:w="5386" w:type="dxa"/>
            <w:vAlign w:val="center"/>
          </w:tcPr>
          <w:p>
            <w:pPr>
              <w:pStyle w:val="单元格样式2"/>
            </w:pPr>
            <w:r>
              <w:t xml:space="preserve">按照工作要求及时上报进度</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所需资金</w:t>
            </w:r>
          </w:p>
        </w:tc>
        <w:tc>
          <w:tcPr>
            <w:tcW w:w="5386" w:type="dxa"/>
            <w:vAlign w:val="center"/>
          </w:tcPr>
          <w:p>
            <w:pPr>
              <w:pStyle w:val="单元格样式2"/>
            </w:pPr>
            <w:r>
              <w:t xml:space="preserve">完成工作所需资金金额</w:t>
            </w:r>
          </w:p>
        </w:tc>
        <w:tc>
          <w:tcPr>
            <w:tcW w:w="2268" w:type="dxa"/>
            <w:vAlign w:val="center"/>
          </w:tcPr>
          <w:p>
            <w:pPr>
              <w:pStyle w:val="单元格样式2"/>
            </w:pPr>
            <w:r>
              <w:t xml:space="preserve">66.2万元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工作成效</w:t>
            </w:r>
          </w:p>
        </w:tc>
        <w:tc>
          <w:tcPr>
            <w:tcW w:w="5386" w:type="dxa"/>
            <w:vAlign w:val="center"/>
          </w:tcPr>
          <w:p>
            <w:pPr>
              <w:pStyle w:val="单元格样式2"/>
            </w:pPr>
            <w:r>
              <w:t xml:space="preserve">确保财政工作正常运行</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11、资产评估审计经费绩效目标表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13062826P00168E100096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资产评估审计经费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按时完成资产评估审计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15.00</w:t>
            </w:r>
          </w:p>
        </w:tc>
        <w:tc>
          <w:tcPr>
            <w:tcW w:w="2835" w:type="dxa"/>
            <w:vAlign w:val="center"/>
          </w:tcPr>
          <w:p>
            <w:pPr>
              <w:pStyle w:val="单元格样式3"/>
            </w:pPr>
            <w:r>
              <w:t xml:space="preserve">30.00</w:t>
            </w:r>
          </w:p>
        </w:tc>
        <w:tc>
          <w:tcPr>
            <w:tcW w:w="2551" w:type="dxa"/>
            <w:vAlign w:val="center"/>
          </w:tcPr>
          <w:p>
            <w:pPr>
              <w:pStyle w:val="单元格样式3"/>
            </w:pPr>
            <w:r>
              <w:t xml:space="preserve">45.00</w:t>
            </w:r>
          </w:p>
        </w:tc>
        <w:tc>
          <w:tcPr>
            <w:tcW w:w="3544" w:type="dxa"/>
            <w:gridSpan w:val="2"/>
            <w:vAlign w:val="center"/>
          </w:tcPr>
          <w:p>
            <w:pPr>
              <w:pStyle w:val="单元格样式3"/>
            </w:pPr>
            <w:r>
              <w:t xml:space="preserve">60.00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1.按时完成资产评估审计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完成国有资产评估</w:t>
            </w:r>
          </w:p>
        </w:tc>
        <w:tc>
          <w:tcPr>
            <w:tcW w:w="5386" w:type="dxa"/>
            <w:vAlign w:val="center"/>
          </w:tcPr>
          <w:p>
            <w:pPr>
              <w:pStyle w:val="单元格样式2"/>
            </w:pPr>
            <w:r>
              <w:t xml:space="preserve">完成国有资产评估</w:t>
            </w:r>
          </w:p>
        </w:tc>
        <w:tc>
          <w:tcPr>
            <w:tcW w:w="2268" w:type="dxa"/>
            <w:vAlign w:val="center"/>
          </w:tcPr>
          <w:p>
            <w:pPr>
              <w:pStyle w:val="单元格样式2"/>
            </w:pPr>
            <w:r>
              <w:t xml:space="preserve">100%</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审计项目报告合格率</w:t>
            </w:r>
          </w:p>
        </w:tc>
        <w:tc>
          <w:tcPr>
            <w:tcW w:w="5386" w:type="dxa"/>
            <w:vAlign w:val="center"/>
          </w:tcPr>
          <w:p>
            <w:pPr>
              <w:pStyle w:val="单元格样式2"/>
            </w:pPr>
            <w:r>
              <w:t xml:space="preserve">审计项目报告合格率</w:t>
            </w:r>
          </w:p>
        </w:tc>
        <w:tc>
          <w:tcPr>
            <w:tcW w:w="2268" w:type="dxa"/>
            <w:vAlign w:val="center"/>
          </w:tcPr>
          <w:p>
            <w:pPr>
              <w:pStyle w:val="单元格样式2"/>
            </w:pPr>
            <w:r>
              <w:t xml:space="preserve">100%</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按时完成审计</w:t>
            </w:r>
          </w:p>
        </w:tc>
        <w:tc>
          <w:tcPr>
            <w:tcW w:w="5386" w:type="dxa"/>
            <w:vAlign w:val="center"/>
          </w:tcPr>
          <w:p>
            <w:pPr>
              <w:pStyle w:val="单元格样式2"/>
            </w:pPr>
            <w:r>
              <w:t xml:space="preserve">按时完成审计</w:t>
            </w:r>
          </w:p>
        </w:tc>
        <w:tc>
          <w:tcPr>
            <w:tcW w:w="2268" w:type="dxa"/>
            <w:vAlign w:val="center"/>
          </w:tcPr>
          <w:p>
            <w:pPr>
              <w:pStyle w:val="单元格样式2"/>
            </w:pPr>
            <w:r>
              <w:t xml:space="preserve">100%</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资金成本</w:t>
            </w:r>
          </w:p>
        </w:tc>
        <w:tc>
          <w:tcPr>
            <w:tcW w:w="5386" w:type="dxa"/>
            <w:vAlign w:val="center"/>
          </w:tcPr>
          <w:p>
            <w:pPr>
              <w:pStyle w:val="单元格样式2"/>
            </w:pPr>
            <w:r>
              <w:t xml:space="preserve">资金成本</w:t>
            </w:r>
          </w:p>
        </w:tc>
        <w:tc>
          <w:tcPr>
            <w:tcW w:w="2268" w:type="dxa"/>
            <w:vAlign w:val="center"/>
          </w:tcPr>
          <w:p>
            <w:pPr>
              <w:pStyle w:val="单元格样式2"/>
            </w:pPr>
            <w:r>
              <w:t xml:space="preserve">60万元</w:t>
            </w:r>
          </w:p>
        </w:tc>
        <w:tc>
          <w:tcPr>
            <w:tcW w:w="1276" w:type="dxa"/>
            <w:vAlign w:val="center"/>
          </w:tcPr>
          <w:p>
            <w:pPr>
              <w:pStyle w:val="单元格样式2"/>
            </w:pPr>
            <w:r>
              <w:t xml:space="preserve">评估报告</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评估结果采用率</w:t>
            </w:r>
          </w:p>
        </w:tc>
        <w:tc>
          <w:tcPr>
            <w:tcW w:w="5386" w:type="dxa"/>
            <w:vAlign w:val="center"/>
          </w:tcPr>
          <w:p>
            <w:pPr>
              <w:pStyle w:val="单元格样式2"/>
            </w:pPr>
            <w:r>
              <w:t xml:space="preserve">评估结果采用率</w:t>
            </w:r>
          </w:p>
        </w:tc>
        <w:tc>
          <w:tcPr>
            <w:tcW w:w="2268" w:type="dxa"/>
            <w:vAlign w:val="center"/>
          </w:tcPr>
          <w:p>
            <w:pPr>
              <w:pStyle w:val="单元格样式2"/>
            </w:pPr>
            <w:r>
              <w:t xml:space="preserve">≥80%</w:t>
            </w:r>
          </w:p>
        </w:tc>
        <w:tc>
          <w:tcPr>
            <w:tcW w:w="1276" w:type="dxa"/>
            <w:vAlign w:val="center"/>
          </w:tcPr>
          <w:p>
            <w:pPr>
              <w:pStyle w:val="单元格样式2"/>
            </w:pPr>
            <w:r>
              <w:t xml:space="preserve">评估报告</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2"/>
            </w:pPr>
          </w:p>
        </w:tc>
        <w:tc>
          <w:tcPr>
            <w:tcW w:w="964" w:type="dxa"/>
            <w:vAlign w:val="center"/>
          </w:tcPr>
          <w:p>
            <w:pPr>
              <w:pStyle w:val="单元格样式4"/>
            </w:pPr>
          </w:p>
        </w:tc>
        <w:tc>
          <w:tcPr>
            <w:tcW w:w="1134" w:type="dxa"/>
            <w:vAlign w:val="center"/>
          </w:tcPr>
          <w:p>
            <w:pPr>
              <w:pStyle w:val="单元格样式2"/>
            </w:pPr>
          </w:p>
        </w:tc>
        <w:tc>
          <w:tcPr>
            <w:tcW w:w="1134" w:type="dxa"/>
            <w:vAlign w:val="center"/>
          </w:tcPr>
          <w:p>
            <w:pPr>
              <w:pStyle w:val="单元格样式2"/>
            </w:pPr>
          </w:p>
        </w:tc>
        <w:tc>
          <w:tcPr>
            <w:tcW w:w="709" w:type="dxa"/>
            <w:vAlign w:val="center"/>
          </w:tcPr>
          <w:p>
            <w:pPr>
              <w:pStyle w:val="单元格样式3"/>
            </w:pPr>
          </w:p>
        </w:tc>
        <w:tc>
          <w:tcPr>
            <w:tcW w:w="850" w:type="dxa"/>
            <w:vAlign w:val="center"/>
          </w:tcPr>
          <w:p>
            <w:pPr>
              <w:pStyle w:val="单元格样式4"/>
            </w:pPr>
          </w:p>
        </w:tc>
        <w:tc>
          <w:tcPr>
            <w:tcW w:w="850"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注：无政府采购预算，空表列示。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高阳县财政局（含所属单位）上年末固定资产金额为0.00万元（详见下表）。本年度拟购置固定资产总额为0.00万元，已按要求列入政府采购预算，详见政府采购预算表。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318高阳县财政局</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p>
        </w:tc>
        <w:tc>
          <w:tcPr>
            <w:tcW w:w="2835" w:type="dxa"/>
            <w:vAlign w:val="center"/>
          </w:tcPr>
          <w:p>
            <w:pPr>
              <w:pStyle w:val="单元格样式3"/>
            </w:pPr>
          </w:p>
        </w:tc>
        <w:tc>
          <w:tcPr>
            <w:tcW w:w="2835" w:type="dxa"/>
            <w:vAlign w:val="center"/>
          </w:tcPr>
          <w:p>
            <w:pPr>
              <w:pStyle w:val="单元格样式4"/>
            </w:pPr>
          </w:p>
        </w:tc>
      </w:tr>
    </w:tbl>
    <w:p>
      <w:pPr>
        <w:spacing w:before="0" w:after="0" w:line="240" w:lineRule="auto"/>
        <w:ind w:firstLine="420"/>
        <w:jc w:val="left"/>
        <w:outlineLvl w:val="9"/>
      </w:pPr>
      <w:r>
        <w:rPr>
          <w:rFonts w:ascii="方正书宋_GBK" w:eastAsia="方正书宋_GBK" w:hAnsi="方正书宋_GBK" w:cs="方正书宋_GBK"/>
          <w:color w:val="000000"/>
          <w:sz w:val="21"/>
        </w:rPr>
        <w:t xml:space="preserve">注：无固定资产占用情况，空表列示。</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37</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2026-03-17T14:44:42Z</dcterms:created>
  <dcterms:modified xsi:type="dcterms:W3CDTF">2026-03-17T14:44:42Z</dcterms:modified>
</cp:coreProperties>
</file>