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一、中国共产主义青年团高阳县委员会收支预算</w:t>
      </w:r>
      <w:r>
        <w:tab/>
      </w:r>
      <w:r>
        <w:fldChar w:fldCharType="begin"/>
      </w:r>
      <w:r>
        <w:instrText xml:space="preserve">PAGEREF _Toc_4_4_0000000001 \h</w:instrText>
      </w:r>
      <w:r>
        <w:fldChar w:fldCharType="separate"/>
      </w:r>
      <w:r>
        <w:t xml:space="preserve">1</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一、中国共产主义青年团高阳县委员会收支预算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50.52</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40.28</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5.82</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1.88</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2.54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50.52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50.52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50.52</w:t>
            </w:r>
          </w:p>
        </w:tc>
        <w:tc>
          <w:tcPr>
            <w:tcW w:w="4535" w:type="dxa"/>
            <w:vAlign w:val="center"/>
          </w:tcPr>
          <w:p>
            <w:pPr>
              <w:pStyle w:val="单元格样式6"/>
            </w:pPr>
            <w:r>
              <w:t xml:space="preserve">支出总计</w:t>
            </w:r>
          </w:p>
        </w:tc>
        <w:tc>
          <w:tcPr>
            <w:tcW w:w="2126" w:type="dxa"/>
            <w:vAlign w:val="center"/>
          </w:tcPr>
          <w:p>
            <w:pPr>
              <w:pStyle w:val="单元格样式7"/>
            </w:pPr>
            <w:r>
              <w:t xml:space="preserve">50.52</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50.52</w:t>
            </w:r>
          </w:p>
        </w:tc>
        <w:tc>
          <w:tcPr>
            <w:tcW w:w="1134" w:type="dxa"/>
            <w:vAlign w:val="center"/>
          </w:tcPr>
          <w:p>
            <w:pPr>
              <w:pStyle w:val="单元格样式7"/>
            </w:pPr>
            <w:r>
              <w:t xml:space="preserve">50.52</w:t>
            </w:r>
          </w:p>
        </w:tc>
        <w:tc>
          <w:tcPr>
            <w:tcW w:w="1134" w:type="dxa"/>
            <w:vAlign w:val="center"/>
          </w:tcPr>
          <w:p>
            <w:pPr>
              <w:pStyle w:val="单元格样式7"/>
            </w:pPr>
            <w:r>
              <w:t xml:space="preserve">50.52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40.28</w:t>
            </w:r>
          </w:p>
        </w:tc>
        <w:tc>
          <w:tcPr>
            <w:tcW w:w="1134" w:type="dxa"/>
            <w:vAlign w:val="center"/>
          </w:tcPr>
          <w:p>
            <w:pPr>
              <w:pStyle w:val="单元格样式4"/>
            </w:pPr>
            <w:r>
              <w:t xml:space="preserve">40.28</w:t>
            </w:r>
          </w:p>
        </w:tc>
        <w:tc>
          <w:tcPr>
            <w:tcW w:w="1134" w:type="dxa"/>
            <w:vAlign w:val="center"/>
          </w:tcPr>
          <w:p>
            <w:pPr>
              <w:pStyle w:val="单元格样式4"/>
            </w:pPr>
            <w:r>
              <w:t xml:space="preserve">40.28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40.28</w:t>
            </w:r>
          </w:p>
        </w:tc>
        <w:tc>
          <w:tcPr>
            <w:tcW w:w="1134" w:type="dxa"/>
            <w:vAlign w:val="center"/>
          </w:tcPr>
          <w:p>
            <w:pPr>
              <w:pStyle w:val="单元格样式4"/>
            </w:pPr>
            <w:r>
              <w:t xml:space="preserve">40.28</w:t>
            </w:r>
          </w:p>
        </w:tc>
        <w:tc>
          <w:tcPr>
            <w:tcW w:w="1134" w:type="dxa"/>
            <w:vAlign w:val="center"/>
          </w:tcPr>
          <w:p>
            <w:pPr>
              <w:pStyle w:val="单元格样式4"/>
            </w:pPr>
            <w:r>
              <w:t xml:space="preserve">40.28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2012901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32.28</w:t>
            </w:r>
          </w:p>
        </w:tc>
        <w:tc>
          <w:tcPr>
            <w:tcW w:w="1134" w:type="dxa"/>
            <w:vAlign w:val="center"/>
          </w:tcPr>
          <w:p>
            <w:pPr>
              <w:pStyle w:val="单元格样式4"/>
            </w:pPr>
            <w:r>
              <w:t xml:space="preserve">32.28</w:t>
            </w:r>
          </w:p>
        </w:tc>
        <w:tc>
          <w:tcPr>
            <w:tcW w:w="1134" w:type="dxa"/>
            <w:vAlign w:val="center"/>
          </w:tcPr>
          <w:p>
            <w:pPr>
              <w:pStyle w:val="单元格样式4"/>
            </w:pPr>
            <w:r>
              <w:t xml:space="preserve">32.28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2012999</w:t>
            </w:r>
          </w:p>
        </w:tc>
        <w:tc>
          <w:tcPr>
            <w:tcW w:w="1559" w:type="dxa"/>
            <w:vAlign w:val="center"/>
          </w:tcPr>
          <w:p>
            <w:pPr>
              <w:pStyle w:val="单元格样式2"/>
            </w:pPr>
            <w:r>
              <w:t xml:space="preserve">其他群众团体事务支出</w:t>
            </w:r>
          </w:p>
        </w:tc>
        <w:tc>
          <w:tcPr>
            <w:tcW w:w="1134" w:type="dxa"/>
            <w:vAlign w:val="center"/>
          </w:tcPr>
          <w:p>
            <w:pPr>
              <w:pStyle w:val="单元格样式4"/>
            </w:pPr>
            <w:r>
              <w:t xml:space="preserve">8.00</w:t>
            </w:r>
          </w:p>
        </w:tc>
        <w:tc>
          <w:tcPr>
            <w:tcW w:w="1134" w:type="dxa"/>
            <w:vAlign w:val="center"/>
          </w:tcPr>
          <w:p>
            <w:pPr>
              <w:pStyle w:val="单元格样式4"/>
            </w:pPr>
            <w:r>
              <w:t xml:space="preserve">8.00</w:t>
            </w:r>
          </w:p>
        </w:tc>
        <w:tc>
          <w:tcPr>
            <w:tcW w:w="1134" w:type="dxa"/>
            <w:vAlign w:val="center"/>
          </w:tcPr>
          <w:p>
            <w:pPr>
              <w:pStyle w:val="单元格样式4"/>
            </w:pPr>
            <w:r>
              <w:t xml:space="preserve">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5.82</w:t>
            </w:r>
          </w:p>
        </w:tc>
        <w:tc>
          <w:tcPr>
            <w:tcW w:w="1134" w:type="dxa"/>
            <w:vAlign w:val="center"/>
          </w:tcPr>
          <w:p>
            <w:pPr>
              <w:pStyle w:val="单元格样式4"/>
            </w:pPr>
            <w:r>
              <w:t xml:space="preserve">5.82</w:t>
            </w:r>
          </w:p>
        </w:tc>
        <w:tc>
          <w:tcPr>
            <w:tcW w:w="1134" w:type="dxa"/>
            <w:vAlign w:val="center"/>
          </w:tcPr>
          <w:p>
            <w:pPr>
              <w:pStyle w:val="单元格样式4"/>
            </w:pPr>
            <w:r>
              <w:t xml:space="preserve">5.82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5.82</w:t>
            </w:r>
          </w:p>
        </w:tc>
        <w:tc>
          <w:tcPr>
            <w:tcW w:w="1134" w:type="dxa"/>
            <w:vAlign w:val="center"/>
          </w:tcPr>
          <w:p>
            <w:pPr>
              <w:pStyle w:val="单元格样式4"/>
            </w:pPr>
            <w:r>
              <w:t xml:space="preserve">5.82</w:t>
            </w:r>
          </w:p>
        </w:tc>
        <w:tc>
          <w:tcPr>
            <w:tcW w:w="1134" w:type="dxa"/>
            <w:vAlign w:val="center"/>
          </w:tcPr>
          <w:p>
            <w:pPr>
              <w:pStyle w:val="单元格样式4"/>
            </w:pPr>
            <w:r>
              <w:t xml:space="preserve">5.82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3.88</w:t>
            </w:r>
          </w:p>
        </w:tc>
        <w:tc>
          <w:tcPr>
            <w:tcW w:w="1134" w:type="dxa"/>
            <w:vAlign w:val="center"/>
          </w:tcPr>
          <w:p>
            <w:pPr>
              <w:pStyle w:val="单元格样式4"/>
            </w:pPr>
            <w:r>
              <w:t xml:space="preserve">3.88</w:t>
            </w:r>
          </w:p>
        </w:tc>
        <w:tc>
          <w:tcPr>
            <w:tcW w:w="1134" w:type="dxa"/>
            <w:vAlign w:val="center"/>
          </w:tcPr>
          <w:p>
            <w:pPr>
              <w:pStyle w:val="单元格样式4"/>
            </w:pPr>
            <w:r>
              <w:t xml:space="preserve">3.88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1.94</w:t>
            </w:r>
          </w:p>
        </w:tc>
        <w:tc>
          <w:tcPr>
            <w:tcW w:w="1134" w:type="dxa"/>
            <w:vAlign w:val="center"/>
          </w:tcPr>
          <w:p>
            <w:pPr>
              <w:pStyle w:val="单元格样式4"/>
            </w:pPr>
            <w:r>
              <w:t xml:space="preserve">1.94</w:t>
            </w:r>
          </w:p>
        </w:tc>
        <w:tc>
          <w:tcPr>
            <w:tcW w:w="1134" w:type="dxa"/>
            <w:vAlign w:val="center"/>
          </w:tcPr>
          <w:p>
            <w:pPr>
              <w:pStyle w:val="单元格样式4"/>
            </w:pPr>
            <w:r>
              <w:t xml:space="preserve">1.94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r>
              <w:t xml:space="preserve">1.88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r>
              <w:t xml:space="preserve">2.54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50.52</w:t>
            </w:r>
          </w:p>
        </w:tc>
        <w:tc>
          <w:tcPr>
            <w:tcW w:w="1361" w:type="dxa"/>
            <w:vAlign w:val="center"/>
          </w:tcPr>
          <w:p>
            <w:pPr>
              <w:pStyle w:val="单元格样式7"/>
            </w:pPr>
            <w:r>
              <w:t xml:space="preserve">42.52</w:t>
            </w:r>
          </w:p>
        </w:tc>
        <w:tc>
          <w:tcPr>
            <w:tcW w:w="1361" w:type="dxa"/>
            <w:vAlign w:val="center"/>
          </w:tcPr>
          <w:p>
            <w:pPr>
              <w:pStyle w:val="单元格样式7"/>
            </w:pPr>
            <w:r>
              <w:t xml:space="preserve">8.00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40.28</w:t>
            </w:r>
          </w:p>
        </w:tc>
        <w:tc>
          <w:tcPr>
            <w:tcW w:w="1361" w:type="dxa"/>
            <w:vAlign w:val="center"/>
          </w:tcPr>
          <w:p>
            <w:pPr>
              <w:pStyle w:val="单元格样式4"/>
            </w:pPr>
            <w:r>
              <w:t xml:space="preserve">32.28</w:t>
            </w:r>
          </w:p>
        </w:tc>
        <w:tc>
          <w:tcPr>
            <w:tcW w:w="1361" w:type="dxa"/>
            <w:vAlign w:val="center"/>
          </w:tcPr>
          <w:p>
            <w:pPr>
              <w:pStyle w:val="单元格样式4"/>
            </w:pPr>
            <w:r>
              <w:t xml:space="preserve">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40.28</w:t>
            </w:r>
          </w:p>
        </w:tc>
        <w:tc>
          <w:tcPr>
            <w:tcW w:w="1361" w:type="dxa"/>
            <w:vAlign w:val="center"/>
          </w:tcPr>
          <w:p>
            <w:pPr>
              <w:pStyle w:val="单元格样式4"/>
            </w:pPr>
            <w:r>
              <w:t xml:space="preserve">32.28</w:t>
            </w:r>
          </w:p>
        </w:tc>
        <w:tc>
          <w:tcPr>
            <w:tcW w:w="1361" w:type="dxa"/>
            <w:vAlign w:val="center"/>
          </w:tcPr>
          <w:p>
            <w:pPr>
              <w:pStyle w:val="单元格样式4"/>
            </w:pPr>
            <w:r>
              <w:t xml:space="preserve">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32.28</w:t>
            </w:r>
          </w:p>
        </w:tc>
        <w:tc>
          <w:tcPr>
            <w:tcW w:w="1361" w:type="dxa"/>
            <w:vAlign w:val="center"/>
          </w:tcPr>
          <w:p>
            <w:pPr>
              <w:pStyle w:val="单元格样式4"/>
            </w:pPr>
            <w:r>
              <w:t xml:space="preserve">32.28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2012999</w:t>
            </w:r>
          </w:p>
        </w:tc>
        <w:tc>
          <w:tcPr>
            <w:tcW w:w="4535" w:type="dxa"/>
            <w:vAlign w:val="center"/>
          </w:tcPr>
          <w:p>
            <w:pPr>
              <w:pStyle w:val="单元格样式2"/>
            </w:pPr>
            <w:r>
              <w:t xml:space="preserve">其他群众团体事务支出</w:t>
            </w:r>
          </w:p>
        </w:tc>
        <w:tc>
          <w:tcPr>
            <w:tcW w:w="1361" w:type="dxa"/>
            <w:vAlign w:val="center"/>
          </w:tcPr>
          <w:p>
            <w:pPr>
              <w:pStyle w:val="单元格样式4"/>
            </w:pPr>
            <w:r>
              <w:t xml:space="preserve">8.00</w:t>
            </w:r>
          </w:p>
        </w:tc>
        <w:tc>
          <w:tcPr>
            <w:tcW w:w="1361" w:type="dxa"/>
            <w:vAlign w:val="center"/>
          </w:tcPr>
          <w:p>
            <w:pPr>
              <w:pStyle w:val="单元格样式4"/>
            </w:pPr>
          </w:p>
        </w:tc>
        <w:tc>
          <w:tcPr>
            <w:tcW w:w="1361" w:type="dxa"/>
            <w:vAlign w:val="center"/>
          </w:tcPr>
          <w:p>
            <w:pPr>
              <w:pStyle w:val="单元格样式4"/>
            </w:pPr>
            <w:r>
              <w:t xml:space="preserve">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5.82</w:t>
            </w:r>
          </w:p>
        </w:tc>
        <w:tc>
          <w:tcPr>
            <w:tcW w:w="1361" w:type="dxa"/>
            <w:vAlign w:val="center"/>
          </w:tcPr>
          <w:p>
            <w:pPr>
              <w:pStyle w:val="单元格样式4"/>
            </w:pPr>
            <w:r>
              <w:t xml:space="preserve">5.82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5.82</w:t>
            </w:r>
          </w:p>
        </w:tc>
        <w:tc>
          <w:tcPr>
            <w:tcW w:w="1361" w:type="dxa"/>
            <w:vAlign w:val="center"/>
          </w:tcPr>
          <w:p>
            <w:pPr>
              <w:pStyle w:val="单元格样式4"/>
            </w:pPr>
            <w:r>
              <w:t xml:space="preserve">5.82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3.88</w:t>
            </w:r>
          </w:p>
        </w:tc>
        <w:tc>
          <w:tcPr>
            <w:tcW w:w="1361" w:type="dxa"/>
            <w:vAlign w:val="center"/>
          </w:tcPr>
          <w:p>
            <w:pPr>
              <w:pStyle w:val="单元格样式4"/>
            </w:pPr>
            <w:r>
              <w:t xml:space="preserve">3.88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1.94</w:t>
            </w:r>
          </w:p>
        </w:tc>
        <w:tc>
          <w:tcPr>
            <w:tcW w:w="1361" w:type="dxa"/>
            <w:vAlign w:val="center"/>
          </w:tcPr>
          <w:p>
            <w:pPr>
              <w:pStyle w:val="单元格样式4"/>
            </w:pPr>
            <w:r>
              <w:t xml:space="preserve">1.94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1.88</w:t>
            </w:r>
          </w:p>
        </w:tc>
        <w:tc>
          <w:tcPr>
            <w:tcW w:w="1361" w:type="dxa"/>
            <w:vAlign w:val="center"/>
          </w:tcPr>
          <w:p>
            <w:pPr>
              <w:pStyle w:val="单元格样式4"/>
            </w:pPr>
            <w:r>
              <w:t xml:space="preserve">1.88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1.88</w:t>
            </w:r>
          </w:p>
        </w:tc>
        <w:tc>
          <w:tcPr>
            <w:tcW w:w="1361" w:type="dxa"/>
            <w:vAlign w:val="center"/>
          </w:tcPr>
          <w:p>
            <w:pPr>
              <w:pStyle w:val="单元格样式4"/>
            </w:pPr>
            <w:r>
              <w:t xml:space="preserve">1.88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1.88</w:t>
            </w:r>
          </w:p>
        </w:tc>
        <w:tc>
          <w:tcPr>
            <w:tcW w:w="1361" w:type="dxa"/>
            <w:vAlign w:val="center"/>
          </w:tcPr>
          <w:p>
            <w:pPr>
              <w:pStyle w:val="单元格样式4"/>
            </w:pPr>
            <w:r>
              <w:t xml:space="preserve">1.88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2.54</w:t>
            </w:r>
          </w:p>
        </w:tc>
        <w:tc>
          <w:tcPr>
            <w:tcW w:w="1361" w:type="dxa"/>
            <w:vAlign w:val="center"/>
          </w:tcPr>
          <w:p>
            <w:pPr>
              <w:pStyle w:val="单元格样式4"/>
            </w:pPr>
            <w:r>
              <w:t xml:space="preserve">2.54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2.54</w:t>
            </w:r>
          </w:p>
        </w:tc>
        <w:tc>
          <w:tcPr>
            <w:tcW w:w="1361" w:type="dxa"/>
            <w:vAlign w:val="center"/>
          </w:tcPr>
          <w:p>
            <w:pPr>
              <w:pStyle w:val="单元格样式4"/>
            </w:pPr>
            <w:r>
              <w:t xml:space="preserve">2.54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2.54</w:t>
            </w:r>
          </w:p>
        </w:tc>
        <w:tc>
          <w:tcPr>
            <w:tcW w:w="1361" w:type="dxa"/>
            <w:vAlign w:val="center"/>
          </w:tcPr>
          <w:p>
            <w:pPr>
              <w:pStyle w:val="单元格样式4"/>
            </w:pPr>
            <w:r>
              <w:t xml:space="preserve">2.54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50.52</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40.28</w:t>
            </w:r>
          </w:p>
        </w:tc>
        <w:tc>
          <w:tcPr>
            <w:tcW w:w="1474" w:type="dxa"/>
            <w:vAlign w:val="center"/>
          </w:tcPr>
          <w:p>
            <w:pPr>
              <w:pStyle w:val="单元格样式4"/>
            </w:pPr>
            <w:r>
              <w:t xml:space="preserve">40.28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5.82</w:t>
            </w:r>
          </w:p>
        </w:tc>
        <w:tc>
          <w:tcPr>
            <w:tcW w:w="1474" w:type="dxa"/>
            <w:vAlign w:val="center"/>
          </w:tcPr>
          <w:p>
            <w:pPr>
              <w:pStyle w:val="单元格样式4"/>
            </w:pPr>
            <w:r>
              <w:t xml:space="preserve">5.82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1.88</w:t>
            </w:r>
          </w:p>
        </w:tc>
        <w:tc>
          <w:tcPr>
            <w:tcW w:w="1474" w:type="dxa"/>
            <w:vAlign w:val="center"/>
          </w:tcPr>
          <w:p>
            <w:pPr>
              <w:pStyle w:val="单元格样式4"/>
            </w:pPr>
            <w:r>
              <w:t xml:space="preserve">1.88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2.54</w:t>
            </w:r>
          </w:p>
        </w:tc>
        <w:tc>
          <w:tcPr>
            <w:tcW w:w="1474" w:type="dxa"/>
            <w:vAlign w:val="center"/>
          </w:tcPr>
          <w:p>
            <w:pPr>
              <w:pStyle w:val="单元格样式4"/>
            </w:pPr>
            <w:r>
              <w:t xml:space="preserve">2.54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50.52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50.52</w:t>
            </w:r>
          </w:p>
        </w:tc>
        <w:tc>
          <w:tcPr>
            <w:tcW w:w="1474" w:type="dxa"/>
            <w:vAlign w:val="center"/>
          </w:tcPr>
          <w:p>
            <w:pPr>
              <w:pStyle w:val="单元格样式7"/>
            </w:pPr>
            <w:r>
              <w:t xml:space="preserve">50.52</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50.52</w:t>
            </w:r>
          </w:p>
        </w:tc>
        <w:tc>
          <w:tcPr>
            <w:tcW w:w="3402" w:type="dxa"/>
            <w:vAlign w:val="center"/>
          </w:tcPr>
          <w:p>
            <w:pPr>
              <w:pStyle w:val="单元格样式6"/>
            </w:pPr>
            <w:r>
              <w:t xml:space="preserve">支出总计</w:t>
            </w:r>
          </w:p>
        </w:tc>
        <w:tc>
          <w:tcPr>
            <w:tcW w:w="1474" w:type="dxa"/>
            <w:vAlign w:val="center"/>
          </w:tcPr>
          <w:p>
            <w:pPr>
              <w:pStyle w:val="单元格样式7"/>
            </w:pPr>
            <w:r>
              <w:t xml:space="preserve">50.52</w:t>
            </w:r>
          </w:p>
        </w:tc>
        <w:tc>
          <w:tcPr>
            <w:tcW w:w="1474" w:type="dxa"/>
            <w:vAlign w:val="center"/>
          </w:tcPr>
          <w:p>
            <w:pPr>
              <w:pStyle w:val="单元格样式7"/>
            </w:pPr>
            <w:r>
              <w:t xml:space="preserve">50.52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50.52</w:t>
            </w:r>
          </w:p>
        </w:tc>
        <w:tc>
          <w:tcPr>
            <w:tcW w:w="2551" w:type="dxa"/>
            <w:vAlign w:val="center"/>
          </w:tcPr>
          <w:p>
            <w:pPr>
              <w:pStyle w:val="单元格样式7"/>
            </w:pPr>
            <w:r>
              <w:t xml:space="preserve">42.52</w:t>
            </w:r>
          </w:p>
        </w:tc>
        <w:tc>
          <w:tcPr>
            <w:tcW w:w="2551" w:type="dxa"/>
            <w:vAlign w:val="center"/>
          </w:tcPr>
          <w:p>
            <w:pPr>
              <w:pStyle w:val="单元格样式7"/>
            </w:pPr>
            <w:r>
              <w:t xml:space="preserve">8.00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40.28</w:t>
            </w:r>
          </w:p>
        </w:tc>
        <w:tc>
          <w:tcPr>
            <w:tcW w:w="2551" w:type="dxa"/>
            <w:vAlign w:val="center"/>
          </w:tcPr>
          <w:p>
            <w:pPr>
              <w:pStyle w:val="单元格样式4"/>
            </w:pPr>
            <w:r>
              <w:t xml:space="preserve">32.28</w:t>
            </w: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40.28</w:t>
            </w:r>
          </w:p>
        </w:tc>
        <w:tc>
          <w:tcPr>
            <w:tcW w:w="2551" w:type="dxa"/>
            <w:vAlign w:val="center"/>
          </w:tcPr>
          <w:p>
            <w:pPr>
              <w:pStyle w:val="单元格样式4"/>
            </w:pPr>
            <w:r>
              <w:t xml:space="preserve">32.28</w:t>
            </w: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2012901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32.28</w:t>
            </w:r>
          </w:p>
        </w:tc>
        <w:tc>
          <w:tcPr>
            <w:tcW w:w="2551" w:type="dxa"/>
            <w:vAlign w:val="center"/>
          </w:tcPr>
          <w:p>
            <w:pPr>
              <w:pStyle w:val="单元格样式4"/>
            </w:pPr>
            <w:r>
              <w:t xml:space="preserve">32.28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2012999</w:t>
            </w:r>
          </w:p>
        </w:tc>
        <w:tc>
          <w:tcPr>
            <w:tcW w:w="4535" w:type="dxa"/>
            <w:vAlign w:val="center"/>
          </w:tcPr>
          <w:p>
            <w:pPr>
              <w:pStyle w:val="单元格样式2"/>
            </w:pPr>
            <w:r>
              <w:t xml:space="preserve">其他群众团体事务支出</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5.82</w:t>
            </w:r>
          </w:p>
        </w:tc>
        <w:tc>
          <w:tcPr>
            <w:tcW w:w="2551" w:type="dxa"/>
            <w:vAlign w:val="center"/>
          </w:tcPr>
          <w:p>
            <w:pPr>
              <w:pStyle w:val="单元格样式4"/>
            </w:pPr>
            <w:r>
              <w:t xml:space="preserve">5.82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5.82</w:t>
            </w:r>
          </w:p>
        </w:tc>
        <w:tc>
          <w:tcPr>
            <w:tcW w:w="2551" w:type="dxa"/>
            <w:vAlign w:val="center"/>
          </w:tcPr>
          <w:p>
            <w:pPr>
              <w:pStyle w:val="单元格样式4"/>
            </w:pPr>
            <w:r>
              <w:t xml:space="preserve">5.82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3.88</w:t>
            </w:r>
          </w:p>
        </w:tc>
        <w:tc>
          <w:tcPr>
            <w:tcW w:w="2551" w:type="dxa"/>
            <w:vAlign w:val="center"/>
          </w:tcPr>
          <w:p>
            <w:pPr>
              <w:pStyle w:val="单元格样式4"/>
            </w:pPr>
            <w:r>
              <w:t xml:space="preserve">3.88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1.94</w:t>
            </w:r>
          </w:p>
        </w:tc>
        <w:tc>
          <w:tcPr>
            <w:tcW w:w="2551" w:type="dxa"/>
            <w:vAlign w:val="center"/>
          </w:tcPr>
          <w:p>
            <w:pPr>
              <w:pStyle w:val="单元格样式4"/>
            </w:pPr>
            <w:r>
              <w:t xml:space="preserve">1.94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1.88</w:t>
            </w:r>
          </w:p>
        </w:tc>
        <w:tc>
          <w:tcPr>
            <w:tcW w:w="2551" w:type="dxa"/>
            <w:vAlign w:val="center"/>
          </w:tcPr>
          <w:p>
            <w:pPr>
              <w:pStyle w:val="单元格样式4"/>
            </w:pPr>
            <w:r>
              <w:t xml:space="preserve">1.88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1.88</w:t>
            </w:r>
          </w:p>
        </w:tc>
        <w:tc>
          <w:tcPr>
            <w:tcW w:w="2551" w:type="dxa"/>
            <w:vAlign w:val="center"/>
          </w:tcPr>
          <w:p>
            <w:pPr>
              <w:pStyle w:val="单元格样式4"/>
            </w:pPr>
            <w:r>
              <w:t xml:space="preserve">1.88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1.88</w:t>
            </w:r>
          </w:p>
        </w:tc>
        <w:tc>
          <w:tcPr>
            <w:tcW w:w="2551" w:type="dxa"/>
            <w:vAlign w:val="center"/>
          </w:tcPr>
          <w:p>
            <w:pPr>
              <w:pStyle w:val="单元格样式4"/>
            </w:pPr>
            <w:r>
              <w:t xml:space="preserve">1.88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2.54</w:t>
            </w:r>
          </w:p>
        </w:tc>
        <w:tc>
          <w:tcPr>
            <w:tcW w:w="2551" w:type="dxa"/>
            <w:vAlign w:val="center"/>
          </w:tcPr>
          <w:p>
            <w:pPr>
              <w:pStyle w:val="单元格样式4"/>
            </w:pPr>
            <w:r>
              <w:t xml:space="preserve">2.54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2.54</w:t>
            </w:r>
          </w:p>
        </w:tc>
        <w:tc>
          <w:tcPr>
            <w:tcW w:w="2551" w:type="dxa"/>
            <w:vAlign w:val="center"/>
          </w:tcPr>
          <w:p>
            <w:pPr>
              <w:pStyle w:val="单元格样式4"/>
            </w:pPr>
            <w:r>
              <w:t xml:space="preserve">2.54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2.54</w:t>
            </w:r>
          </w:p>
        </w:tc>
        <w:tc>
          <w:tcPr>
            <w:tcW w:w="2551" w:type="dxa"/>
            <w:vAlign w:val="center"/>
          </w:tcPr>
          <w:p>
            <w:pPr>
              <w:pStyle w:val="单元格样式4"/>
            </w:pPr>
            <w:r>
              <w:t xml:space="preserve">2.54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42.52</w:t>
            </w:r>
          </w:p>
        </w:tc>
        <w:tc>
          <w:tcPr>
            <w:tcW w:w="2551" w:type="dxa"/>
            <w:vAlign w:val="center"/>
          </w:tcPr>
          <w:p>
            <w:pPr>
              <w:pStyle w:val="单元格样式7"/>
            </w:pPr>
            <w:r>
              <w:t xml:space="preserve">37.74</w:t>
            </w:r>
          </w:p>
        </w:tc>
        <w:tc>
          <w:tcPr>
            <w:tcW w:w="2551" w:type="dxa"/>
            <w:vAlign w:val="center"/>
          </w:tcPr>
          <w:p>
            <w:pPr>
              <w:pStyle w:val="单元格样式7"/>
            </w:pPr>
            <w:r>
              <w:t xml:space="preserve">4.78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37.74</w:t>
            </w:r>
          </w:p>
        </w:tc>
        <w:tc>
          <w:tcPr>
            <w:tcW w:w="2551" w:type="dxa"/>
            <w:vAlign w:val="center"/>
          </w:tcPr>
          <w:p>
            <w:pPr>
              <w:pStyle w:val="单元格样式4"/>
            </w:pPr>
            <w:r>
              <w:t xml:space="preserve">37.74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14.61</w:t>
            </w:r>
          </w:p>
        </w:tc>
        <w:tc>
          <w:tcPr>
            <w:tcW w:w="2551" w:type="dxa"/>
            <w:vAlign w:val="center"/>
          </w:tcPr>
          <w:p>
            <w:pPr>
              <w:pStyle w:val="单元格样式4"/>
            </w:pPr>
            <w:r>
              <w:t xml:space="preserve">14.61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8.34</w:t>
            </w:r>
          </w:p>
        </w:tc>
        <w:tc>
          <w:tcPr>
            <w:tcW w:w="2551" w:type="dxa"/>
            <w:vAlign w:val="center"/>
          </w:tcPr>
          <w:p>
            <w:pPr>
              <w:pStyle w:val="单元格样式4"/>
            </w:pPr>
            <w:r>
              <w:t xml:space="preserve">8.34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4.44</w:t>
            </w:r>
          </w:p>
        </w:tc>
        <w:tc>
          <w:tcPr>
            <w:tcW w:w="2551" w:type="dxa"/>
            <w:vAlign w:val="center"/>
          </w:tcPr>
          <w:p>
            <w:pPr>
              <w:pStyle w:val="单元格样式4"/>
            </w:pPr>
            <w:r>
              <w:t xml:space="preserve">4.44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3.88</w:t>
            </w:r>
          </w:p>
        </w:tc>
        <w:tc>
          <w:tcPr>
            <w:tcW w:w="2551" w:type="dxa"/>
            <w:vAlign w:val="center"/>
          </w:tcPr>
          <w:p>
            <w:pPr>
              <w:pStyle w:val="单元格样式4"/>
            </w:pPr>
            <w:r>
              <w:t xml:space="preserve">3.88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1.94</w:t>
            </w:r>
          </w:p>
        </w:tc>
        <w:tc>
          <w:tcPr>
            <w:tcW w:w="2551" w:type="dxa"/>
            <w:vAlign w:val="center"/>
          </w:tcPr>
          <w:p>
            <w:pPr>
              <w:pStyle w:val="单元格样式4"/>
            </w:pPr>
            <w:r>
              <w:t xml:space="preserve">1.94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1.88</w:t>
            </w:r>
          </w:p>
        </w:tc>
        <w:tc>
          <w:tcPr>
            <w:tcW w:w="2551" w:type="dxa"/>
            <w:vAlign w:val="center"/>
          </w:tcPr>
          <w:p>
            <w:pPr>
              <w:pStyle w:val="单元格样式4"/>
            </w:pPr>
            <w:r>
              <w:t xml:space="preserve">1.88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0.11</w:t>
            </w:r>
          </w:p>
        </w:tc>
        <w:tc>
          <w:tcPr>
            <w:tcW w:w="2551" w:type="dxa"/>
            <w:vAlign w:val="center"/>
          </w:tcPr>
          <w:p>
            <w:pPr>
              <w:pStyle w:val="单元格样式4"/>
            </w:pPr>
            <w:r>
              <w:t xml:space="preserve">0.11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2.54</w:t>
            </w:r>
          </w:p>
        </w:tc>
        <w:tc>
          <w:tcPr>
            <w:tcW w:w="2551" w:type="dxa"/>
            <w:vAlign w:val="center"/>
          </w:tcPr>
          <w:p>
            <w:pPr>
              <w:pStyle w:val="单元格样式4"/>
            </w:pPr>
            <w:r>
              <w:t xml:space="preserve">2.54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4.78</w:t>
            </w:r>
          </w:p>
        </w:tc>
        <w:tc>
          <w:tcPr>
            <w:tcW w:w="2551" w:type="dxa"/>
            <w:vAlign w:val="center"/>
          </w:tcPr>
          <w:p>
            <w:pPr>
              <w:pStyle w:val="单元格样式4"/>
            </w:pPr>
          </w:p>
        </w:tc>
        <w:tc>
          <w:tcPr>
            <w:tcW w:w="2551" w:type="dxa"/>
            <w:vAlign w:val="center"/>
          </w:tcPr>
          <w:p>
            <w:pPr>
              <w:pStyle w:val="单元格样式4"/>
            </w:pPr>
            <w:r>
              <w:t xml:space="preserve">4.78</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0.80</w:t>
            </w:r>
          </w:p>
        </w:tc>
        <w:tc>
          <w:tcPr>
            <w:tcW w:w="2551" w:type="dxa"/>
            <w:vAlign w:val="center"/>
          </w:tcPr>
          <w:p>
            <w:pPr>
              <w:pStyle w:val="单元格样式4"/>
            </w:pPr>
          </w:p>
        </w:tc>
        <w:tc>
          <w:tcPr>
            <w:tcW w:w="2551" w:type="dxa"/>
            <w:vAlign w:val="center"/>
          </w:tcPr>
          <w:p>
            <w:pPr>
              <w:pStyle w:val="单元格样式4"/>
            </w:pPr>
            <w:r>
              <w:t xml:space="preserve">0.80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1.11</w:t>
            </w:r>
          </w:p>
        </w:tc>
        <w:tc>
          <w:tcPr>
            <w:tcW w:w="2551" w:type="dxa"/>
            <w:vAlign w:val="center"/>
          </w:tcPr>
          <w:p>
            <w:pPr>
              <w:pStyle w:val="单元格样式4"/>
            </w:pPr>
          </w:p>
        </w:tc>
        <w:tc>
          <w:tcPr>
            <w:tcW w:w="2551" w:type="dxa"/>
            <w:vAlign w:val="center"/>
          </w:tcPr>
          <w:p>
            <w:pPr>
              <w:pStyle w:val="单元格样式4"/>
            </w:pPr>
            <w:r>
              <w:t xml:space="preserve">1.11</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0.28</w:t>
            </w:r>
          </w:p>
        </w:tc>
        <w:tc>
          <w:tcPr>
            <w:tcW w:w="2551" w:type="dxa"/>
            <w:vAlign w:val="center"/>
          </w:tcPr>
          <w:p>
            <w:pPr>
              <w:pStyle w:val="单元格样式4"/>
            </w:pPr>
          </w:p>
        </w:tc>
        <w:tc>
          <w:tcPr>
            <w:tcW w:w="2551" w:type="dxa"/>
            <w:vAlign w:val="center"/>
          </w:tcPr>
          <w:p>
            <w:pPr>
              <w:pStyle w:val="单元格样式4"/>
            </w:pPr>
            <w:r>
              <w:t xml:space="preserve">0.28</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2.34</w:t>
            </w:r>
          </w:p>
        </w:tc>
        <w:tc>
          <w:tcPr>
            <w:tcW w:w="2551" w:type="dxa"/>
            <w:vAlign w:val="center"/>
          </w:tcPr>
          <w:p>
            <w:pPr>
              <w:pStyle w:val="单元格样式4"/>
            </w:pPr>
          </w:p>
        </w:tc>
        <w:tc>
          <w:tcPr>
            <w:tcW w:w="2551" w:type="dxa"/>
            <w:vAlign w:val="center"/>
          </w:tcPr>
          <w:p>
            <w:pPr>
              <w:pStyle w:val="单元格样式4"/>
            </w:pPr>
            <w:r>
              <w:t xml:space="preserve">2.34</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0.25</w:t>
            </w:r>
          </w:p>
        </w:tc>
        <w:tc>
          <w:tcPr>
            <w:tcW w:w="2551" w:type="dxa"/>
            <w:vAlign w:val="center"/>
          </w:tcPr>
          <w:p>
            <w:pPr>
              <w:pStyle w:val="单元格样式4"/>
            </w:pPr>
          </w:p>
        </w:tc>
        <w:tc>
          <w:tcPr>
            <w:tcW w:w="2551" w:type="dxa"/>
            <w:vAlign w:val="center"/>
          </w:tcPr>
          <w:p>
            <w:pPr>
              <w:pStyle w:val="单元格样式4"/>
            </w:pPr>
            <w:r>
              <w:t xml:space="preserve">0.25</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中国共产主义青年团高阳县委员会2026年单位预算信息公开情况说明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按照《中华人民共和国预算法》、《地方预决算公开操作规程》和《关于进一步推进预算公开工作的实施意见》规定，现将中国共产主义青年团高阳县委员会2026年单位预算公开如下：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（一）行使共青团高阳县委员会赋予的领导全县的共青团工作，对青年的社团组织进行指导和管理。</w:t>
      </w:r>
    </w:p>
    <w:p>
      <w:pPr>
        <w:pStyle w:val="插入文本样式-插入单位职责文件"/>
      </w:pPr>
      <w:r>
        <w:t xml:space="preserve">（二）参与制定高阳县的青少年事业发展规划，对青少年活动阵地、青年报刊和青少年服务机构的建设等进行规范和管理。</w:t>
      </w:r>
    </w:p>
    <w:p>
      <w:pPr>
        <w:pStyle w:val="插入文本样式-插入单位职责文件"/>
      </w:pPr>
      <w:r>
        <w:t xml:space="preserve">（三）参与高阳县有管青少年事物的地方规范性法规的制定和实施，协助县委和政府处理、协调与青少年利益相关的事务，维护青少年的合法权利。</w:t>
      </w:r>
    </w:p>
    <w:p>
      <w:pPr>
        <w:pStyle w:val="插入文本样式-插入单位职责文件"/>
      </w:pPr>
      <w:r>
        <w:t xml:space="preserve">（四）调查青年思想动态和青年工作状况，研究青少年运动、青少年工作理论和思想教育问题，提出相应对策，开展各种活动。</w:t>
      </w:r>
    </w:p>
    <w:p>
      <w:pPr>
        <w:pStyle w:val="插入文本样式-插入单位职责文件"/>
      </w:pPr>
      <w:r>
        <w:t xml:space="preserve">（五）协助县政府教育部门做好中小学生的教育管理工作，维护学校的稳定和社会的安定团结。</w:t>
      </w:r>
    </w:p>
    <w:p>
      <w:pPr>
        <w:pStyle w:val="插入文本样式-插入单位职责文件"/>
      </w:pPr>
      <w:r>
        <w:t xml:space="preserve">（六）在国家经济建设中，组织和带领青年发挥生力军和突击队作用。</w:t>
      </w:r>
    </w:p>
    <w:p>
      <w:pPr>
        <w:pStyle w:val="插入文本样式-插入单位职责文件"/>
      </w:pPr>
      <w:r>
        <w:t xml:space="preserve">（七）贯彻落实中央、省、市、县统战工作方针政策，做好青年统战对象的团结教育培养工作、维护和促进祖国统一和民族团结。</w:t>
      </w:r>
    </w:p>
    <w:p>
      <w:pPr>
        <w:pStyle w:val="插入文本样式-插入单位职责文件"/>
      </w:pPr>
      <w:r>
        <w:t xml:space="preserve">（八）承担县委、县政府和共青团保定市委交办的其他事项。</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中国共产主义青年团高阳县委员会</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50.52万元，其中：一般公共预算收入50.52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中国共产主义青年团高阳县委员会年度单位预算中支出预算的总体情况。2026年支出预算50.52万元，其中基本支出42.52万元，包括人员经费37.74万元和日常公用经费4.78万元；项目支出8.00万元，主要为办公费、印刷费、邮电费、租赁费、其他商品服务支出等；预计下年使用的单位资金结余0.00万元。委托业务费共计安排0.00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2026年预算收支安排50.52万元，较2025年预算增加20.11万元，其中：基本支出增加20.11万元，主要为人员经费增加项目支出增加0.00万元，主要为无。预计下年使用的单位资金结余增加0.00万元。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支出</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1、团委经费绩效目标表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13062826P000284104066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团委经费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团委相关项目活动经费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w:t>
            </w:r>
          </w:p>
        </w:tc>
        <w:tc>
          <w:tcPr>
            <w:tcW w:w="2835" w:type="dxa"/>
            <w:vAlign w:val="center"/>
          </w:tcPr>
          <w:p>
            <w:pPr>
              <w:pStyle w:val="单元格样式3"/>
            </w:pPr>
            <w:r>
              <w:t xml:space="preserve">4.00</w:t>
            </w:r>
          </w:p>
        </w:tc>
        <w:tc>
          <w:tcPr>
            <w:tcW w:w="2551" w:type="dxa"/>
            <w:vAlign w:val="center"/>
          </w:tcPr>
          <w:p>
            <w:pPr>
              <w:pStyle w:val="单元格样式3"/>
            </w:pPr>
            <w:r>
              <w:t xml:space="preserve">6.00</w:t>
            </w:r>
          </w:p>
        </w:tc>
        <w:tc>
          <w:tcPr>
            <w:tcW w:w="3544" w:type="dxa"/>
            <w:gridSpan w:val="2"/>
            <w:vAlign w:val="center"/>
          </w:tcPr>
          <w:p>
            <w:pPr>
              <w:pStyle w:val="单元格样式3"/>
            </w:pPr>
            <w:r>
              <w:t xml:space="preserve">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1.保障团委工作正常运转，及时开展各类团委宣传工作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组织开展网络宣传活动次数</w:t>
            </w:r>
          </w:p>
        </w:tc>
        <w:tc>
          <w:tcPr>
            <w:tcW w:w="5386" w:type="dxa"/>
            <w:vAlign w:val="center"/>
          </w:tcPr>
          <w:p>
            <w:pPr>
              <w:pStyle w:val="单元格样式2"/>
            </w:pPr>
            <w:r>
              <w:t xml:space="preserve">组织开展网络宣传活动次数</w:t>
            </w:r>
          </w:p>
        </w:tc>
        <w:tc>
          <w:tcPr>
            <w:tcW w:w="2268" w:type="dxa"/>
            <w:vAlign w:val="center"/>
          </w:tcPr>
          <w:p>
            <w:pPr>
              <w:pStyle w:val="单元格样式2"/>
            </w:pPr>
            <w:r>
              <w:t xml:space="preserve">≥6次</w:t>
            </w:r>
          </w:p>
        </w:tc>
        <w:tc>
          <w:tcPr>
            <w:tcW w:w="1276" w:type="dxa"/>
            <w:vAlign w:val="center"/>
          </w:tcPr>
          <w:p>
            <w:pPr>
              <w:pStyle w:val="单元格样式2"/>
            </w:pPr>
            <w:r>
              <w:t xml:space="preserve">共青团中央、财政部《关于进一步支持和推动共青团基层组织建设和基层工作的意见》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工作开展覆盖率</w:t>
            </w:r>
          </w:p>
        </w:tc>
        <w:tc>
          <w:tcPr>
            <w:tcW w:w="5386" w:type="dxa"/>
            <w:vAlign w:val="center"/>
          </w:tcPr>
          <w:p>
            <w:pPr>
              <w:pStyle w:val="单元格样式2"/>
            </w:pPr>
            <w:r>
              <w:t xml:space="preserve">团委工作开展覆盖率</w:t>
            </w:r>
          </w:p>
        </w:tc>
        <w:tc>
          <w:tcPr>
            <w:tcW w:w="2268" w:type="dxa"/>
            <w:vAlign w:val="center"/>
          </w:tcPr>
          <w:p>
            <w:pPr>
              <w:pStyle w:val="单元格样式2"/>
            </w:pPr>
            <w:r>
              <w:t xml:space="preserve">≥95%</w:t>
            </w:r>
          </w:p>
        </w:tc>
        <w:tc>
          <w:tcPr>
            <w:tcW w:w="1276" w:type="dxa"/>
            <w:vAlign w:val="center"/>
          </w:tcPr>
          <w:p>
            <w:pPr>
              <w:pStyle w:val="单元格样式2"/>
            </w:pPr>
            <w:r>
              <w:t xml:space="preserve">共青团中央、财政部《关于进一步支持和推动共青团基层组织建设和基层工作的意见》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资金支付及时性</w:t>
            </w:r>
          </w:p>
        </w:tc>
        <w:tc>
          <w:tcPr>
            <w:tcW w:w="5386" w:type="dxa"/>
            <w:vAlign w:val="center"/>
          </w:tcPr>
          <w:p>
            <w:pPr>
              <w:pStyle w:val="单元格样式2"/>
            </w:pPr>
            <w:r>
              <w:t xml:space="preserve">资金支付的及时程度</w:t>
            </w:r>
          </w:p>
        </w:tc>
        <w:tc>
          <w:tcPr>
            <w:tcW w:w="2268" w:type="dxa"/>
            <w:vAlign w:val="center"/>
          </w:tcPr>
          <w:p>
            <w:pPr>
              <w:pStyle w:val="单元格样式2"/>
            </w:pPr>
            <w:r>
              <w:t xml:space="preserve">≥95%</w:t>
            </w:r>
          </w:p>
        </w:tc>
        <w:tc>
          <w:tcPr>
            <w:tcW w:w="1276" w:type="dxa"/>
            <w:vAlign w:val="center"/>
          </w:tcPr>
          <w:p>
            <w:pPr>
              <w:pStyle w:val="单元格样式2"/>
            </w:pPr>
            <w:r>
              <w:t xml:space="preserve">共青团中央、财政部《关于进一步支持和推动共青团基层组织建设和基层工作的意见》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完成项目的成本控制在预算水平</w:t>
            </w:r>
          </w:p>
        </w:tc>
        <w:tc>
          <w:tcPr>
            <w:tcW w:w="2268" w:type="dxa"/>
            <w:vAlign w:val="center"/>
          </w:tcPr>
          <w:p>
            <w:pPr>
              <w:pStyle w:val="单元格样式2"/>
            </w:pPr>
            <w:r>
              <w:t xml:space="preserve">≤100%</w:t>
            </w:r>
          </w:p>
        </w:tc>
        <w:tc>
          <w:tcPr>
            <w:tcW w:w="1276" w:type="dxa"/>
            <w:vAlign w:val="center"/>
          </w:tcPr>
          <w:p>
            <w:pPr>
              <w:pStyle w:val="单元格样式2"/>
            </w:pPr>
            <w:r>
              <w:t xml:space="preserve">共青团中央、财政部《关于进一步支持和推动共青团基层组织建设和基层工作的意见》</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活动号召率</w:t>
            </w:r>
          </w:p>
        </w:tc>
        <w:tc>
          <w:tcPr>
            <w:tcW w:w="5386" w:type="dxa"/>
            <w:vAlign w:val="center"/>
          </w:tcPr>
          <w:p>
            <w:pPr>
              <w:pStyle w:val="单元格样式2"/>
            </w:pPr>
            <w:r>
              <w:t xml:space="preserve">团委组织志愿者号召率</w:t>
            </w:r>
          </w:p>
        </w:tc>
        <w:tc>
          <w:tcPr>
            <w:tcW w:w="2268" w:type="dxa"/>
            <w:vAlign w:val="center"/>
          </w:tcPr>
          <w:p>
            <w:pPr>
              <w:pStyle w:val="单元格样式2"/>
            </w:pPr>
            <w:r>
              <w:t xml:space="preserve">≥90%</w:t>
            </w:r>
          </w:p>
        </w:tc>
        <w:tc>
          <w:tcPr>
            <w:tcW w:w="1276" w:type="dxa"/>
            <w:vAlign w:val="center"/>
          </w:tcPr>
          <w:p>
            <w:pPr>
              <w:pStyle w:val="单元格样式2"/>
            </w:pPr>
            <w:r>
              <w:t xml:space="preserve">共青团中央、财政部《关于进一步支持和推动共青团基层组织建设和基层工作的意见》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群众对团委公益活动的整体满意度</w:t>
            </w:r>
          </w:p>
        </w:tc>
        <w:tc>
          <w:tcPr>
            <w:tcW w:w="2268" w:type="dxa"/>
            <w:vAlign w:val="center"/>
          </w:tcPr>
          <w:p>
            <w:pPr>
              <w:pStyle w:val="单元格样式2"/>
            </w:pPr>
            <w:r>
              <w:t xml:space="preserve">≥90%</w:t>
            </w:r>
          </w:p>
        </w:tc>
        <w:tc>
          <w:tcPr>
            <w:tcW w:w="1276" w:type="dxa"/>
            <w:vAlign w:val="center"/>
          </w:tcPr>
          <w:p>
            <w:pPr>
              <w:pStyle w:val="单元格样式2"/>
            </w:pPr>
            <w:r>
              <w:t xml:space="preserve">共青团中央、财政部《关于进一步支持和推动共青团基层组织建设和基层工作的意见》</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中国共产主义青年团高阳县委员会上年末固定资产金额为0.00万元（详见下表）。本年度拟购置固定资产总额为0.00万元，已按要求列入政府采购预算，详见政府采购预算表。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712001中国共产主义青年团高阳县委员会</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21</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24</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2026-03-11T10:49:36Z</dcterms:created>
  <dcterms:modified xsi:type="dcterms:W3CDTF">2026-03-11T10:49:36Z</dcterms:modified>
</cp:coreProperties>
</file>