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02FE4">
      <w:pPr>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高阳县城市管理综合行政执法局</w:t>
      </w:r>
    </w:p>
    <w:p w14:paraId="044CDFA5">
      <w:pPr>
        <w:jc w:val="center"/>
        <w:rPr>
          <w:rFonts w:hint="eastAsia" w:ascii="黑体" w:hAnsi="黑体" w:eastAsia="黑体"/>
          <w:sz w:val="44"/>
          <w:szCs w:val="44"/>
          <w:lang w:eastAsia="zh-CN"/>
        </w:rPr>
      </w:pPr>
      <w:r>
        <w:rPr>
          <w:rFonts w:hint="eastAsia" w:ascii="黑体" w:hAnsi="黑体" w:eastAsia="黑体"/>
          <w:sz w:val="44"/>
          <w:szCs w:val="44"/>
        </w:rPr>
        <w:t>轻微违法行为包容免罚清单</w:t>
      </w:r>
    </w:p>
    <w:tbl>
      <w:tblPr>
        <w:tblStyle w:val="8"/>
        <w:tblW w:w="9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39"/>
        <w:gridCol w:w="1803"/>
        <w:gridCol w:w="4141"/>
        <w:gridCol w:w="1200"/>
        <w:gridCol w:w="2030"/>
      </w:tblGrid>
      <w:tr w14:paraId="1806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tblHeader/>
          <w:jc w:val="center"/>
        </w:trPr>
        <w:tc>
          <w:tcPr>
            <w:tcW w:w="639" w:type="dxa"/>
            <w:noWrap w:val="0"/>
            <w:vAlign w:val="center"/>
          </w:tcPr>
          <w:p w14:paraId="5C372F3E">
            <w:pPr>
              <w:spacing w:line="300" w:lineRule="exact"/>
              <w:jc w:val="center"/>
              <w:rPr>
                <w:rFonts w:hint="eastAsia" w:ascii="方正黑体_GBK" w:hAnsi="方正黑体_GBK" w:eastAsia="方正黑体_GBK" w:cs="方正黑体_GBK"/>
                <w:b/>
                <w:bCs/>
                <w:sz w:val="24"/>
                <w:szCs w:val="24"/>
                <w:lang w:eastAsia="zh-CN"/>
              </w:rPr>
            </w:pPr>
            <w:r>
              <w:rPr>
                <w:rFonts w:hint="eastAsia" w:ascii="方正黑体_GBK" w:hAnsi="方正黑体_GBK" w:eastAsia="方正黑体_GBK" w:cs="方正黑体_GBK"/>
                <w:b/>
                <w:bCs/>
                <w:sz w:val="24"/>
                <w:szCs w:val="24"/>
                <w:lang w:eastAsia="zh-CN"/>
              </w:rPr>
              <w:t>序号</w:t>
            </w:r>
          </w:p>
        </w:tc>
        <w:tc>
          <w:tcPr>
            <w:tcW w:w="1803" w:type="dxa"/>
            <w:noWrap w:val="0"/>
            <w:vAlign w:val="center"/>
          </w:tcPr>
          <w:p w14:paraId="46D14885">
            <w:pPr>
              <w:spacing w:line="300" w:lineRule="exact"/>
              <w:jc w:val="center"/>
              <w:rPr>
                <w:rFonts w:hint="eastAsia" w:ascii="方正黑体_GBK" w:hAnsi="方正黑体_GBK" w:eastAsia="方正黑体_GBK" w:cs="方正黑体_GBK"/>
                <w:b/>
                <w:bCs/>
                <w:kern w:val="0"/>
                <w:sz w:val="24"/>
                <w:szCs w:val="24"/>
                <w:lang w:eastAsia="zh-CN"/>
              </w:rPr>
            </w:pPr>
            <w:r>
              <w:rPr>
                <w:rFonts w:hint="eastAsia" w:ascii="方正黑体_GBK" w:hAnsi="方正黑体_GBK" w:eastAsia="方正黑体_GBK" w:cs="方正黑体_GBK"/>
                <w:b/>
                <w:bCs/>
                <w:kern w:val="0"/>
                <w:sz w:val="24"/>
                <w:szCs w:val="24"/>
                <w:lang w:eastAsia="zh-CN"/>
              </w:rPr>
              <w:t>事项名称</w:t>
            </w:r>
          </w:p>
        </w:tc>
        <w:tc>
          <w:tcPr>
            <w:tcW w:w="4141" w:type="dxa"/>
            <w:noWrap w:val="0"/>
            <w:vAlign w:val="center"/>
          </w:tcPr>
          <w:p w14:paraId="1842AFC8">
            <w:pPr>
              <w:spacing w:line="300" w:lineRule="exact"/>
              <w:jc w:val="center"/>
              <w:rPr>
                <w:rFonts w:hint="eastAsia" w:ascii="方正黑体_GBK" w:hAnsi="方正黑体_GBK" w:eastAsia="方正黑体_GBK" w:cs="方正黑体_GBK"/>
                <w:b/>
                <w:bCs/>
                <w:kern w:val="0"/>
                <w:sz w:val="24"/>
                <w:szCs w:val="24"/>
              </w:rPr>
            </w:pPr>
            <w:r>
              <w:rPr>
                <w:rFonts w:hint="eastAsia" w:ascii="方正黑体_GBK" w:hAnsi="方正黑体_GBK" w:eastAsia="方正黑体_GBK" w:cs="方正黑体_GBK"/>
                <w:b/>
                <w:bCs/>
                <w:kern w:val="0"/>
                <w:sz w:val="24"/>
                <w:szCs w:val="24"/>
                <w:lang w:eastAsia="zh-CN"/>
              </w:rPr>
              <w:t>实施</w:t>
            </w:r>
            <w:r>
              <w:rPr>
                <w:rFonts w:hint="eastAsia" w:ascii="方正黑体_GBK" w:hAnsi="方正黑体_GBK" w:eastAsia="方正黑体_GBK" w:cs="方正黑体_GBK"/>
                <w:b/>
                <w:bCs/>
                <w:kern w:val="0"/>
                <w:sz w:val="24"/>
                <w:szCs w:val="24"/>
              </w:rPr>
              <w:t>依据</w:t>
            </w:r>
          </w:p>
        </w:tc>
        <w:tc>
          <w:tcPr>
            <w:tcW w:w="1200" w:type="dxa"/>
            <w:noWrap w:val="0"/>
            <w:vAlign w:val="center"/>
          </w:tcPr>
          <w:p w14:paraId="50CFA154">
            <w:pPr>
              <w:spacing w:line="300" w:lineRule="exact"/>
              <w:jc w:val="center"/>
              <w:rPr>
                <w:rFonts w:hint="eastAsia" w:ascii="方正黑体_GBK" w:hAnsi="方正黑体_GBK" w:eastAsia="方正黑体_GBK" w:cs="方正黑体_GBK"/>
                <w:b/>
                <w:bCs/>
                <w:kern w:val="0"/>
                <w:sz w:val="24"/>
                <w:szCs w:val="24"/>
                <w:lang w:eastAsia="zh-CN"/>
              </w:rPr>
            </w:pPr>
            <w:r>
              <w:rPr>
                <w:rFonts w:hint="eastAsia" w:ascii="方正黑体_GBK" w:hAnsi="方正黑体_GBK" w:eastAsia="方正黑体_GBK" w:cs="方正黑体_GBK"/>
                <w:b/>
                <w:bCs/>
                <w:kern w:val="0"/>
                <w:sz w:val="24"/>
                <w:szCs w:val="24"/>
                <w:lang w:eastAsia="zh-CN"/>
              </w:rPr>
              <w:t>免罚情形</w:t>
            </w:r>
          </w:p>
        </w:tc>
        <w:tc>
          <w:tcPr>
            <w:tcW w:w="2030" w:type="dxa"/>
            <w:noWrap w:val="0"/>
            <w:vAlign w:val="center"/>
          </w:tcPr>
          <w:p w14:paraId="3429F944">
            <w:pPr>
              <w:spacing w:line="300" w:lineRule="exact"/>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kern w:val="0"/>
                <w:sz w:val="24"/>
                <w:szCs w:val="24"/>
              </w:rPr>
              <w:t>适用条件</w:t>
            </w:r>
          </w:p>
        </w:tc>
      </w:tr>
      <w:tr w14:paraId="74DC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atLeast"/>
          <w:jc w:val="center"/>
        </w:trPr>
        <w:tc>
          <w:tcPr>
            <w:tcW w:w="639" w:type="dxa"/>
            <w:noWrap w:val="0"/>
            <w:vAlign w:val="center"/>
          </w:tcPr>
          <w:p w14:paraId="72EF7F03">
            <w:pPr>
              <w:spacing w:line="32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803" w:type="dxa"/>
            <w:noWrap w:val="0"/>
            <w:vAlign w:val="center"/>
          </w:tcPr>
          <w:p w14:paraId="3A982877">
            <w:pPr>
              <w:spacing w:line="320" w:lineRule="exact"/>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对</w:t>
            </w:r>
            <w:r>
              <w:rPr>
                <w:rFonts w:hint="eastAsia" w:ascii="宋体" w:hAnsi="宋体" w:eastAsia="宋体" w:cs="宋体"/>
                <w:kern w:val="0"/>
                <w:sz w:val="18"/>
                <w:szCs w:val="18"/>
              </w:rPr>
              <w:t>擅自在桥梁或者路灯设施上设置广告牌或者其他挂浮物</w:t>
            </w:r>
            <w:r>
              <w:rPr>
                <w:rFonts w:hint="eastAsia" w:ascii="宋体" w:hAnsi="宋体" w:eastAsia="宋体" w:cs="宋体"/>
                <w:kern w:val="0"/>
                <w:sz w:val="18"/>
                <w:szCs w:val="18"/>
                <w:lang w:eastAsia="zh"/>
              </w:rPr>
              <w:t>的处罚</w:t>
            </w:r>
          </w:p>
        </w:tc>
        <w:tc>
          <w:tcPr>
            <w:tcW w:w="4141" w:type="dxa"/>
            <w:noWrap w:val="0"/>
            <w:vAlign w:val="center"/>
          </w:tcPr>
          <w:p w14:paraId="2A244CF6">
            <w:pPr>
              <w:widowControl/>
              <w:spacing w:line="320" w:lineRule="exact"/>
              <w:ind w:firstLine="0" w:firstLineChars="0"/>
              <w:textAlignment w:val="center"/>
              <w:rPr>
                <w:rFonts w:hint="eastAsia" w:ascii="宋体" w:hAnsi="宋体" w:eastAsia="宋体" w:cs="宋体"/>
                <w:kern w:val="0"/>
                <w:sz w:val="18"/>
                <w:szCs w:val="18"/>
              </w:rPr>
            </w:pPr>
            <w:r>
              <w:rPr>
                <w:rFonts w:hint="eastAsia" w:ascii="宋体" w:hAnsi="宋体" w:eastAsia="宋体" w:cs="宋体"/>
                <w:kern w:val="0"/>
                <w:sz w:val="18"/>
                <w:szCs w:val="18"/>
                <w:lang w:eastAsia="zh"/>
              </w:rPr>
              <w:t>《城市道路管理条例》</w:t>
            </w:r>
            <w:r>
              <w:rPr>
                <w:rFonts w:hint="eastAsia" w:ascii="宋体" w:hAnsi="宋体" w:eastAsia="宋体" w:cs="宋体"/>
                <w:kern w:val="0"/>
                <w:sz w:val="18"/>
                <w:szCs w:val="18"/>
              </w:rPr>
              <w:t>第二十七条　城市道路范围内禁止下列行为：</w:t>
            </w:r>
          </w:p>
          <w:p w14:paraId="0DAD6380">
            <w:pPr>
              <w:widowControl/>
              <w:spacing w:line="320" w:lineRule="exact"/>
              <w:ind w:firstLine="360" w:firstLineChars="200"/>
              <w:textAlignment w:val="center"/>
              <w:rPr>
                <w:rFonts w:hint="eastAsia" w:ascii="宋体" w:hAnsi="宋体" w:eastAsia="宋体" w:cs="宋体"/>
                <w:kern w:val="0"/>
                <w:sz w:val="18"/>
                <w:szCs w:val="18"/>
              </w:rPr>
            </w:pPr>
            <w:r>
              <w:rPr>
                <w:rFonts w:hint="eastAsia" w:ascii="宋体" w:hAnsi="宋体" w:eastAsia="宋体" w:cs="宋体"/>
                <w:kern w:val="0"/>
                <w:sz w:val="18"/>
                <w:szCs w:val="18"/>
                <w:lang w:eastAsia="zh"/>
              </w:rPr>
              <w:t>㈥</w:t>
            </w:r>
            <w:r>
              <w:rPr>
                <w:rFonts w:hint="eastAsia" w:ascii="宋体" w:hAnsi="宋体" w:eastAsia="宋体" w:cs="宋体"/>
                <w:kern w:val="0"/>
                <w:sz w:val="18"/>
                <w:szCs w:val="18"/>
              </w:rPr>
              <w:t>擅自在桥梁或者路灯设施上设置广告牌或者其他挂浮物；</w:t>
            </w:r>
          </w:p>
          <w:p w14:paraId="55D753E4">
            <w:pPr>
              <w:widowControl/>
              <w:spacing w:line="320" w:lineRule="exact"/>
              <w:ind w:firstLine="360" w:firstLineChars="200"/>
              <w:textAlignment w:val="center"/>
              <w:rPr>
                <w:rFonts w:hint="eastAsia" w:ascii="宋体" w:hAnsi="宋体" w:eastAsia="宋体" w:cs="宋体"/>
                <w:kern w:val="0"/>
                <w:sz w:val="18"/>
                <w:szCs w:val="18"/>
              </w:rPr>
            </w:pPr>
            <w:r>
              <w:rPr>
                <w:rFonts w:hint="eastAsia" w:ascii="宋体" w:hAnsi="宋体" w:eastAsia="宋体" w:cs="宋体"/>
                <w:kern w:val="0"/>
                <w:sz w:val="18"/>
                <w:szCs w:val="18"/>
              </w:rPr>
              <w:t>第四十二条　违反本条例第二十七条规定，或者有下列行为之一的，由市政工程行政主管部门或者其他有关部门责令限期改正，可以处以2万元以下的罚款；造成损失的，应当依法承担赔偿责任。</w:t>
            </w:r>
          </w:p>
        </w:tc>
        <w:tc>
          <w:tcPr>
            <w:tcW w:w="1200" w:type="dxa"/>
            <w:noWrap w:val="0"/>
            <w:vAlign w:val="center"/>
          </w:tcPr>
          <w:p w14:paraId="214BE34C">
            <w:pPr>
              <w:spacing w:line="32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首违免罚</w:t>
            </w:r>
          </w:p>
        </w:tc>
        <w:tc>
          <w:tcPr>
            <w:tcW w:w="2030" w:type="dxa"/>
            <w:noWrap w:val="0"/>
            <w:vAlign w:val="center"/>
          </w:tcPr>
          <w:p w14:paraId="273A4563">
            <w:pPr>
              <w:tabs>
                <w:tab w:val="left" w:pos="78"/>
              </w:tabs>
              <w:spacing w:line="32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186EF7D4">
            <w:pPr>
              <w:tabs>
                <w:tab w:val="left" w:pos="78"/>
              </w:tabs>
              <w:spacing w:line="32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482975BD">
            <w:pPr>
              <w:tabs>
                <w:tab w:val="left" w:pos="78"/>
              </w:tabs>
              <w:spacing w:line="32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1145F537">
            <w:pPr>
              <w:spacing w:line="320" w:lineRule="exac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4.当事人积极配合检查调查。</w:t>
            </w:r>
          </w:p>
        </w:tc>
      </w:tr>
      <w:tr w14:paraId="488C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atLeast"/>
          <w:jc w:val="center"/>
        </w:trPr>
        <w:tc>
          <w:tcPr>
            <w:tcW w:w="639" w:type="dxa"/>
            <w:noWrap w:val="0"/>
            <w:vAlign w:val="center"/>
          </w:tcPr>
          <w:p w14:paraId="1959791D">
            <w:pPr>
              <w:spacing w:line="32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1803" w:type="dxa"/>
            <w:noWrap w:val="0"/>
            <w:vAlign w:val="center"/>
          </w:tcPr>
          <w:p w14:paraId="36BC42DF">
            <w:pPr>
              <w:spacing w:line="320" w:lineRule="exact"/>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对</w:t>
            </w:r>
            <w:r>
              <w:rPr>
                <w:rFonts w:hint="eastAsia" w:ascii="宋体" w:hAnsi="宋体" w:eastAsia="宋体" w:cs="宋体"/>
                <w:kern w:val="0"/>
                <w:sz w:val="18"/>
                <w:szCs w:val="18"/>
              </w:rPr>
              <w:t>紧急抢修埋设在城市道路下的管线</w:t>
            </w:r>
            <w:r>
              <w:rPr>
                <w:rFonts w:hint="eastAsia" w:ascii="宋体" w:hAnsi="宋体" w:eastAsia="宋体" w:cs="宋体"/>
                <w:kern w:val="0"/>
                <w:sz w:val="18"/>
                <w:szCs w:val="18"/>
                <w:lang w:eastAsia="zh"/>
              </w:rPr>
              <w:t>未</w:t>
            </w:r>
            <w:r>
              <w:rPr>
                <w:rFonts w:hint="eastAsia" w:ascii="宋体" w:hAnsi="宋体" w:eastAsia="宋体" w:cs="宋体"/>
                <w:kern w:val="0"/>
                <w:sz w:val="18"/>
                <w:szCs w:val="18"/>
              </w:rPr>
              <w:t>按照规定补办批准手续的</w:t>
            </w:r>
            <w:r>
              <w:rPr>
                <w:rFonts w:hint="eastAsia" w:ascii="宋体" w:hAnsi="宋体" w:eastAsia="宋体" w:cs="宋体"/>
                <w:kern w:val="0"/>
                <w:sz w:val="18"/>
                <w:szCs w:val="18"/>
                <w:lang w:eastAsia="zh"/>
              </w:rPr>
              <w:t>处罚</w:t>
            </w:r>
          </w:p>
        </w:tc>
        <w:tc>
          <w:tcPr>
            <w:tcW w:w="4141" w:type="dxa"/>
            <w:noWrap w:val="0"/>
            <w:vAlign w:val="center"/>
          </w:tcPr>
          <w:p w14:paraId="33426E0A">
            <w:pPr>
              <w:widowControl/>
              <w:spacing w:line="320" w:lineRule="exact"/>
              <w:ind w:firstLine="0" w:firstLineChars="0"/>
              <w:textAlignment w:val="center"/>
              <w:rPr>
                <w:rFonts w:hint="eastAsia" w:ascii="宋体" w:hAnsi="宋体" w:eastAsia="宋体" w:cs="宋体"/>
                <w:kern w:val="0"/>
                <w:sz w:val="18"/>
                <w:szCs w:val="18"/>
              </w:rPr>
            </w:pPr>
            <w:r>
              <w:rPr>
                <w:rFonts w:hint="eastAsia" w:ascii="宋体" w:hAnsi="宋体" w:eastAsia="宋体" w:cs="宋体"/>
                <w:kern w:val="0"/>
                <w:sz w:val="18"/>
                <w:szCs w:val="18"/>
                <w:lang w:eastAsia="zh"/>
              </w:rPr>
              <w:t>《城市道路管理条例》</w:t>
            </w:r>
            <w:r>
              <w:rPr>
                <w:rFonts w:hint="eastAsia" w:ascii="宋体" w:hAnsi="宋体" w:eastAsia="宋体" w:cs="宋体"/>
                <w:kern w:val="0"/>
                <w:sz w:val="18"/>
                <w:szCs w:val="18"/>
              </w:rPr>
              <w:t>第四十二条　</w:t>
            </w:r>
            <w:r>
              <w:rPr>
                <w:rFonts w:hint="eastAsia" w:ascii="宋体" w:hAnsi="宋体" w:eastAsia="宋体" w:cs="宋体"/>
                <w:kern w:val="0"/>
                <w:sz w:val="18"/>
                <w:szCs w:val="18"/>
                <w:lang w:eastAsia="zh"/>
              </w:rPr>
              <w:t>……</w:t>
            </w:r>
            <w:r>
              <w:rPr>
                <w:rFonts w:hint="eastAsia" w:ascii="宋体" w:hAnsi="宋体" w:eastAsia="宋体" w:cs="宋体"/>
                <w:kern w:val="0"/>
                <w:sz w:val="18"/>
                <w:szCs w:val="18"/>
              </w:rPr>
              <w:t>有下列行为之一的，由市政工程行政主管部门或者其他有关部门责令限期改正，可以处以2万元以下的罚款；造成损失的，应当依法承担赔偿责任：</w:t>
            </w:r>
          </w:p>
          <w:p w14:paraId="1C331658">
            <w:pPr>
              <w:widowControl/>
              <w:spacing w:line="320" w:lineRule="exact"/>
              <w:ind w:firstLine="360" w:firstLineChars="200"/>
              <w:textAlignment w:val="center"/>
              <w:rPr>
                <w:rFonts w:hint="eastAsia" w:ascii="宋体" w:hAnsi="宋体" w:eastAsia="宋体" w:cs="宋体"/>
                <w:kern w:val="0"/>
                <w:sz w:val="18"/>
                <w:szCs w:val="18"/>
              </w:rPr>
            </w:pPr>
            <w:r>
              <w:rPr>
                <w:rFonts w:hint="eastAsia" w:ascii="宋体" w:hAnsi="宋体" w:eastAsia="宋体" w:cs="宋体"/>
                <w:kern w:val="0"/>
                <w:sz w:val="18"/>
                <w:szCs w:val="18"/>
                <w:lang w:eastAsia="zh"/>
              </w:rPr>
              <w:t>㈤</w:t>
            </w:r>
            <w:r>
              <w:rPr>
                <w:rFonts w:hint="eastAsia" w:ascii="宋体" w:hAnsi="宋体" w:eastAsia="宋体" w:cs="宋体"/>
                <w:w w:val="90"/>
                <w:kern w:val="0"/>
                <w:sz w:val="18"/>
                <w:szCs w:val="18"/>
              </w:rPr>
              <w:t>紧急抢修埋设在城市道路下的管线，不按照规定补办批准手续的；</w:t>
            </w:r>
          </w:p>
        </w:tc>
        <w:tc>
          <w:tcPr>
            <w:tcW w:w="1200" w:type="dxa"/>
            <w:noWrap w:val="0"/>
            <w:vAlign w:val="center"/>
          </w:tcPr>
          <w:p w14:paraId="22017921">
            <w:pPr>
              <w:spacing w:line="32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首违免罚</w:t>
            </w:r>
          </w:p>
        </w:tc>
        <w:tc>
          <w:tcPr>
            <w:tcW w:w="2030" w:type="dxa"/>
            <w:noWrap w:val="0"/>
            <w:vAlign w:val="center"/>
          </w:tcPr>
          <w:p w14:paraId="3BABE66B">
            <w:pPr>
              <w:tabs>
                <w:tab w:val="left" w:pos="78"/>
              </w:tabs>
              <w:spacing w:line="32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23EE1916">
            <w:pPr>
              <w:tabs>
                <w:tab w:val="left" w:pos="78"/>
              </w:tabs>
              <w:spacing w:line="32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67285F96">
            <w:pPr>
              <w:tabs>
                <w:tab w:val="left" w:pos="78"/>
              </w:tabs>
              <w:spacing w:line="32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0094CF7D">
            <w:pPr>
              <w:spacing w:line="320" w:lineRule="exac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4.当事人积极配合检查调查。</w:t>
            </w:r>
          </w:p>
        </w:tc>
      </w:tr>
      <w:tr w14:paraId="7B2E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atLeast"/>
          <w:jc w:val="center"/>
        </w:trPr>
        <w:tc>
          <w:tcPr>
            <w:tcW w:w="639" w:type="dxa"/>
            <w:noWrap w:val="0"/>
            <w:vAlign w:val="center"/>
          </w:tcPr>
          <w:p w14:paraId="613ABE6F">
            <w:pPr>
              <w:spacing w:line="32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1803" w:type="dxa"/>
            <w:noWrap w:val="0"/>
            <w:vAlign w:val="center"/>
          </w:tcPr>
          <w:p w14:paraId="0385AB97">
            <w:pPr>
              <w:spacing w:line="320" w:lineRule="exact"/>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对在城市照明设施上刻划、涂污行为的处罚</w:t>
            </w:r>
          </w:p>
        </w:tc>
        <w:tc>
          <w:tcPr>
            <w:tcW w:w="4141" w:type="dxa"/>
            <w:noWrap w:val="0"/>
            <w:vAlign w:val="center"/>
          </w:tcPr>
          <w:p w14:paraId="572CA299">
            <w:pPr>
              <w:widowControl/>
              <w:spacing w:line="320" w:lineRule="exact"/>
              <w:rPr>
                <w:rFonts w:hint="eastAsia" w:ascii="宋体" w:hAnsi="宋体" w:eastAsia="宋体" w:cs="宋体"/>
                <w:kern w:val="0"/>
                <w:sz w:val="18"/>
                <w:szCs w:val="18"/>
              </w:rPr>
            </w:pPr>
            <w:r>
              <w:rPr>
                <w:rFonts w:hint="eastAsia" w:ascii="宋体" w:hAnsi="宋体" w:eastAsia="宋体" w:cs="宋体"/>
                <w:kern w:val="0"/>
                <w:sz w:val="18"/>
                <w:szCs w:val="18"/>
                <w:lang w:eastAsia="zh"/>
              </w:rPr>
              <w:t>《</w:t>
            </w:r>
            <w:r>
              <w:rPr>
                <w:rFonts w:hint="eastAsia" w:ascii="宋体" w:hAnsi="宋体" w:eastAsia="宋体" w:cs="宋体"/>
                <w:kern w:val="0"/>
                <w:sz w:val="18"/>
                <w:szCs w:val="18"/>
              </w:rPr>
              <w:t>城市照明管理规定</w:t>
            </w:r>
            <w:r>
              <w:rPr>
                <w:rFonts w:hint="eastAsia" w:ascii="宋体" w:hAnsi="宋体" w:eastAsia="宋体" w:cs="宋体"/>
                <w:kern w:val="0"/>
                <w:sz w:val="18"/>
                <w:szCs w:val="18"/>
                <w:lang w:eastAsia="zh"/>
              </w:rPr>
              <w:t>》</w:t>
            </w:r>
            <w:r>
              <w:rPr>
                <w:rFonts w:hint="eastAsia" w:ascii="宋体" w:hAnsi="宋体" w:eastAsia="宋体" w:cs="宋体"/>
                <w:kern w:val="0"/>
                <w:sz w:val="18"/>
                <w:szCs w:val="18"/>
              </w:rPr>
              <w:t>第二十八条　任何单位和个人都应当保护城市照明设施，不得实施下列行为：</w:t>
            </w:r>
          </w:p>
          <w:p w14:paraId="226600DB">
            <w:pPr>
              <w:widowControl/>
              <w:spacing w:line="320" w:lineRule="exact"/>
              <w:ind w:firstLine="324" w:firstLineChars="200"/>
              <w:textAlignment w:val="center"/>
              <w:rPr>
                <w:rFonts w:hint="eastAsia" w:ascii="宋体" w:hAnsi="宋体" w:eastAsia="宋体" w:cs="宋体"/>
                <w:w w:val="90"/>
                <w:kern w:val="0"/>
                <w:sz w:val="18"/>
                <w:szCs w:val="18"/>
              </w:rPr>
            </w:pPr>
            <w:r>
              <w:rPr>
                <w:rFonts w:hint="eastAsia" w:ascii="宋体" w:hAnsi="宋体" w:eastAsia="宋体" w:cs="宋体"/>
                <w:w w:val="90"/>
                <w:kern w:val="0"/>
                <w:sz w:val="18"/>
                <w:szCs w:val="18"/>
                <w:lang w:eastAsia="zh"/>
              </w:rPr>
              <w:t>㈠</w:t>
            </w:r>
            <w:r>
              <w:rPr>
                <w:rFonts w:hint="eastAsia" w:ascii="宋体" w:hAnsi="宋体" w:eastAsia="宋体" w:cs="宋体"/>
                <w:w w:val="90"/>
                <w:kern w:val="0"/>
                <w:sz w:val="18"/>
                <w:szCs w:val="18"/>
              </w:rPr>
              <w:t>在城市照明设施上刻划、涂污；</w:t>
            </w:r>
          </w:p>
          <w:p w14:paraId="333A8BC7">
            <w:pPr>
              <w:widowControl/>
              <w:spacing w:line="320" w:lineRule="exact"/>
              <w:ind w:firstLine="360" w:firstLineChars="200"/>
              <w:textAlignment w:val="center"/>
              <w:rPr>
                <w:rFonts w:hint="eastAsia" w:ascii="宋体" w:hAnsi="宋体" w:eastAsia="宋体" w:cs="宋体"/>
                <w:kern w:val="0"/>
                <w:sz w:val="18"/>
                <w:szCs w:val="18"/>
              </w:rPr>
            </w:pPr>
            <w:r>
              <w:rPr>
                <w:rFonts w:hint="eastAsia" w:ascii="宋体" w:hAnsi="宋体" w:eastAsia="宋体" w:cs="宋体"/>
                <w:kern w:val="0"/>
                <w:sz w:val="18"/>
                <w:szCs w:val="18"/>
              </w:rPr>
              <w:t>第三十二条　违反本规定，有第二十八条规定行为之一的，由城市照明主管部门责令限期改正，对个人处以200元以上1000元以下的罚款；对单位处以1000元以上3万元以下的罚款；造成损失的，依法赔偿损失。</w:t>
            </w:r>
          </w:p>
        </w:tc>
        <w:tc>
          <w:tcPr>
            <w:tcW w:w="1200" w:type="dxa"/>
            <w:noWrap w:val="0"/>
            <w:vAlign w:val="center"/>
          </w:tcPr>
          <w:p w14:paraId="3B1FDB36">
            <w:pPr>
              <w:spacing w:line="32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首违免罚</w:t>
            </w:r>
          </w:p>
        </w:tc>
        <w:tc>
          <w:tcPr>
            <w:tcW w:w="2030" w:type="dxa"/>
            <w:noWrap w:val="0"/>
            <w:vAlign w:val="center"/>
          </w:tcPr>
          <w:p w14:paraId="3A02180E">
            <w:pPr>
              <w:tabs>
                <w:tab w:val="left" w:pos="78"/>
              </w:tabs>
              <w:spacing w:line="32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6D4F8B44">
            <w:pPr>
              <w:tabs>
                <w:tab w:val="left" w:pos="78"/>
              </w:tabs>
              <w:spacing w:line="32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627BD347">
            <w:pPr>
              <w:tabs>
                <w:tab w:val="left" w:pos="78"/>
              </w:tabs>
              <w:spacing w:line="32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71BD9FC2">
            <w:pPr>
              <w:spacing w:line="320" w:lineRule="exac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4.当事人积极配合检查调查。</w:t>
            </w:r>
          </w:p>
        </w:tc>
      </w:tr>
      <w:tr w14:paraId="7C44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atLeast"/>
          <w:jc w:val="center"/>
        </w:trPr>
        <w:tc>
          <w:tcPr>
            <w:tcW w:w="639" w:type="dxa"/>
            <w:noWrap w:val="0"/>
            <w:vAlign w:val="center"/>
          </w:tcPr>
          <w:p w14:paraId="1AEBAA06">
            <w:pPr>
              <w:spacing w:line="32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1803" w:type="dxa"/>
            <w:noWrap w:val="0"/>
            <w:vAlign w:val="center"/>
          </w:tcPr>
          <w:p w14:paraId="2812E1C6">
            <w:pPr>
              <w:spacing w:line="320" w:lineRule="exac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
              </w:rPr>
              <w:t>对擅自在城市照明设施上张贴、悬挂、设置宣传品广告行为的处罚</w:t>
            </w:r>
          </w:p>
        </w:tc>
        <w:tc>
          <w:tcPr>
            <w:tcW w:w="4141" w:type="dxa"/>
            <w:noWrap w:val="0"/>
            <w:vAlign w:val="center"/>
          </w:tcPr>
          <w:p w14:paraId="5E5E3A91">
            <w:pPr>
              <w:widowControl/>
              <w:spacing w:line="320" w:lineRule="exact"/>
              <w:rPr>
                <w:rFonts w:hint="eastAsia" w:ascii="宋体" w:hAnsi="宋体" w:eastAsia="宋体" w:cs="宋体"/>
                <w:kern w:val="0"/>
                <w:sz w:val="18"/>
                <w:szCs w:val="18"/>
              </w:rPr>
            </w:pPr>
            <w:r>
              <w:rPr>
                <w:rFonts w:hint="eastAsia" w:ascii="宋体" w:hAnsi="宋体" w:eastAsia="宋体" w:cs="宋体"/>
                <w:kern w:val="0"/>
                <w:sz w:val="18"/>
                <w:szCs w:val="18"/>
                <w:lang w:eastAsia="zh"/>
              </w:rPr>
              <w:t>《</w:t>
            </w:r>
            <w:r>
              <w:rPr>
                <w:rFonts w:hint="eastAsia" w:ascii="宋体" w:hAnsi="宋体" w:eastAsia="宋体" w:cs="宋体"/>
                <w:kern w:val="0"/>
                <w:sz w:val="18"/>
                <w:szCs w:val="18"/>
              </w:rPr>
              <w:t>城市照明管理规定</w:t>
            </w:r>
            <w:r>
              <w:rPr>
                <w:rFonts w:hint="eastAsia" w:ascii="宋体" w:hAnsi="宋体" w:eastAsia="宋体" w:cs="宋体"/>
                <w:kern w:val="0"/>
                <w:sz w:val="18"/>
                <w:szCs w:val="18"/>
                <w:lang w:eastAsia="zh"/>
              </w:rPr>
              <w:t>》</w:t>
            </w:r>
            <w:r>
              <w:rPr>
                <w:rFonts w:hint="eastAsia" w:ascii="宋体" w:hAnsi="宋体" w:eastAsia="宋体" w:cs="宋体"/>
                <w:kern w:val="0"/>
                <w:sz w:val="18"/>
                <w:szCs w:val="18"/>
              </w:rPr>
              <w:t>第二十八条　任何单位和个人都应当保护城市照明设施，不得实施下列行为：</w:t>
            </w:r>
          </w:p>
          <w:p w14:paraId="4FA5BD7C">
            <w:pPr>
              <w:widowControl/>
              <w:spacing w:line="320" w:lineRule="exact"/>
              <w:ind w:firstLine="360" w:firstLineChars="200"/>
              <w:textAlignment w:val="center"/>
              <w:rPr>
                <w:rFonts w:hint="eastAsia" w:ascii="宋体" w:hAnsi="宋体" w:eastAsia="宋体" w:cs="宋体"/>
                <w:kern w:val="0"/>
                <w:sz w:val="18"/>
                <w:szCs w:val="18"/>
              </w:rPr>
            </w:pPr>
            <w:r>
              <w:rPr>
                <w:rFonts w:hint="eastAsia" w:ascii="宋体" w:hAnsi="宋体" w:eastAsia="宋体" w:cs="宋体"/>
                <w:kern w:val="0"/>
                <w:sz w:val="18"/>
                <w:szCs w:val="18"/>
                <w:lang w:eastAsia="zh"/>
              </w:rPr>
              <w:t>㈢</w:t>
            </w:r>
            <w:r>
              <w:rPr>
                <w:rFonts w:hint="eastAsia" w:ascii="宋体" w:hAnsi="宋体" w:eastAsia="宋体" w:cs="宋体"/>
                <w:kern w:val="0"/>
                <w:sz w:val="18"/>
                <w:szCs w:val="18"/>
              </w:rPr>
              <w:t>擅自在城市照明设施上张贴、悬挂、设置宣传品、广告；</w:t>
            </w:r>
          </w:p>
          <w:p w14:paraId="6F977BE3">
            <w:pPr>
              <w:widowControl/>
              <w:spacing w:line="320" w:lineRule="exact"/>
              <w:ind w:firstLine="360" w:firstLineChars="200"/>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第三十二条　违反本规定，有第二十八条规定行为之一的，由城市照明主管部门责令限期改正，对个人处以200元以上1000元以下的罚款；对单位处以1000元以上3万元以下的罚款；造成损失的，依法赔偿损失。</w:t>
            </w:r>
          </w:p>
        </w:tc>
        <w:tc>
          <w:tcPr>
            <w:tcW w:w="1200" w:type="dxa"/>
            <w:noWrap w:val="0"/>
            <w:vAlign w:val="center"/>
          </w:tcPr>
          <w:p w14:paraId="197302E4">
            <w:pPr>
              <w:spacing w:line="32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首违免罚</w:t>
            </w:r>
          </w:p>
        </w:tc>
        <w:tc>
          <w:tcPr>
            <w:tcW w:w="2030" w:type="dxa"/>
            <w:noWrap w:val="0"/>
            <w:vAlign w:val="center"/>
          </w:tcPr>
          <w:p w14:paraId="3300A4E8">
            <w:pPr>
              <w:tabs>
                <w:tab w:val="left" w:pos="78"/>
              </w:tabs>
              <w:spacing w:line="32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41F3863D">
            <w:pPr>
              <w:tabs>
                <w:tab w:val="left" w:pos="78"/>
              </w:tabs>
              <w:spacing w:line="32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12C4BB78">
            <w:pPr>
              <w:tabs>
                <w:tab w:val="left" w:pos="78"/>
              </w:tabs>
              <w:spacing w:line="32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7DCED324">
            <w:pPr>
              <w:spacing w:line="320" w:lineRule="exac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4.当事人积极配合检查调查。</w:t>
            </w:r>
          </w:p>
        </w:tc>
      </w:tr>
      <w:tr w14:paraId="2238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atLeast"/>
          <w:jc w:val="center"/>
        </w:trPr>
        <w:tc>
          <w:tcPr>
            <w:tcW w:w="639" w:type="dxa"/>
            <w:noWrap w:val="0"/>
            <w:vAlign w:val="center"/>
          </w:tcPr>
          <w:p w14:paraId="67F77320">
            <w:pPr>
              <w:spacing w:line="3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1803" w:type="dxa"/>
            <w:noWrap w:val="0"/>
            <w:vAlign w:val="center"/>
          </w:tcPr>
          <w:p w14:paraId="64C27EF9">
            <w:pPr>
              <w:spacing w:line="3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对</w:t>
            </w:r>
            <w:r>
              <w:rPr>
                <w:rFonts w:hint="eastAsia" w:ascii="宋体" w:hAnsi="宋体" w:eastAsia="宋体" w:cs="宋体"/>
                <w:kern w:val="0"/>
                <w:sz w:val="18"/>
                <w:szCs w:val="18"/>
              </w:rPr>
              <w:t>餐厨废弃物产生单位将餐厨废弃物擅自交给与其签订协议以外的其他企业或者个人的</w:t>
            </w:r>
            <w:r>
              <w:rPr>
                <w:rFonts w:hint="eastAsia" w:ascii="宋体" w:hAnsi="宋体" w:eastAsia="宋体" w:cs="宋体"/>
                <w:kern w:val="0"/>
                <w:sz w:val="18"/>
                <w:szCs w:val="18"/>
                <w:lang w:eastAsia="zh-CN"/>
              </w:rPr>
              <w:t>处罚</w:t>
            </w:r>
          </w:p>
        </w:tc>
        <w:tc>
          <w:tcPr>
            <w:tcW w:w="4141" w:type="dxa"/>
            <w:noWrap w:val="0"/>
            <w:vAlign w:val="center"/>
          </w:tcPr>
          <w:p w14:paraId="5B37E9B1">
            <w:pPr>
              <w:widowControl/>
              <w:spacing w:line="340" w:lineRule="exact"/>
              <w:rPr>
                <w:rFonts w:hint="eastAsia" w:ascii="宋体" w:hAnsi="宋体" w:eastAsia="宋体" w:cs="宋体"/>
                <w:kern w:val="0"/>
                <w:sz w:val="18"/>
                <w:szCs w:val="18"/>
              </w:rPr>
            </w:pPr>
            <w:r>
              <w:rPr>
                <w:rFonts w:hint="eastAsia" w:ascii="宋体" w:hAnsi="宋体" w:eastAsia="宋体" w:cs="宋体"/>
                <w:kern w:val="0"/>
                <w:sz w:val="18"/>
                <w:szCs w:val="18"/>
              </w:rPr>
              <w:t>《河北省餐厨废弃物管理办法》第三十五条</w:t>
            </w:r>
            <w:r>
              <w:rPr>
                <w:rFonts w:hint="eastAsia" w:ascii="宋体" w:hAnsi="宋体" w:eastAsia="宋体" w:cs="宋体"/>
                <w:kern w:val="0"/>
                <w:sz w:val="18"/>
                <w:szCs w:val="18"/>
                <w:lang w:eastAsia="zh"/>
              </w:rPr>
              <w:t>　</w:t>
            </w:r>
            <w:r>
              <w:rPr>
                <w:rFonts w:hint="eastAsia" w:ascii="宋体" w:hAnsi="宋体" w:eastAsia="宋体" w:cs="宋体"/>
                <w:kern w:val="0"/>
                <w:sz w:val="18"/>
                <w:szCs w:val="18"/>
              </w:rPr>
              <w:t>餐厨废弃物产生单位将餐厨废弃物擅自交给与其签订协议以外的其他企业或者个人的，由市容和环境卫生主管部门责令改正，并纳入企业诚信记录，可处二千元以上一万元以下罚款；情节严重的，由市场监督管理等负有监督管理职责的部门依法责令停产停业整顿，直至吊销相关证照。</w:t>
            </w:r>
          </w:p>
        </w:tc>
        <w:tc>
          <w:tcPr>
            <w:tcW w:w="1200" w:type="dxa"/>
            <w:noWrap w:val="0"/>
            <w:vAlign w:val="center"/>
          </w:tcPr>
          <w:p w14:paraId="555F1F31">
            <w:pPr>
              <w:spacing w:line="3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首违免罚</w:t>
            </w:r>
          </w:p>
        </w:tc>
        <w:tc>
          <w:tcPr>
            <w:tcW w:w="2030" w:type="dxa"/>
            <w:noWrap w:val="0"/>
            <w:vAlign w:val="center"/>
          </w:tcPr>
          <w:p w14:paraId="05E2EDF4">
            <w:pPr>
              <w:tabs>
                <w:tab w:val="left" w:pos="78"/>
              </w:tabs>
              <w:spacing w:line="3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2AED9499">
            <w:pPr>
              <w:tabs>
                <w:tab w:val="left" w:pos="78"/>
              </w:tabs>
              <w:spacing w:line="3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28D68B38">
            <w:pPr>
              <w:tabs>
                <w:tab w:val="left" w:pos="78"/>
              </w:tabs>
              <w:spacing w:line="3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74AD0F04">
            <w:pPr>
              <w:spacing w:line="340" w:lineRule="exac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4.当事人积极配合检查调查。</w:t>
            </w:r>
          </w:p>
        </w:tc>
      </w:tr>
      <w:tr w14:paraId="7138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64C134AC">
            <w:pPr>
              <w:spacing w:line="3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1803" w:type="dxa"/>
            <w:noWrap w:val="0"/>
            <w:vAlign w:val="center"/>
          </w:tcPr>
          <w:p w14:paraId="46D2808E">
            <w:pPr>
              <w:spacing w:line="3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rPr>
              <w:t>对不服从公共绿地管理单位管理的商业、服务摊点</w:t>
            </w:r>
            <w:r>
              <w:rPr>
                <w:rFonts w:hint="eastAsia" w:ascii="宋体" w:hAnsi="宋体" w:eastAsia="宋体" w:cs="宋体"/>
                <w:kern w:val="0"/>
                <w:sz w:val="18"/>
                <w:szCs w:val="18"/>
                <w:lang w:eastAsia="zh-CN"/>
              </w:rPr>
              <w:t>的处罚</w:t>
            </w:r>
          </w:p>
        </w:tc>
        <w:tc>
          <w:tcPr>
            <w:tcW w:w="4141" w:type="dxa"/>
            <w:noWrap w:val="0"/>
            <w:vAlign w:val="center"/>
          </w:tcPr>
          <w:p w14:paraId="4110DDF3">
            <w:pPr>
              <w:spacing w:line="340" w:lineRule="exact"/>
              <w:rPr>
                <w:rFonts w:hint="eastAsia" w:ascii="宋体" w:hAnsi="宋体" w:eastAsia="宋体" w:cs="宋体"/>
                <w:kern w:val="0"/>
                <w:sz w:val="18"/>
                <w:szCs w:val="18"/>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rPr>
              <w:t>河北省绿化条例</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第六十五条</w:t>
            </w:r>
            <w:r>
              <w:rPr>
                <w:rFonts w:hint="eastAsia" w:ascii="宋体" w:hAnsi="宋体" w:eastAsia="宋体" w:cs="宋体"/>
                <w:kern w:val="0"/>
                <w:sz w:val="18"/>
                <w:szCs w:val="18"/>
                <w:lang w:eastAsia="zh"/>
              </w:rPr>
              <w:t>　</w:t>
            </w:r>
            <w:r>
              <w:rPr>
                <w:rFonts w:hint="eastAsia" w:ascii="宋体" w:hAnsi="宋体" w:eastAsia="宋体" w:cs="宋体"/>
                <w:kern w:val="0"/>
                <w:sz w:val="18"/>
                <w:szCs w:val="18"/>
              </w:rPr>
              <w:t>违反本条例规定，对不服从公共绿地管理单位管理的商业、服务摊点，由城市绿化行政主管部门给予警告，可以并处占地面积每日每平方米五元至十元的罚款。</w:t>
            </w:r>
          </w:p>
        </w:tc>
        <w:tc>
          <w:tcPr>
            <w:tcW w:w="1200" w:type="dxa"/>
            <w:noWrap w:val="0"/>
            <w:vAlign w:val="center"/>
          </w:tcPr>
          <w:p w14:paraId="5AF38CAB">
            <w:pPr>
              <w:widowControl/>
              <w:spacing w:line="3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首违免罚</w:t>
            </w:r>
          </w:p>
        </w:tc>
        <w:tc>
          <w:tcPr>
            <w:tcW w:w="2030" w:type="dxa"/>
            <w:noWrap w:val="0"/>
            <w:vAlign w:val="center"/>
          </w:tcPr>
          <w:p w14:paraId="57613418">
            <w:pPr>
              <w:tabs>
                <w:tab w:val="left" w:pos="78"/>
              </w:tabs>
              <w:spacing w:line="3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4587C59C">
            <w:pPr>
              <w:tabs>
                <w:tab w:val="left" w:pos="78"/>
              </w:tabs>
              <w:spacing w:line="3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37857072">
            <w:pPr>
              <w:tabs>
                <w:tab w:val="left" w:pos="78"/>
              </w:tabs>
              <w:spacing w:line="3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42E2B554">
            <w:pPr>
              <w:widowControl/>
              <w:spacing w:line="340" w:lineRule="exact"/>
              <w:textAlignment w:val="auto"/>
              <w:rPr>
                <w:rFonts w:hint="eastAsia" w:ascii="宋体" w:hAnsi="宋体" w:eastAsia="宋体" w:cs="宋体"/>
                <w:color w:val="000000"/>
                <w:kern w:val="0"/>
                <w:sz w:val="18"/>
                <w:szCs w:val="18"/>
              </w:rPr>
            </w:pPr>
            <w:r>
              <w:rPr>
                <w:rFonts w:hint="eastAsia" w:ascii="宋体" w:hAnsi="宋体" w:eastAsia="宋体" w:cs="宋体"/>
                <w:kern w:val="0"/>
                <w:sz w:val="18"/>
                <w:szCs w:val="18"/>
                <w:lang w:val="en-US" w:eastAsia="zh-CN"/>
              </w:rPr>
              <w:t>4.当事人积极配合检查调查。</w:t>
            </w:r>
          </w:p>
        </w:tc>
      </w:tr>
      <w:tr w14:paraId="3643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5933A7FB">
            <w:pPr>
              <w:spacing w:line="3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1803" w:type="dxa"/>
            <w:noWrap w:val="0"/>
            <w:vAlign w:val="center"/>
          </w:tcPr>
          <w:p w14:paraId="52E23C85">
            <w:pPr>
              <w:spacing w:line="340" w:lineRule="exact"/>
              <w:rPr>
                <w:rFonts w:hint="eastAsia" w:ascii="宋体" w:hAnsi="宋体" w:eastAsia="宋体" w:cs="宋体"/>
                <w:color w:val="auto"/>
                <w:kern w:val="0"/>
                <w:sz w:val="18"/>
                <w:szCs w:val="18"/>
                <w:lang w:val="en-US" w:eastAsia="zh-CN" w:bidi="ar-SA"/>
              </w:rPr>
            </w:pPr>
            <w:r>
              <w:rPr>
                <w:rFonts w:hint="eastAsia" w:ascii="宋体" w:hAnsi="宋体" w:eastAsia="宋体" w:cs="宋体"/>
                <w:kern w:val="0"/>
                <w:sz w:val="18"/>
                <w:szCs w:val="18"/>
                <w:lang w:eastAsia="zh-CN"/>
              </w:rPr>
              <w:t>对在城市市区噪声敏感建筑物集中区域内，夜间进行禁止进行的产生环境噪声污染的建筑施工作业的处罚</w:t>
            </w:r>
          </w:p>
        </w:tc>
        <w:tc>
          <w:tcPr>
            <w:tcW w:w="4141" w:type="dxa"/>
            <w:noWrap w:val="0"/>
            <w:vAlign w:val="center"/>
          </w:tcPr>
          <w:p w14:paraId="4DDC24D8">
            <w:pPr>
              <w:tabs>
                <w:tab w:val="left" w:pos="1417"/>
              </w:tabs>
              <w:spacing w:line="340" w:lineRule="exact"/>
              <w:rPr>
                <w:rFonts w:hint="eastAsia" w:ascii="宋体" w:hAnsi="宋体" w:eastAsia="宋体" w:cs="宋体"/>
                <w:color w:val="auto"/>
                <w:kern w:val="0"/>
                <w:sz w:val="18"/>
                <w:szCs w:val="18"/>
                <w:lang w:val="en-US" w:eastAsia="zh-CN" w:bidi="ar-SA"/>
              </w:rPr>
            </w:pPr>
            <w:r>
              <w:rPr>
                <w:rFonts w:hint="eastAsia" w:ascii="宋体" w:hAnsi="宋体" w:eastAsia="宋体" w:cs="宋体"/>
                <w:kern w:val="0"/>
                <w:sz w:val="18"/>
                <w:szCs w:val="18"/>
                <w:lang w:eastAsia="zh-CN"/>
              </w:rPr>
              <w:t>《河北省生态环境保护条例》第七十六条</w:t>
            </w:r>
            <w:r>
              <w:rPr>
                <w:rFonts w:hint="eastAsia" w:ascii="宋体" w:hAnsi="宋体" w:eastAsia="宋体" w:cs="宋体"/>
                <w:kern w:val="0"/>
                <w:sz w:val="18"/>
                <w:szCs w:val="18"/>
                <w:lang w:eastAsia="zh"/>
              </w:rPr>
              <w:t>　</w:t>
            </w:r>
            <w:r>
              <w:rPr>
                <w:rFonts w:hint="eastAsia" w:ascii="宋体" w:hAnsi="宋体" w:eastAsia="宋体" w:cs="宋体"/>
                <w:kern w:val="0"/>
                <w:sz w:val="18"/>
                <w:szCs w:val="18"/>
                <w:lang w:eastAsia="zh-CN"/>
              </w:rPr>
              <w:t>违反本条例规定，在城市市区噪声敏感建筑物集中区域内，夜间进行禁止进行的产生环境噪声污染的建筑施工作业的，由城市管理部门责令改正，可以处五万元以上十万元以下的罚款。</w:t>
            </w:r>
          </w:p>
        </w:tc>
        <w:tc>
          <w:tcPr>
            <w:tcW w:w="1200" w:type="dxa"/>
            <w:noWrap w:val="0"/>
            <w:vAlign w:val="center"/>
          </w:tcPr>
          <w:p w14:paraId="2015135D">
            <w:pPr>
              <w:widowControl/>
              <w:spacing w:line="34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kern w:val="0"/>
                <w:sz w:val="18"/>
                <w:szCs w:val="18"/>
                <w:lang w:eastAsia="zh-CN"/>
              </w:rPr>
              <w:t>首违免罚</w:t>
            </w:r>
          </w:p>
        </w:tc>
        <w:tc>
          <w:tcPr>
            <w:tcW w:w="2030" w:type="dxa"/>
            <w:noWrap w:val="0"/>
            <w:vAlign w:val="center"/>
          </w:tcPr>
          <w:p w14:paraId="27DADA79">
            <w:pPr>
              <w:tabs>
                <w:tab w:val="left" w:pos="78"/>
              </w:tabs>
              <w:spacing w:line="3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32BB45F4">
            <w:pPr>
              <w:tabs>
                <w:tab w:val="left" w:pos="78"/>
              </w:tabs>
              <w:spacing w:line="3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2E7055A3">
            <w:pPr>
              <w:tabs>
                <w:tab w:val="left" w:pos="78"/>
              </w:tabs>
              <w:spacing w:line="3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42A7EF96">
            <w:pPr>
              <w:widowControl/>
              <w:spacing w:line="340" w:lineRule="exact"/>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kern w:val="0"/>
                <w:sz w:val="18"/>
                <w:szCs w:val="18"/>
                <w:lang w:val="en-US" w:eastAsia="zh-CN"/>
              </w:rPr>
              <w:t>4.当事人积极配合检查调查。</w:t>
            </w:r>
          </w:p>
        </w:tc>
      </w:tr>
      <w:tr w14:paraId="67FA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4B42D749">
            <w:pPr>
              <w:spacing w:line="3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1803" w:type="dxa"/>
            <w:noWrap w:val="0"/>
            <w:vAlign w:val="center"/>
          </w:tcPr>
          <w:p w14:paraId="362D05B1">
            <w:pPr>
              <w:spacing w:line="340" w:lineRule="exact"/>
              <w:rPr>
                <w:rFonts w:hint="eastAsia" w:ascii="宋体" w:hAnsi="宋体" w:eastAsia="宋体" w:cs="宋体"/>
                <w:color w:val="auto"/>
                <w:kern w:val="0"/>
                <w:sz w:val="18"/>
                <w:szCs w:val="18"/>
                <w:lang w:val="en-US" w:eastAsia="zh-CN" w:bidi="ar-SA"/>
              </w:rPr>
            </w:pPr>
            <w:r>
              <w:rPr>
                <w:rFonts w:hint="eastAsia" w:ascii="宋体" w:hAnsi="宋体" w:eastAsia="宋体" w:cs="宋体"/>
                <w:kern w:val="0"/>
                <w:sz w:val="18"/>
                <w:szCs w:val="18"/>
                <w:lang w:eastAsia="zh-CN"/>
              </w:rPr>
              <w:t>对擅自在城市道路两侧和公共场地摆设摊点，或者未按批准的时间、地点和范围从事有关经营活动的处罚</w:t>
            </w:r>
          </w:p>
        </w:tc>
        <w:tc>
          <w:tcPr>
            <w:tcW w:w="4141" w:type="dxa"/>
            <w:noWrap w:val="0"/>
            <w:vAlign w:val="center"/>
          </w:tcPr>
          <w:p w14:paraId="519F16C5">
            <w:pPr>
              <w:spacing w:line="3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《河北省城市市容和环境卫生条例》第二十四条第一款</w:t>
            </w:r>
            <w:r>
              <w:rPr>
                <w:rFonts w:hint="eastAsia" w:ascii="宋体" w:hAnsi="宋体" w:eastAsia="宋体" w:cs="宋体"/>
                <w:kern w:val="0"/>
                <w:sz w:val="18"/>
                <w:szCs w:val="18"/>
                <w:lang w:eastAsia="zh"/>
              </w:rPr>
              <w:t>　</w:t>
            </w:r>
            <w:r>
              <w:rPr>
                <w:rFonts w:hint="eastAsia" w:ascii="宋体" w:hAnsi="宋体" w:eastAsia="宋体" w:cs="宋体"/>
                <w:kern w:val="0"/>
                <w:sz w:val="18"/>
                <w:szCs w:val="18"/>
                <w:lang w:eastAsia="zh-CN"/>
              </w:rPr>
              <w:t>在城市道路两侧或者公共场地临时摆设摊点，应当向市容和环境卫生行政主管部门提出书面申请。市容和环境卫生行政主管部门应当自接到申请之日起五个工作日内做出是否批准的答复。经营者应当按批准的时间、地点和范围从事有关经营活动，负责经营范围内的环境卫生。</w:t>
            </w:r>
          </w:p>
          <w:p w14:paraId="432E1DA8">
            <w:pPr>
              <w:widowControl/>
              <w:spacing w:line="340" w:lineRule="exact"/>
              <w:ind w:firstLine="360" w:firstLineChars="200"/>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kern w:val="0"/>
                <w:sz w:val="18"/>
                <w:szCs w:val="18"/>
                <w:lang w:eastAsia="zh-CN"/>
              </w:rPr>
              <w:t>第三款</w:t>
            </w:r>
            <w:r>
              <w:rPr>
                <w:rFonts w:hint="eastAsia" w:ascii="宋体" w:hAnsi="宋体" w:eastAsia="宋体" w:cs="宋体"/>
                <w:kern w:val="0"/>
                <w:sz w:val="18"/>
                <w:szCs w:val="18"/>
                <w:lang w:eastAsia="zh"/>
              </w:rPr>
              <w:t>　</w:t>
            </w:r>
            <w:r>
              <w:rPr>
                <w:rFonts w:hint="eastAsia" w:ascii="宋体" w:hAnsi="宋体" w:eastAsia="宋体" w:cs="宋体"/>
                <w:kern w:val="0"/>
                <w:sz w:val="18"/>
                <w:szCs w:val="18"/>
                <w:lang w:eastAsia="zh-CN"/>
              </w:rPr>
              <w:t>未经市容和环境卫生行政主管部门同意，擅自在城市道路两侧和公共场地摆设摊点，或者未按批准的时间、地点和范围从事有关经营活动的，责令停止经营；拒不停止经营的，每次处以二十元以上一百元以下的罚款。</w:t>
            </w:r>
          </w:p>
        </w:tc>
        <w:tc>
          <w:tcPr>
            <w:tcW w:w="1200" w:type="dxa"/>
            <w:noWrap w:val="0"/>
            <w:vAlign w:val="center"/>
          </w:tcPr>
          <w:p w14:paraId="6CBC8300">
            <w:pPr>
              <w:widowControl/>
              <w:spacing w:line="3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kern w:val="0"/>
                <w:sz w:val="18"/>
                <w:szCs w:val="18"/>
                <w:lang w:eastAsia="zh-CN"/>
              </w:rPr>
              <w:t>首违免罚</w:t>
            </w:r>
          </w:p>
        </w:tc>
        <w:tc>
          <w:tcPr>
            <w:tcW w:w="2030" w:type="dxa"/>
            <w:noWrap w:val="0"/>
            <w:vAlign w:val="center"/>
          </w:tcPr>
          <w:p w14:paraId="41BD947F">
            <w:pPr>
              <w:tabs>
                <w:tab w:val="left" w:pos="78"/>
              </w:tabs>
              <w:spacing w:line="3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2924D0DA">
            <w:pPr>
              <w:tabs>
                <w:tab w:val="left" w:pos="78"/>
              </w:tabs>
              <w:spacing w:line="3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10FE21DA">
            <w:pPr>
              <w:tabs>
                <w:tab w:val="left" w:pos="78"/>
              </w:tabs>
              <w:spacing w:line="3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61138867">
            <w:pPr>
              <w:widowControl/>
              <w:spacing w:line="340" w:lineRule="exact"/>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kern w:val="0"/>
                <w:sz w:val="18"/>
                <w:szCs w:val="18"/>
                <w:lang w:val="en-US" w:eastAsia="zh-CN"/>
              </w:rPr>
              <w:t>4.当事人积极配合检查调查。</w:t>
            </w:r>
          </w:p>
        </w:tc>
      </w:tr>
      <w:tr w14:paraId="091E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3DFA4BA4">
            <w:pPr>
              <w:spacing w:line="28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1803" w:type="dxa"/>
            <w:noWrap w:val="0"/>
            <w:vAlign w:val="center"/>
          </w:tcPr>
          <w:p w14:paraId="2930ADF7">
            <w:pPr>
              <w:spacing w:line="280" w:lineRule="exact"/>
              <w:rPr>
                <w:rFonts w:hint="eastAsia" w:ascii="宋体" w:hAnsi="宋体" w:eastAsia="宋体" w:cs="宋体"/>
                <w:color w:val="auto"/>
                <w:kern w:val="0"/>
                <w:sz w:val="18"/>
                <w:szCs w:val="18"/>
                <w:lang w:val="en-US" w:eastAsia="zh-CN" w:bidi="ar-SA"/>
              </w:rPr>
            </w:pPr>
            <w:r>
              <w:rPr>
                <w:rFonts w:hint="eastAsia" w:ascii="宋体" w:hAnsi="宋体" w:eastAsia="宋体" w:cs="宋体"/>
                <w:kern w:val="0"/>
                <w:sz w:val="18"/>
                <w:szCs w:val="18"/>
                <w:lang w:eastAsia="zh-CN"/>
              </w:rPr>
              <w:t>对</w:t>
            </w:r>
            <w:r>
              <w:rPr>
                <w:rFonts w:hint="eastAsia" w:ascii="宋体" w:hAnsi="宋体" w:eastAsia="宋体" w:cs="宋体"/>
                <w:kern w:val="0"/>
                <w:sz w:val="18"/>
                <w:szCs w:val="18"/>
              </w:rPr>
              <w:t>占用道路、绿地、公共场所等从事车辆清洗、维修经营活动</w:t>
            </w:r>
            <w:r>
              <w:rPr>
                <w:rFonts w:hint="eastAsia" w:ascii="宋体" w:hAnsi="宋体" w:eastAsia="宋体" w:cs="宋体"/>
                <w:kern w:val="0"/>
                <w:sz w:val="18"/>
                <w:szCs w:val="18"/>
                <w:lang w:eastAsia="zh-CN"/>
              </w:rPr>
              <w:t>的处罚</w:t>
            </w:r>
          </w:p>
        </w:tc>
        <w:tc>
          <w:tcPr>
            <w:tcW w:w="4141" w:type="dxa"/>
            <w:noWrap w:val="0"/>
            <w:vAlign w:val="center"/>
          </w:tcPr>
          <w:p w14:paraId="2DBA9E08">
            <w:pPr>
              <w:spacing w:line="280" w:lineRule="exact"/>
              <w:rPr>
                <w:rFonts w:hint="eastAsia" w:ascii="宋体" w:hAnsi="宋体" w:eastAsia="宋体" w:cs="宋体"/>
                <w:color w:val="auto"/>
                <w:kern w:val="0"/>
                <w:sz w:val="18"/>
                <w:szCs w:val="18"/>
                <w:lang w:val="en-US" w:eastAsia="zh-CN" w:bidi="ar-SA"/>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rPr>
              <w:t>河北省城市市容和环境卫生条例</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第三十八条</w:t>
            </w:r>
            <w:r>
              <w:rPr>
                <w:rFonts w:hint="eastAsia" w:ascii="宋体" w:hAnsi="宋体" w:eastAsia="宋体" w:cs="宋体"/>
                <w:kern w:val="0"/>
                <w:sz w:val="18"/>
                <w:szCs w:val="18"/>
                <w:lang w:eastAsia="zh"/>
              </w:rPr>
              <w:t>　</w:t>
            </w:r>
            <w:r>
              <w:rPr>
                <w:rFonts w:hint="eastAsia" w:ascii="宋体" w:hAnsi="宋体" w:eastAsia="宋体" w:cs="宋体"/>
                <w:kern w:val="0"/>
                <w:sz w:val="18"/>
                <w:szCs w:val="18"/>
              </w:rPr>
              <w:t>从事车辆清洗、维修经营活动，应当在室内进行，不得占用道路、绿地、公共场所等。违反规定的，处以五百元以上二千元以下罚款。</w:t>
            </w:r>
          </w:p>
        </w:tc>
        <w:tc>
          <w:tcPr>
            <w:tcW w:w="1200" w:type="dxa"/>
            <w:noWrap w:val="0"/>
            <w:vAlign w:val="center"/>
          </w:tcPr>
          <w:p w14:paraId="4ED1D566">
            <w:pPr>
              <w:widowControl/>
              <w:spacing w:line="28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kern w:val="0"/>
                <w:sz w:val="18"/>
                <w:szCs w:val="18"/>
                <w:lang w:eastAsia="zh-CN"/>
              </w:rPr>
              <w:t>首违免罚</w:t>
            </w:r>
          </w:p>
        </w:tc>
        <w:tc>
          <w:tcPr>
            <w:tcW w:w="2030" w:type="dxa"/>
            <w:noWrap w:val="0"/>
            <w:vAlign w:val="center"/>
          </w:tcPr>
          <w:p w14:paraId="42FCDA60">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5A6550D5">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40B53861">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21410A98">
            <w:pPr>
              <w:widowControl/>
              <w:spacing w:line="280" w:lineRule="exac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kern w:val="0"/>
                <w:sz w:val="18"/>
                <w:szCs w:val="18"/>
                <w:lang w:val="en-US" w:eastAsia="zh-CN"/>
              </w:rPr>
              <w:t>4.当事人积极配合检查调查。</w:t>
            </w:r>
          </w:p>
        </w:tc>
      </w:tr>
      <w:tr w14:paraId="588E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71BF7470">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1803" w:type="dxa"/>
            <w:noWrap w:val="0"/>
            <w:vAlign w:val="center"/>
          </w:tcPr>
          <w:p w14:paraId="7845B895">
            <w:pPr>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对随地吐痰、便溺</w:t>
            </w:r>
            <w:r>
              <w:rPr>
                <w:rFonts w:hint="eastAsia" w:ascii="宋体" w:hAnsi="宋体" w:eastAsia="宋体" w:cs="宋体"/>
                <w:kern w:val="0"/>
                <w:sz w:val="18"/>
                <w:szCs w:val="18"/>
                <w:lang w:eastAsia="zh"/>
              </w:rPr>
              <w:t>行为的处罚</w:t>
            </w:r>
          </w:p>
        </w:tc>
        <w:tc>
          <w:tcPr>
            <w:tcW w:w="4141" w:type="dxa"/>
            <w:noWrap w:val="0"/>
            <w:vAlign w:val="center"/>
          </w:tcPr>
          <w:p w14:paraId="2F01847D">
            <w:pPr>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rPr>
              <w:t>河北省城市市容和环境卫生条例</w:t>
            </w:r>
            <w:r>
              <w:rPr>
                <w:rFonts w:hint="eastAsia" w:ascii="宋体" w:hAnsi="宋体" w:eastAsia="宋体" w:cs="宋体"/>
                <w:kern w:val="0"/>
                <w:sz w:val="18"/>
                <w:szCs w:val="18"/>
                <w:lang w:eastAsia="zh-CN"/>
              </w:rPr>
              <w:t>》第四十条</w:t>
            </w:r>
            <w:r>
              <w:rPr>
                <w:rFonts w:hint="eastAsia" w:ascii="宋体" w:hAnsi="宋体" w:eastAsia="宋体" w:cs="宋体"/>
                <w:kern w:val="0"/>
                <w:sz w:val="18"/>
                <w:szCs w:val="18"/>
                <w:lang w:eastAsia="zh"/>
              </w:rPr>
              <w:t>　</w:t>
            </w:r>
            <w:r>
              <w:rPr>
                <w:rFonts w:hint="eastAsia" w:ascii="宋体" w:hAnsi="宋体" w:eastAsia="宋体" w:cs="宋体"/>
                <w:kern w:val="0"/>
                <w:sz w:val="18"/>
                <w:szCs w:val="18"/>
                <w:lang w:eastAsia="zh-CN"/>
              </w:rPr>
              <w:t>禁止下列影响环境卫生的行为：</w:t>
            </w:r>
          </w:p>
          <w:p w14:paraId="7628D77A">
            <w:pPr>
              <w:widowControl/>
              <w:spacing w:line="280" w:lineRule="exact"/>
              <w:ind w:firstLine="360" w:firstLineChars="200"/>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
              </w:rPr>
              <w:t>㈠</w:t>
            </w:r>
            <w:r>
              <w:rPr>
                <w:rFonts w:hint="eastAsia" w:ascii="宋体" w:hAnsi="宋体" w:eastAsia="宋体" w:cs="宋体"/>
                <w:kern w:val="0"/>
                <w:sz w:val="18"/>
                <w:szCs w:val="18"/>
                <w:lang w:eastAsia="zh-CN"/>
              </w:rPr>
              <w:t>随地吐痰、便溺；</w:t>
            </w:r>
          </w:p>
          <w:p w14:paraId="1FBF9751">
            <w:pPr>
              <w:widowControl/>
              <w:spacing w:line="280" w:lineRule="exact"/>
              <w:ind w:firstLine="360" w:firstLineChars="200"/>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违反前款第</w:t>
            </w:r>
            <w:r>
              <w:rPr>
                <w:rFonts w:hint="eastAsia" w:ascii="宋体" w:hAnsi="宋体" w:eastAsia="宋体" w:cs="宋体"/>
                <w:kern w:val="0"/>
                <w:sz w:val="18"/>
                <w:szCs w:val="18"/>
                <w:lang w:eastAsia="zh"/>
              </w:rPr>
              <w:t>㈠</w:t>
            </w:r>
            <w:r>
              <w:rPr>
                <w:rFonts w:hint="eastAsia" w:ascii="宋体" w:hAnsi="宋体" w:eastAsia="宋体" w:cs="宋体"/>
                <w:kern w:val="0"/>
                <w:sz w:val="18"/>
                <w:szCs w:val="18"/>
                <w:lang w:eastAsia="zh-CN"/>
              </w:rPr>
              <w:t>项</w:t>
            </w:r>
            <w:r>
              <w:rPr>
                <w:rFonts w:hint="eastAsia" w:ascii="宋体" w:hAnsi="宋体" w:eastAsia="宋体" w:cs="宋体"/>
                <w:kern w:val="0"/>
                <w:sz w:val="18"/>
                <w:szCs w:val="18"/>
                <w:lang w:eastAsia="zh"/>
              </w:rPr>
              <w:t>……</w:t>
            </w:r>
            <w:r>
              <w:rPr>
                <w:rFonts w:hint="eastAsia" w:ascii="宋体" w:hAnsi="宋体" w:eastAsia="宋体" w:cs="宋体"/>
                <w:kern w:val="0"/>
                <w:sz w:val="18"/>
                <w:szCs w:val="18"/>
                <w:lang w:eastAsia="zh-CN"/>
              </w:rPr>
              <w:t>规定的，责令改正，处以十元以上五十元以下罚款。</w:t>
            </w:r>
            <w:r>
              <w:rPr>
                <w:rFonts w:hint="eastAsia" w:ascii="宋体" w:hAnsi="宋体" w:eastAsia="宋体" w:cs="宋体"/>
                <w:kern w:val="0"/>
                <w:sz w:val="18"/>
                <w:szCs w:val="18"/>
                <w:lang w:eastAsia="zh"/>
              </w:rPr>
              <w:t>……</w:t>
            </w:r>
            <w:r>
              <w:rPr>
                <w:rFonts w:hint="eastAsia" w:ascii="宋体" w:hAnsi="宋体" w:eastAsia="宋体" w:cs="宋体"/>
                <w:kern w:val="0"/>
                <w:sz w:val="18"/>
                <w:szCs w:val="18"/>
                <w:lang w:eastAsia="zh-CN"/>
              </w:rPr>
              <w:t>。</w:t>
            </w:r>
          </w:p>
        </w:tc>
        <w:tc>
          <w:tcPr>
            <w:tcW w:w="1200" w:type="dxa"/>
            <w:noWrap w:val="0"/>
            <w:vAlign w:val="center"/>
          </w:tcPr>
          <w:p w14:paraId="24A31D25">
            <w:pPr>
              <w:widowControl/>
              <w:spacing w:line="28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kern w:val="0"/>
                <w:sz w:val="18"/>
                <w:szCs w:val="18"/>
                <w:lang w:eastAsia="zh-CN"/>
              </w:rPr>
              <w:t>首违免罚</w:t>
            </w:r>
          </w:p>
        </w:tc>
        <w:tc>
          <w:tcPr>
            <w:tcW w:w="2030" w:type="dxa"/>
            <w:noWrap w:val="0"/>
            <w:vAlign w:val="center"/>
          </w:tcPr>
          <w:p w14:paraId="76791F08">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249CA984">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792206E4">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64603CB6">
            <w:pPr>
              <w:widowControl/>
              <w:spacing w:line="280" w:lineRule="exac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kern w:val="0"/>
                <w:sz w:val="18"/>
                <w:szCs w:val="18"/>
                <w:lang w:val="en-US" w:eastAsia="zh-CN"/>
              </w:rPr>
              <w:t>4.当事人积极配合检查调查。</w:t>
            </w:r>
          </w:p>
        </w:tc>
      </w:tr>
      <w:tr w14:paraId="5C2C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6971B8E0">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1803" w:type="dxa"/>
            <w:noWrap w:val="0"/>
            <w:vAlign w:val="center"/>
          </w:tcPr>
          <w:p w14:paraId="5CA1F3C5">
            <w:pPr>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
              </w:rPr>
              <w:t>对</w:t>
            </w:r>
            <w:r>
              <w:rPr>
                <w:rFonts w:hint="eastAsia" w:ascii="宋体" w:hAnsi="宋体" w:eastAsia="宋体" w:cs="宋体"/>
                <w:kern w:val="0"/>
                <w:sz w:val="18"/>
                <w:szCs w:val="18"/>
                <w:lang w:eastAsia="zh-CN"/>
              </w:rPr>
              <w:t>乱丢瓜果皮核、纸屑、烟头、口香糖、饮料罐、塑料袋、食品包装袋等废弃物</w:t>
            </w:r>
            <w:r>
              <w:rPr>
                <w:rFonts w:hint="eastAsia" w:ascii="宋体" w:hAnsi="宋体" w:eastAsia="宋体" w:cs="宋体"/>
                <w:kern w:val="0"/>
                <w:sz w:val="18"/>
                <w:szCs w:val="18"/>
                <w:lang w:eastAsia="zh"/>
              </w:rPr>
              <w:t>行为的处罚</w:t>
            </w:r>
          </w:p>
        </w:tc>
        <w:tc>
          <w:tcPr>
            <w:tcW w:w="4141" w:type="dxa"/>
            <w:noWrap w:val="0"/>
            <w:vAlign w:val="center"/>
          </w:tcPr>
          <w:p w14:paraId="43B5828B">
            <w:pPr>
              <w:spacing w:line="280" w:lineRule="exact"/>
              <w:ind w:firstLine="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rPr>
              <w:t>河北省城市市容和环境卫生条例</w:t>
            </w:r>
            <w:r>
              <w:rPr>
                <w:rFonts w:hint="eastAsia" w:ascii="宋体" w:hAnsi="宋体" w:eastAsia="宋体" w:cs="宋体"/>
                <w:kern w:val="0"/>
                <w:sz w:val="18"/>
                <w:szCs w:val="18"/>
                <w:lang w:eastAsia="zh-CN"/>
              </w:rPr>
              <w:t>》第四十条</w:t>
            </w:r>
            <w:r>
              <w:rPr>
                <w:rFonts w:hint="eastAsia" w:ascii="宋体" w:hAnsi="宋体" w:eastAsia="宋体" w:cs="宋体"/>
                <w:kern w:val="0"/>
                <w:sz w:val="18"/>
                <w:szCs w:val="18"/>
                <w:lang w:eastAsia="zh"/>
              </w:rPr>
              <w:t>　</w:t>
            </w:r>
            <w:r>
              <w:rPr>
                <w:rFonts w:hint="eastAsia" w:ascii="宋体" w:hAnsi="宋体" w:eastAsia="宋体" w:cs="宋体"/>
                <w:kern w:val="0"/>
                <w:sz w:val="18"/>
                <w:szCs w:val="18"/>
                <w:lang w:eastAsia="zh-CN"/>
              </w:rPr>
              <w:t>禁止下列影响环境卫生的行为：</w:t>
            </w:r>
          </w:p>
          <w:p w14:paraId="740561A7">
            <w:pPr>
              <w:spacing w:line="280" w:lineRule="exact"/>
              <w:ind w:firstLine="48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
              </w:rPr>
              <w:t>㈡</w:t>
            </w:r>
            <w:r>
              <w:rPr>
                <w:rFonts w:hint="eastAsia" w:ascii="宋体" w:hAnsi="宋体" w:eastAsia="宋体" w:cs="宋体"/>
                <w:kern w:val="0"/>
                <w:sz w:val="18"/>
                <w:szCs w:val="18"/>
                <w:lang w:eastAsia="zh-CN"/>
              </w:rPr>
              <w:t>乱丢瓜果皮核、纸屑、烟头、口香糖、饮料罐、塑料袋、食品包装袋等废弃物；</w:t>
            </w:r>
          </w:p>
          <w:p w14:paraId="67990043">
            <w:pPr>
              <w:spacing w:line="280" w:lineRule="exact"/>
              <w:ind w:firstLine="48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违反前款</w:t>
            </w:r>
            <w:r>
              <w:rPr>
                <w:rFonts w:hint="eastAsia" w:ascii="宋体" w:hAnsi="宋体" w:eastAsia="宋体" w:cs="宋体"/>
                <w:kern w:val="0"/>
                <w:sz w:val="18"/>
                <w:szCs w:val="18"/>
                <w:lang w:eastAsia="zh"/>
              </w:rPr>
              <w:t>……</w:t>
            </w:r>
            <w:r>
              <w:rPr>
                <w:rFonts w:hint="eastAsia" w:ascii="宋体" w:hAnsi="宋体" w:eastAsia="宋体" w:cs="宋体"/>
                <w:kern w:val="0"/>
                <w:sz w:val="18"/>
                <w:szCs w:val="18"/>
                <w:lang w:eastAsia="zh-CN"/>
              </w:rPr>
              <w:t>第</w:t>
            </w:r>
            <w:r>
              <w:rPr>
                <w:rFonts w:hint="eastAsia" w:ascii="宋体" w:hAnsi="宋体" w:eastAsia="宋体" w:cs="宋体"/>
                <w:kern w:val="0"/>
                <w:sz w:val="18"/>
                <w:szCs w:val="18"/>
                <w:lang w:eastAsia="zh"/>
              </w:rPr>
              <w:t>㈡</w:t>
            </w:r>
            <w:r>
              <w:rPr>
                <w:rFonts w:hint="eastAsia" w:ascii="宋体" w:hAnsi="宋体" w:eastAsia="宋体" w:cs="宋体"/>
                <w:kern w:val="0"/>
                <w:sz w:val="18"/>
                <w:szCs w:val="18"/>
                <w:lang w:eastAsia="zh-CN"/>
              </w:rPr>
              <w:t>项规定的，责令改正，处以十元以上五十元以下罚款。</w:t>
            </w:r>
            <w:r>
              <w:rPr>
                <w:rFonts w:hint="eastAsia" w:ascii="宋体" w:hAnsi="宋体" w:eastAsia="宋体" w:cs="宋体"/>
                <w:kern w:val="0"/>
                <w:sz w:val="18"/>
                <w:szCs w:val="18"/>
                <w:lang w:eastAsia="zh"/>
              </w:rPr>
              <w:t>……</w:t>
            </w:r>
            <w:r>
              <w:rPr>
                <w:rFonts w:hint="eastAsia" w:ascii="宋体" w:hAnsi="宋体" w:eastAsia="宋体" w:cs="宋体"/>
                <w:kern w:val="0"/>
                <w:sz w:val="18"/>
                <w:szCs w:val="18"/>
                <w:lang w:eastAsia="zh-CN"/>
              </w:rPr>
              <w:t>。</w:t>
            </w:r>
          </w:p>
        </w:tc>
        <w:tc>
          <w:tcPr>
            <w:tcW w:w="1200" w:type="dxa"/>
            <w:noWrap w:val="0"/>
            <w:vAlign w:val="center"/>
          </w:tcPr>
          <w:p w14:paraId="063C12AE">
            <w:pPr>
              <w:widowControl/>
              <w:spacing w:line="28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首违免罚</w:t>
            </w:r>
          </w:p>
        </w:tc>
        <w:tc>
          <w:tcPr>
            <w:tcW w:w="2030" w:type="dxa"/>
            <w:noWrap w:val="0"/>
            <w:vAlign w:val="center"/>
          </w:tcPr>
          <w:p w14:paraId="0B74BCE3">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64A7B912">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011D2E21">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0A214808">
            <w:pPr>
              <w:widowControl/>
              <w:spacing w:line="280" w:lineRule="exac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4.当事人积极配合检查调查。</w:t>
            </w:r>
          </w:p>
        </w:tc>
      </w:tr>
      <w:tr w14:paraId="740A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68CF77B7">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1803" w:type="dxa"/>
            <w:noWrap w:val="0"/>
            <w:vAlign w:val="center"/>
          </w:tcPr>
          <w:p w14:paraId="127CAADD">
            <w:pPr>
              <w:spacing w:line="280" w:lineRule="exact"/>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对</w:t>
            </w:r>
            <w:r>
              <w:rPr>
                <w:rFonts w:hint="eastAsia" w:ascii="宋体" w:hAnsi="宋体" w:eastAsia="宋体" w:cs="宋体"/>
                <w:kern w:val="0"/>
                <w:sz w:val="18"/>
                <w:szCs w:val="18"/>
                <w:lang w:eastAsia="zh-CN"/>
              </w:rPr>
              <w:t>乱倒污水，乱丢电池、荧光灯管、电子显示屏等有毒、有害物品</w:t>
            </w:r>
            <w:r>
              <w:rPr>
                <w:rFonts w:hint="eastAsia" w:ascii="宋体" w:hAnsi="宋体" w:eastAsia="宋体" w:cs="宋体"/>
                <w:kern w:val="0"/>
                <w:sz w:val="18"/>
                <w:szCs w:val="18"/>
                <w:lang w:eastAsia="zh"/>
              </w:rPr>
              <w:t>行为的处罚</w:t>
            </w:r>
          </w:p>
        </w:tc>
        <w:tc>
          <w:tcPr>
            <w:tcW w:w="4141" w:type="dxa"/>
            <w:noWrap w:val="0"/>
            <w:vAlign w:val="center"/>
          </w:tcPr>
          <w:p w14:paraId="00331D31">
            <w:pPr>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rPr>
              <w:t>河北省城市市容和环境卫生条例</w:t>
            </w:r>
            <w:r>
              <w:rPr>
                <w:rFonts w:hint="eastAsia" w:ascii="宋体" w:hAnsi="宋体" w:eastAsia="宋体" w:cs="宋体"/>
                <w:kern w:val="0"/>
                <w:sz w:val="18"/>
                <w:szCs w:val="18"/>
                <w:lang w:eastAsia="zh-CN"/>
              </w:rPr>
              <w:t>》第四十条</w:t>
            </w:r>
            <w:r>
              <w:rPr>
                <w:rFonts w:hint="eastAsia" w:ascii="宋体" w:hAnsi="宋体" w:eastAsia="宋体" w:cs="宋体"/>
                <w:kern w:val="0"/>
                <w:sz w:val="18"/>
                <w:szCs w:val="18"/>
                <w:lang w:eastAsia="zh"/>
              </w:rPr>
              <w:t>　</w:t>
            </w:r>
            <w:r>
              <w:rPr>
                <w:rFonts w:hint="eastAsia" w:ascii="宋体" w:hAnsi="宋体" w:eastAsia="宋体" w:cs="宋体"/>
                <w:kern w:val="0"/>
                <w:sz w:val="18"/>
                <w:szCs w:val="18"/>
                <w:lang w:eastAsia="zh-CN"/>
              </w:rPr>
              <w:t>禁止下列影响环境卫生的行为：</w:t>
            </w:r>
          </w:p>
          <w:p w14:paraId="7D7F54D4">
            <w:pPr>
              <w:widowControl/>
              <w:spacing w:line="280" w:lineRule="exact"/>
              <w:ind w:firstLine="360" w:firstLineChars="200"/>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
              </w:rPr>
              <w:t>㈢</w:t>
            </w:r>
            <w:r>
              <w:rPr>
                <w:rFonts w:hint="eastAsia" w:ascii="宋体" w:hAnsi="宋体" w:eastAsia="宋体" w:cs="宋体"/>
                <w:kern w:val="0"/>
                <w:sz w:val="18"/>
                <w:szCs w:val="18"/>
                <w:lang w:eastAsia="zh-CN"/>
              </w:rPr>
              <w:t>乱倒污水，乱丢电池、荧光灯管、电子显示屏等有毒、有害物品；</w:t>
            </w:r>
          </w:p>
          <w:p w14:paraId="6280C251">
            <w:pPr>
              <w:widowControl/>
              <w:spacing w:line="280" w:lineRule="exact"/>
              <w:ind w:firstLine="360" w:firstLineChars="200"/>
              <w:textAlignment w:val="center"/>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w:t>
            </w:r>
            <w:r>
              <w:rPr>
                <w:rFonts w:hint="eastAsia" w:ascii="宋体" w:hAnsi="宋体" w:eastAsia="宋体" w:cs="宋体"/>
                <w:kern w:val="0"/>
                <w:sz w:val="18"/>
                <w:szCs w:val="18"/>
                <w:lang w:eastAsia="zh-CN"/>
              </w:rPr>
              <w:t>违反前款第</w:t>
            </w:r>
            <w:r>
              <w:rPr>
                <w:rFonts w:hint="eastAsia" w:ascii="宋体" w:hAnsi="宋体" w:eastAsia="宋体" w:cs="宋体"/>
                <w:kern w:val="0"/>
                <w:sz w:val="18"/>
                <w:szCs w:val="18"/>
                <w:lang w:eastAsia="zh"/>
              </w:rPr>
              <w:t>㈢</w:t>
            </w:r>
            <w:r>
              <w:rPr>
                <w:rFonts w:hint="eastAsia" w:ascii="宋体" w:hAnsi="宋体" w:eastAsia="宋体" w:cs="宋体"/>
                <w:kern w:val="0"/>
                <w:sz w:val="18"/>
                <w:szCs w:val="18"/>
                <w:lang w:eastAsia="zh-CN"/>
              </w:rPr>
              <w:t>项规定的，责令改正，处以二十元以上五十元以下罚款。</w:t>
            </w:r>
            <w:r>
              <w:rPr>
                <w:rFonts w:hint="eastAsia" w:ascii="宋体" w:hAnsi="宋体" w:eastAsia="宋体" w:cs="宋体"/>
                <w:kern w:val="0"/>
                <w:sz w:val="18"/>
                <w:szCs w:val="18"/>
                <w:lang w:eastAsia="zh"/>
              </w:rPr>
              <w:t>……。</w:t>
            </w:r>
          </w:p>
        </w:tc>
        <w:tc>
          <w:tcPr>
            <w:tcW w:w="1200" w:type="dxa"/>
            <w:noWrap w:val="0"/>
            <w:vAlign w:val="center"/>
          </w:tcPr>
          <w:p w14:paraId="38BAFDEA">
            <w:pPr>
              <w:widowControl/>
              <w:spacing w:line="28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kern w:val="0"/>
                <w:sz w:val="18"/>
                <w:szCs w:val="18"/>
                <w:lang w:eastAsia="zh-CN"/>
              </w:rPr>
              <w:t>首违免罚</w:t>
            </w:r>
          </w:p>
        </w:tc>
        <w:tc>
          <w:tcPr>
            <w:tcW w:w="2030" w:type="dxa"/>
            <w:noWrap w:val="0"/>
            <w:vAlign w:val="center"/>
          </w:tcPr>
          <w:p w14:paraId="61A6FDED">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5219D048">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46002750">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05324F30">
            <w:pPr>
              <w:widowControl/>
              <w:spacing w:line="280" w:lineRule="exac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kern w:val="0"/>
                <w:sz w:val="18"/>
                <w:szCs w:val="18"/>
                <w:lang w:val="en-US" w:eastAsia="zh-CN"/>
              </w:rPr>
              <w:t>4.当事人积极配合检查调查。</w:t>
            </w:r>
          </w:p>
        </w:tc>
      </w:tr>
      <w:tr w14:paraId="6A58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61930055">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1803" w:type="dxa"/>
            <w:noWrap w:val="0"/>
            <w:vAlign w:val="center"/>
          </w:tcPr>
          <w:p w14:paraId="53EBF943">
            <w:pPr>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
              </w:rPr>
              <w:t>对</w:t>
            </w:r>
            <w:r>
              <w:rPr>
                <w:rFonts w:hint="eastAsia" w:ascii="宋体" w:hAnsi="宋体" w:eastAsia="宋体" w:cs="宋体"/>
                <w:kern w:val="0"/>
                <w:sz w:val="18"/>
                <w:szCs w:val="18"/>
                <w:lang w:eastAsia="zh-CN"/>
              </w:rPr>
              <w:t>焚烧树叶、垃圾或者其他物品</w:t>
            </w:r>
            <w:r>
              <w:rPr>
                <w:rFonts w:hint="eastAsia" w:ascii="宋体" w:hAnsi="宋体" w:eastAsia="宋体" w:cs="宋体"/>
                <w:kern w:val="0"/>
                <w:sz w:val="18"/>
                <w:szCs w:val="18"/>
                <w:lang w:eastAsia="zh"/>
              </w:rPr>
              <w:t>行为的处罚</w:t>
            </w:r>
          </w:p>
        </w:tc>
        <w:tc>
          <w:tcPr>
            <w:tcW w:w="4141" w:type="dxa"/>
            <w:noWrap w:val="0"/>
            <w:vAlign w:val="center"/>
          </w:tcPr>
          <w:p w14:paraId="7C655E5D">
            <w:pPr>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rPr>
              <w:t>河北省城市市容和环境卫生条例</w:t>
            </w:r>
            <w:r>
              <w:rPr>
                <w:rFonts w:hint="eastAsia" w:ascii="宋体" w:hAnsi="宋体" w:eastAsia="宋体" w:cs="宋体"/>
                <w:kern w:val="0"/>
                <w:sz w:val="18"/>
                <w:szCs w:val="18"/>
                <w:lang w:eastAsia="zh-CN"/>
              </w:rPr>
              <w:t>》第四十条</w:t>
            </w:r>
            <w:r>
              <w:rPr>
                <w:rFonts w:hint="eastAsia" w:ascii="宋体" w:hAnsi="宋体" w:eastAsia="宋体" w:cs="宋体"/>
                <w:kern w:val="0"/>
                <w:sz w:val="18"/>
                <w:szCs w:val="18"/>
                <w:lang w:eastAsia="zh"/>
              </w:rPr>
              <w:t>　</w:t>
            </w:r>
            <w:r>
              <w:rPr>
                <w:rFonts w:hint="eastAsia" w:ascii="宋体" w:hAnsi="宋体" w:eastAsia="宋体" w:cs="宋体"/>
                <w:kern w:val="0"/>
                <w:sz w:val="18"/>
                <w:szCs w:val="18"/>
                <w:lang w:eastAsia="zh-CN"/>
              </w:rPr>
              <w:t>禁止下列影响环境卫生的行为：</w:t>
            </w:r>
          </w:p>
          <w:p w14:paraId="7FBEA893">
            <w:pPr>
              <w:widowControl/>
              <w:spacing w:line="280" w:lineRule="exact"/>
              <w:ind w:firstLine="336" w:firstLineChars="200"/>
              <w:textAlignment w:val="center"/>
              <w:rPr>
                <w:rFonts w:hint="eastAsia" w:ascii="宋体" w:hAnsi="宋体" w:eastAsia="宋体" w:cs="宋体"/>
                <w:spacing w:val="-6"/>
                <w:kern w:val="0"/>
                <w:sz w:val="18"/>
                <w:szCs w:val="18"/>
                <w:lang w:eastAsia="zh-CN"/>
              </w:rPr>
            </w:pPr>
            <w:r>
              <w:rPr>
                <w:rFonts w:hint="eastAsia" w:ascii="宋体" w:hAnsi="宋体" w:eastAsia="宋体" w:cs="宋体"/>
                <w:spacing w:val="-6"/>
                <w:kern w:val="0"/>
                <w:sz w:val="18"/>
                <w:szCs w:val="18"/>
                <w:lang w:eastAsia="zh"/>
              </w:rPr>
              <w:t>㈣</w:t>
            </w:r>
            <w:r>
              <w:rPr>
                <w:rFonts w:hint="eastAsia" w:ascii="宋体" w:hAnsi="宋体" w:eastAsia="宋体" w:cs="宋体"/>
                <w:spacing w:val="-6"/>
                <w:kern w:val="0"/>
                <w:sz w:val="18"/>
                <w:szCs w:val="18"/>
                <w:lang w:eastAsia="zh-CN"/>
              </w:rPr>
              <w:t>焚烧树叶、垃圾或者其他物品；</w:t>
            </w:r>
          </w:p>
          <w:p w14:paraId="486CFDD9">
            <w:pPr>
              <w:widowControl/>
              <w:spacing w:line="280" w:lineRule="exact"/>
              <w:ind w:firstLine="360" w:firstLineChars="200"/>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
              </w:rPr>
              <w:t>……</w:t>
            </w:r>
            <w:r>
              <w:rPr>
                <w:rFonts w:hint="eastAsia" w:ascii="宋体" w:hAnsi="宋体" w:eastAsia="宋体" w:cs="宋体"/>
                <w:kern w:val="0"/>
                <w:sz w:val="18"/>
                <w:szCs w:val="18"/>
                <w:lang w:eastAsia="zh-CN"/>
              </w:rPr>
              <w:t>违反前款第</w:t>
            </w:r>
            <w:r>
              <w:rPr>
                <w:rFonts w:hint="eastAsia" w:ascii="宋体" w:hAnsi="宋体" w:eastAsia="宋体" w:cs="宋体"/>
                <w:kern w:val="0"/>
                <w:sz w:val="18"/>
                <w:szCs w:val="18"/>
                <w:lang w:eastAsia="zh"/>
              </w:rPr>
              <w:t>㈣</w:t>
            </w:r>
            <w:r>
              <w:rPr>
                <w:rFonts w:hint="eastAsia" w:ascii="宋体" w:hAnsi="宋体" w:eastAsia="宋体" w:cs="宋体"/>
                <w:kern w:val="0"/>
                <w:sz w:val="18"/>
                <w:szCs w:val="18"/>
                <w:lang w:eastAsia="zh-CN"/>
              </w:rPr>
              <w:t>项规定的，责令改正，处以五十元以上二百元以下罚款。</w:t>
            </w:r>
            <w:r>
              <w:rPr>
                <w:rFonts w:hint="eastAsia" w:ascii="宋体" w:hAnsi="宋体" w:eastAsia="宋体" w:cs="宋体"/>
                <w:kern w:val="0"/>
                <w:sz w:val="18"/>
                <w:szCs w:val="18"/>
                <w:lang w:eastAsia="zh"/>
              </w:rPr>
              <w:t>……</w:t>
            </w:r>
            <w:r>
              <w:rPr>
                <w:rFonts w:hint="eastAsia" w:ascii="宋体" w:hAnsi="宋体" w:eastAsia="宋体" w:cs="宋体"/>
                <w:kern w:val="0"/>
                <w:sz w:val="18"/>
                <w:szCs w:val="18"/>
                <w:lang w:eastAsia="zh-CN"/>
              </w:rPr>
              <w:t>。</w:t>
            </w:r>
          </w:p>
        </w:tc>
        <w:tc>
          <w:tcPr>
            <w:tcW w:w="1200" w:type="dxa"/>
            <w:noWrap w:val="0"/>
            <w:vAlign w:val="center"/>
          </w:tcPr>
          <w:p w14:paraId="009CC816">
            <w:pPr>
              <w:widowControl/>
              <w:spacing w:line="28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kern w:val="0"/>
                <w:sz w:val="18"/>
                <w:szCs w:val="18"/>
                <w:lang w:eastAsia="zh-CN"/>
              </w:rPr>
              <w:t>首违免罚</w:t>
            </w:r>
          </w:p>
        </w:tc>
        <w:tc>
          <w:tcPr>
            <w:tcW w:w="2030" w:type="dxa"/>
            <w:noWrap w:val="0"/>
            <w:vAlign w:val="center"/>
          </w:tcPr>
          <w:p w14:paraId="5F9B8619">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4560B92A">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59359BF9">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4C462840">
            <w:pPr>
              <w:widowControl/>
              <w:spacing w:line="280" w:lineRule="exac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kern w:val="0"/>
                <w:sz w:val="18"/>
                <w:szCs w:val="18"/>
                <w:lang w:val="en-US" w:eastAsia="zh-CN"/>
              </w:rPr>
              <w:t>4.当事人积极配合检查调查。</w:t>
            </w:r>
          </w:p>
        </w:tc>
      </w:tr>
      <w:tr w14:paraId="3867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151BD722">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1803" w:type="dxa"/>
            <w:noWrap w:val="0"/>
            <w:vAlign w:val="center"/>
          </w:tcPr>
          <w:p w14:paraId="73772499">
            <w:pPr>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
              </w:rPr>
              <w:t>对</w:t>
            </w:r>
            <w:r>
              <w:rPr>
                <w:rFonts w:hint="eastAsia" w:ascii="宋体" w:hAnsi="宋体" w:eastAsia="宋体" w:cs="宋体"/>
                <w:kern w:val="0"/>
                <w:sz w:val="18"/>
                <w:szCs w:val="18"/>
                <w:lang w:eastAsia="zh-CN"/>
              </w:rPr>
              <w:t>在街巷和居住区从事商业性屠宰家畜家禽和加工肉类、水产品等活动</w:t>
            </w:r>
            <w:r>
              <w:rPr>
                <w:rFonts w:hint="eastAsia" w:ascii="宋体" w:hAnsi="宋体" w:eastAsia="宋体" w:cs="宋体"/>
                <w:kern w:val="0"/>
                <w:sz w:val="18"/>
                <w:szCs w:val="18"/>
                <w:lang w:val="en-US" w:eastAsia="zh-CN"/>
              </w:rPr>
              <w:t>的处罚</w:t>
            </w:r>
          </w:p>
        </w:tc>
        <w:tc>
          <w:tcPr>
            <w:tcW w:w="4141" w:type="dxa"/>
            <w:noWrap w:val="0"/>
            <w:vAlign w:val="center"/>
          </w:tcPr>
          <w:p w14:paraId="36C462DA">
            <w:pPr>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rPr>
              <w:t>河北省城市市容和环境卫生条例</w:t>
            </w:r>
            <w:r>
              <w:rPr>
                <w:rFonts w:hint="eastAsia" w:ascii="宋体" w:hAnsi="宋体" w:eastAsia="宋体" w:cs="宋体"/>
                <w:kern w:val="0"/>
                <w:sz w:val="18"/>
                <w:szCs w:val="18"/>
                <w:lang w:eastAsia="zh-CN"/>
              </w:rPr>
              <w:t>》第四十条</w:t>
            </w:r>
            <w:r>
              <w:rPr>
                <w:rFonts w:hint="eastAsia" w:ascii="宋体" w:hAnsi="宋体" w:eastAsia="宋体" w:cs="宋体"/>
                <w:kern w:val="0"/>
                <w:sz w:val="18"/>
                <w:szCs w:val="18"/>
                <w:lang w:eastAsia="zh"/>
              </w:rPr>
              <w:t>　</w:t>
            </w:r>
            <w:r>
              <w:rPr>
                <w:rFonts w:hint="eastAsia" w:ascii="宋体" w:hAnsi="宋体" w:eastAsia="宋体" w:cs="宋体"/>
                <w:kern w:val="0"/>
                <w:sz w:val="18"/>
                <w:szCs w:val="18"/>
                <w:lang w:eastAsia="zh-CN"/>
              </w:rPr>
              <w:t>禁止下列影响环境卫生的行为：</w:t>
            </w:r>
          </w:p>
          <w:p w14:paraId="41F89459">
            <w:pPr>
              <w:widowControl/>
              <w:spacing w:line="280" w:lineRule="exact"/>
              <w:ind w:firstLine="360" w:firstLineChars="200"/>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
              </w:rPr>
              <w:t>㈥</w:t>
            </w:r>
            <w:r>
              <w:rPr>
                <w:rFonts w:hint="eastAsia" w:ascii="宋体" w:hAnsi="宋体" w:eastAsia="宋体" w:cs="宋体"/>
                <w:kern w:val="0"/>
                <w:sz w:val="18"/>
                <w:szCs w:val="18"/>
                <w:lang w:eastAsia="zh-CN"/>
              </w:rPr>
              <w:t>在街巷和居住区从事商业性屠宰家畜家禽和加工肉类、水产品等活动；</w:t>
            </w:r>
          </w:p>
          <w:p w14:paraId="29E217D7">
            <w:pPr>
              <w:widowControl/>
              <w:spacing w:line="280" w:lineRule="exact"/>
              <w:ind w:firstLine="360" w:firstLineChars="200"/>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
              </w:rPr>
              <w:t>……</w:t>
            </w:r>
            <w:r>
              <w:rPr>
                <w:rFonts w:hint="eastAsia" w:ascii="宋体" w:hAnsi="宋体" w:eastAsia="宋体" w:cs="宋体"/>
                <w:kern w:val="0"/>
                <w:sz w:val="18"/>
                <w:szCs w:val="18"/>
                <w:lang w:eastAsia="zh-CN"/>
              </w:rPr>
              <w:t>违反前款第</w:t>
            </w:r>
            <w:r>
              <w:rPr>
                <w:rFonts w:hint="eastAsia" w:ascii="宋体" w:hAnsi="宋体" w:eastAsia="宋体" w:cs="宋体"/>
                <w:kern w:val="0"/>
                <w:sz w:val="18"/>
                <w:szCs w:val="18"/>
                <w:lang w:eastAsia="zh"/>
              </w:rPr>
              <w:t>㈥</w:t>
            </w:r>
            <w:r>
              <w:rPr>
                <w:rFonts w:hint="eastAsia" w:ascii="宋体" w:hAnsi="宋体" w:eastAsia="宋体" w:cs="宋体"/>
                <w:kern w:val="0"/>
                <w:sz w:val="18"/>
                <w:szCs w:val="18"/>
                <w:lang w:eastAsia="zh-CN"/>
              </w:rPr>
              <w:t>项规定的，责令改正，处以五百元以上二千元以下罚款。</w:t>
            </w:r>
          </w:p>
        </w:tc>
        <w:tc>
          <w:tcPr>
            <w:tcW w:w="1200" w:type="dxa"/>
            <w:noWrap w:val="0"/>
            <w:vAlign w:val="center"/>
          </w:tcPr>
          <w:p w14:paraId="1E1BD0CB">
            <w:pPr>
              <w:widowControl/>
              <w:spacing w:line="28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kern w:val="0"/>
                <w:sz w:val="18"/>
                <w:szCs w:val="18"/>
                <w:lang w:eastAsia="zh-CN"/>
              </w:rPr>
              <w:t>首违免罚</w:t>
            </w:r>
          </w:p>
        </w:tc>
        <w:tc>
          <w:tcPr>
            <w:tcW w:w="2030" w:type="dxa"/>
            <w:noWrap w:val="0"/>
            <w:vAlign w:val="center"/>
          </w:tcPr>
          <w:p w14:paraId="3A4A111E">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234FB76F">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0424EC67">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60A03825">
            <w:pPr>
              <w:widowControl/>
              <w:spacing w:line="280" w:lineRule="exac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kern w:val="0"/>
                <w:sz w:val="18"/>
                <w:szCs w:val="18"/>
                <w:lang w:val="en-US" w:eastAsia="zh-CN"/>
              </w:rPr>
              <w:t>4.当事人积极配合检查调查。</w:t>
            </w:r>
          </w:p>
        </w:tc>
      </w:tr>
      <w:tr w14:paraId="66E5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564E3475">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1803" w:type="dxa"/>
            <w:noWrap w:val="0"/>
            <w:vAlign w:val="center"/>
          </w:tcPr>
          <w:p w14:paraId="7DEF65E7">
            <w:pPr>
              <w:spacing w:line="280" w:lineRule="exact"/>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对在城市建筑物、构筑物、地面和其他设施以及树木上涂写、刻画、喷涂或者粘贴小广告等影响市容的行为的处罚</w:t>
            </w:r>
          </w:p>
        </w:tc>
        <w:tc>
          <w:tcPr>
            <w:tcW w:w="4141" w:type="dxa"/>
            <w:noWrap w:val="0"/>
            <w:vAlign w:val="center"/>
          </w:tcPr>
          <w:p w14:paraId="0CC67254">
            <w:pPr>
              <w:widowControl/>
              <w:spacing w:line="280" w:lineRule="exact"/>
              <w:ind w:firstLine="360" w:firstLineChars="200"/>
              <w:textAlignment w:val="center"/>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河北省城市市容和环境卫生条例》第十七条第一款，禁止在城市建筑物、构筑物、地面和其他设施以及树木上涂写、刻画、喷涂或者粘贴小广告等影响市容的行为。违反规定的，责令清除，对具体行为实施者处以五十元以上二百元以下罚款；对组织者没收非法财物和违法所得，处以二万元以上五万元以下罚款。内容涉及伪造证件、印章、票据等违法行为的，由公安部门依法查处。</w:t>
            </w:r>
          </w:p>
        </w:tc>
        <w:tc>
          <w:tcPr>
            <w:tcW w:w="1200" w:type="dxa"/>
            <w:noWrap w:val="0"/>
            <w:vAlign w:val="center"/>
          </w:tcPr>
          <w:p w14:paraId="730FFAF5">
            <w:pPr>
              <w:widowControl/>
              <w:spacing w:line="28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首违免罚</w:t>
            </w:r>
          </w:p>
        </w:tc>
        <w:tc>
          <w:tcPr>
            <w:tcW w:w="2030" w:type="dxa"/>
            <w:noWrap w:val="0"/>
            <w:vAlign w:val="center"/>
          </w:tcPr>
          <w:p w14:paraId="4ABCE253">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1A998621">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590728D2">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3ED9C120">
            <w:pPr>
              <w:widowControl/>
              <w:spacing w:line="280" w:lineRule="exac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4.当事人积极配合检查调查。</w:t>
            </w:r>
          </w:p>
        </w:tc>
      </w:tr>
      <w:tr w14:paraId="6561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65B4011E">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1803" w:type="dxa"/>
            <w:noWrap w:val="0"/>
            <w:vAlign w:val="center"/>
          </w:tcPr>
          <w:p w14:paraId="21EE273A">
            <w:pPr>
              <w:spacing w:line="280" w:lineRule="exact"/>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对在道路及其他公共场所吊挂、晾晒物品的处罚</w:t>
            </w:r>
          </w:p>
        </w:tc>
        <w:tc>
          <w:tcPr>
            <w:tcW w:w="4141" w:type="dxa"/>
            <w:noWrap w:val="0"/>
            <w:vAlign w:val="center"/>
          </w:tcPr>
          <w:p w14:paraId="1E7C15D9">
            <w:pPr>
              <w:widowControl/>
              <w:spacing w:line="280" w:lineRule="exact"/>
              <w:ind w:firstLine="360" w:firstLineChars="200"/>
              <w:textAlignment w:val="center"/>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《河北省城市市容和环境卫生条例》第十七条第二款，禁止在道路及其他公共场所吊挂、晾晒物品。违反规定的，责令改正；拒不改正的，处以五十元以上二百元以下罚款。</w:t>
            </w:r>
          </w:p>
        </w:tc>
        <w:tc>
          <w:tcPr>
            <w:tcW w:w="1200" w:type="dxa"/>
            <w:noWrap w:val="0"/>
            <w:vAlign w:val="center"/>
          </w:tcPr>
          <w:p w14:paraId="6466F098">
            <w:pPr>
              <w:widowControl/>
              <w:spacing w:line="28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首违免罚</w:t>
            </w:r>
          </w:p>
        </w:tc>
        <w:tc>
          <w:tcPr>
            <w:tcW w:w="2030" w:type="dxa"/>
            <w:noWrap w:val="0"/>
            <w:vAlign w:val="center"/>
          </w:tcPr>
          <w:p w14:paraId="7C1DA057">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3472818A">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0FE3A564">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4F76E74D">
            <w:pPr>
              <w:widowControl/>
              <w:spacing w:line="280" w:lineRule="exac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4.当事人积极配合检查调查。</w:t>
            </w:r>
          </w:p>
        </w:tc>
      </w:tr>
      <w:tr w14:paraId="56B0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70F041DC">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w:t>
            </w:r>
          </w:p>
        </w:tc>
        <w:tc>
          <w:tcPr>
            <w:tcW w:w="1803" w:type="dxa"/>
            <w:noWrap w:val="0"/>
            <w:vAlign w:val="center"/>
          </w:tcPr>
          <w:p w14:paraId="342A6E82">
            <w:pPr>
              <w:spacing w:line="280" w:lineRule="exact"/>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对在城市设置户外广告牌、标语牌、招牌、指示牌、画廊、橱窗、霓虹灯、灯箱、条幅、旗帜、显示屏幕、充气装置、实物造型等因陈旧毁损、色彩剥蚀，影响市容的处罚</w:t>
            </w:r>
          </w:p>
        </w:tc>
        <w:tc>
          <w:tcPr>
            <w:tcW w:w="4141" w:type="dxa"/>
            <w:noWrap w:val="0"/>
            <w:vAlign w:val="center"/>
          </w:tcPr>
          <w:p w14:paraId="287AF367">
            <w:pPr>
              <w:widowControl/>
              <w:spacing w:line="280" w:lineRule="exact"/>
              <w:ind w:firstLine="360" w:firstLineChars="200"/>
              <w:textAlignment w:val="center"/>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河北省城市市容和环境卫生条例》第十八条第一款，在城市设置户外广告牌、标语牌、招牌、指示牌、画廊、橱窗、霓虹灯、灯箱、条幅、旗帜、显示屏幕、充气装置、实物造型等，应当内容健康、文字规范、外形美观、安全牢固。设置单位对陈旧毁损、色彩剥蚀，影响市容的，应当及时整修、清洗、更换。对有安全隐患的，应当加固或者拆除。《河北省城市市容和环境卫生条例》第十八条第三款 违反上述规定的，责令改正；拒不改正的，处以一千元以上二千元以下罚款。</w:t>
            </w:r>
          </w:p>
        </w:tc>
        <w:tc>
          <w:tcPr>
            <w:tcW w:w="1200" w:type="dxa"/>
            <w:noWrap w:val="0"/>
            <w:vAlign w:val="center"/>
          </w:tcPr>
          <w:p w14:paraId="772D61BC">
            <w:pPr>
              <w:widowControl/>
              <w:spacing w:line="28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首违免罚</w:t>
            </w:r>
          </w:p>
        </w:tc>
        <w:tc>
          <w:tcPr>
            <w:tcW w:w="2030" w:type="dxa"/>
            <w:noWrap w:val="0"/>
            <w:vAlign w:val="center"/>
          </w:tcPr>
          <w:p w14:paraId="626A4F76">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72E6D710">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1340366E">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2591848E">
            <w:pPr>
              <w:widowControl/>
              <w:spacing w:line="280" w:lineRule="exac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4.当事人积极配合检查调查。</w:t>
            </w:r>
          </w:p>
        </w:tc>
      </w:tr>
      <w:tr w14:paraId="0FAE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48815139">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w:t>
            </w:r>
          </w:p>
        </w:tc>
        <w:tc>
          <w:tcPr>
            <w:tcW w:w="1803" w:type="dxa"/>
            <w:noWrap w:val="0"/>
            <w:vAlign w:val="center"/>
          </w:tcPr>
          <w:p w14:paraId="724EF488">
            <w:pPr>
              <w:spacing w:line="280" w:lineRule="exact"/>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对在城市设置户外广告牌、标语牌、招牌、指示牌、画廊、橱窗、霓虹灯、灯箱、条幅、旗帜、显示屏幕、充气装置、实物造型等有安全隐患的，未加固或者拆除的处罚</w:t>
            </w:r>
          </w:p>
        </w:tc>
        <w:tc>
          <w:tcPr>
            <w:tcW w:w="4141" w:type="dxa"/>
            <w:noWrap w:val="0"/>
            <w:vAlign w:val="center"/>
          </w:tcPr>
          <w:p w14:paraId="4268F827">
            <w:pPr>
              <w:widowControl/>
              <w:spacing w:line="280" w:lineRule="exact"/>
              <w:ind w:firstLine="360" w:firstLineChars="200"/>
              <w:textAlignment w:val="center"/>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河北省城市市容和环境卫生条例》第十八条第一款，在城市设置户外广告牌、标语牌、招牌、指示牌、画廊、橱窗、霓虹灯、灯箱、条幅、旗帜、显示屏幕、充气装置、实物造型等，应当内容健康、文字规范、外形美观、安全牢固。设置单位对陈旧毁损、色彩剥蚀，影响市容的，应当及时整修、清洗、更换。对有安全隐患的，应当加固或者拆除。《河北省城市市容和环境卫生条例》第十八条第三款 违反上述规定的，责令改正；拒不改正的，处以一千元以上二千元以下罚款。</w:t>
            </w:r>
          </w:p>
        </w:tc>
        <w:tc>
          <w:tcPr>
            <w:tcW w:w="1200" w:type="dxa"/>
            <w:noWrap w:val="0"/>
            <w:vAlign w:val="center"/>
          </w:tcPr>
          <w:p w14:paraId="2EC1D8C9">
            <w:pPr>
              <w:widowControl/>
              <w:spacing w:line="28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首违免罚</w:t>
            </w:r>
          </w:p>
        </w:tc>
        <w:tc>
          <w:tcPr>
            <w:tcW w:w="2030" w:type="dxa"/>
            <w:noWrap w:val="0"/>
            <w:vAlign w:val="center"/>
          </w:tcPr>
          <w:p w14:paraId="31A9D54D">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62432D62">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52DA60C7">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12B2A2C1">
            <w:pPr>
              <w:widowControl/>
              <w:spacing w:line="280" w:lineRule="exac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4.当事人积极配合检查调查。</w:t>
            </w:r>
          </w:p>
        </w:tc>
      </w:tr>
      <w:tr w14:paraId="0655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0528CD86">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1803" w:type="dxa"/>
            <w:noWrap w:val="0"/>
            <w:vAlign w:val="center"/>
          </w:tcPr>
          <w:p w14:paraId="08AAAA46">
            <w:pPr>
              <w:spacing w:line="280" w:lineRule="exact"/>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对利用悬挂物、充气装置、实物造型等载体设置广告，未在市容和环境卫生行政主管部门规定的期限和地点设置，期满后及时撤除的处罚</w:t>
            </w:r>
          </w:p>
        </w:tc>
        <w:tc>
          <w:tcPr>
            <w:tcW w:w="4141" w:type="dxa"/>
            <w:noWrap w:val="0"/>
            <w:vAlign w:val="center"/>
          </w:tcPr>
          <w:p w14:paraId="24C2E93E">
            <w:pPr>
              <w:widowControl/>
              <w:spacing w:line="280" w:lineRule="exact"/>
              <w:ind w:firstLine="360" w:firstLineChars="200"/>
              <w:textAlignment w:val="center"/>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河北省城市市容和环境卫生条例》第十八条第二款，利用悬挂物、充气装置、实物造型等载体设置广告，应当在市容和环境卫生行政主管部门规定的期限和地点设置，期满后及时撤除。《河北省城市市容和环境卫生条例》第十八条第三款 违反上述规定的，责令改正；拒不改正的，处以一千元以上二千元以下罚款。</w:t>
            </w:r>
          </w:p>
        </w:tc>
        <w:tc>
          <w:tcPr>
            <w:tcW w:w="1200" w:type="dxa"/>
            <w:noWrap w:val="0"/>
            <w:vAlign w:val="center"/>
          </w:tcPr>
          <w:p w14:paraId="039702C2">
            <w:pPr>
              <w:widowControl/>
              <w:spacing w:line="28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首违免罚</w:t>
            </w:r>
          </w:p>
        </w:tc>
        <w:tc>
          <w:tcPr>
            <w:tcW w:w="2030" w:type="dxa"/>
            <w:noWrap w:val="0"/>
            <w:vAlign w:val="center"/>
          </w:tcPr>
          <w:p w14:paraId="05380624">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430BE53A">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631A0DCE">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1BC2C12C">
            <w:pPr>
              <w:widowControl/>
              <w:spacing w:line="280" w:lineRule="exac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4.当事人积极配合检查调查。</w:t>
            </w:r>
          </w:p>
        </w:tc>
      </w:tr>
      <w:tr w14:paraId="222B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6AB6DB8E">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1803" w:type="dxa"/>
            <w:noWrap w:val="0"/>
            <w:vAlign w:val="center"/>
          </w:tcPr>
          <w:p w14:paraId="0A96C6CA">
            <w:pPr>
              <w:spacing w:line="280" w:lineRule="exact"/>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对在城市建筑物、构筑物和其他设施上张贴、张挂宣传品等，未按规定的期限和地点张贴、张挂，期满后未及时撤除的处罚</w:t>
            </w:r>
          </w:p>
        </w:tc>
        <w:tc>
          <w:tcPr>
            <w:tcW w:w="4141" w:type="dxa"/>
            <w:noWrap w:val="0"/>
            <w:vAlign w:val="center"/>
          </w:tcPr>
          <w:p w14:paraId="2850EB98">
            <w:pPr>
              <w:widowControl/>
              <w:spacing w:line="280" w:lineRule="exact"/>
              <w:ind w:firstLine="360" w:firstLineChars="200"/>
              <w:textAlignment w:val="center"/>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《河北省城市市容和环境卫生条例》第二十条第一款  任何单位和个人在城市建筑物、构筑物和其他设施上张贴、张挂宣传品等，应当经市容和环境卫生行政主管部门批准，并按规定的期限和地点张贴、张挂，期满后及时撤除。违反规定的，责令改正；拒不改正的，每处处以一百元以上五百元以下罚款。</w:t>
            </w:r>
          </w:p>
        </w:tc>
        <w:tc>
          <w:tcPr>
            <w:tcW w:w="1200" w:type="dxa"/>
            <w:noWrap w:val="0"/>
            <w:vAlign w:val="center"/>
          </w:tcPr>
          <w:p w14:paraId="237B93AC">
            <w:pPr>
              <w:widowControl/>
              <w:spacing w:line="28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首违免罚</w:t>
            </w:r>
          </w:p>
        </w:tc>
        <w:tc>
          <w:tcPr>
            <w:tcW w:w="2030" w:type="dxa"/>
            <w:noWrap w:val="0"/>
            <w:vAlign w:val="center"/>
          </w:tcPr>
          <w:p w14:paraId="7CE283F9">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3E1C573A">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4E2F20EC">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7C6835FB">
            <w:pPr>
              <w:widowControl/>
              <w:spacing w:line="280" w:lineRule="exac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4.当事人积极配合检查调查。</w:t>
            </w:r>
          </w:p>
        </w:tc>
      </w:tr>
      <w:tr w14:paraId="013C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1483ECCD">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w:t>
            </w:r>
          </w:p>
        </w:tc>
        <w:tc>
          <w:tcPr>
            <w:tcW w:w="1803" w:type="dxa"/>
            <w:noWrap w:val="0"/>
            <w:vAlign w:val="center"/>
          </w:tcPr>
          <w:p w14:paraId="6C4F298F">
            <w:pPr>
              <w:spacing w:line="280" w:lineRule="exact"/>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对出现违反城市施工现场作业规定行为的处罚</w:t>
            </w:r>
          </w:p>
        </w:tc>
        <w:tc>
          <w:tcPr>
            <w:tcW w:w="4141" w:type="dxa"/>
            <w:noWrap w:val="0"/>
            <w:vAlign w:val="center"/>
          </w:tcPr>
          <w:p w14:paraId="7DBD2F33">
            <w:pPr>
              <w:widowControl/>
              <w:spacing w:line="280" w:lineRule="exact"/>
              <w:ind w:firstLine="360" w:firstLineChars="200"/>
              <w:textAlignment w:val="center"/>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河北省城市市容和环境卫生条例》第二十七条，城市施工现场作业应当符合下列规定：（一）在批准的占地范围内封闭作业；（二）临街施工现场周围设置安全护栏和围蔽设施；（三）停工场地及时整理，并符合安全标准；（四）拆除建筑物、构筑物，采取防尘措施；（五）对车辆进出施工现场道路进行硬化；（六）渣土及时清运，保持整洁；（七）驶离施工现场的车辆保持清洁；（八）施工排水按规定排放，不得外泄污染路面；（九）工程竣工后，及时清理和平整场地。违反上述规定的，责令施工单位限期改正；逾期不改正的，处以一千元以上五千元以下罚款。</w:t>
            </w:r>
          </w:p>
          <w:p w14:paraId="1FB277C2">
            <w:pPr>
              <w:widowControl/>
              <w:spacing w:line="280" w:lineRule="exact"/>
              <w:ind w:firstLine="360" w:firstLineChars="200"/>
              <w:textAlignment w:val="center"/>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《保定市城市市容和环境卫生管理条例》第五十一条，违反本条例规定，城市施工现场作业不符合规定的，责令限期改正；逾期不改正的，处二千元以上五千元以下罚款</w:t>
            </w:r>
          </w:p>
        </w:tc>
        <w:tc>
          <w:tcPr>
            <w:tcW w:w="1200" w:type="dxa"/>
            <w:noWrap w:val="0"/>
            <w:vAlign w:val="center"/>
          </w:tcPr>
          <w:p w14:paraId="3A36DF47">
            <w:pPr>
              <w:widowControl/>
              <w:spacing w:line="28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首违免罚</w:t>
            </w:r>
          </w:p>
        </w:tc>
        <w:tc>
          <w:tcPr>
            <w:tcW w:w="2030" w:type="dxa"/>
            <w:noWrap w:val="0"/>
            <w:vAlign w:val="center"/>
          </w:tcPr>
          <w:p w14:paraId="507C79AB">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291C23AB">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039E7835">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66F72B76">
            <w:pPr>
              <w:widowControl/>
              <w:spacing w:line="280" w:lineRule="exac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4.当事人积极配合检查调查。</w:t>
            </w:r>
          </w:p>
        </w:tc>
      </w:tr>
      <w:tr w14:paraId="78D3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2AF7A764">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22</w:t>
            </w:r>
          </w:p>
        </w:tc>
        <w:tc>
          <w:tcPr>
            <w:tcW w:w="1803" w:type="dxa"/>
            <w:noWrap w:val="0"/>
            <w:vAlign w:val="center"/>
          </w:tcPr>
          <w:p w14:paraId="02D418E0">
            <w:pPr>
              <w:spacing w:line="280" w:lineRule="exact"/>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对责任区内的垃圾、粪便未及时、未按规定清运的处罚</w:t>
            </w:r>
          </w:p>
        </w:tc>
        <w:tc>
          <w:tcPr>
            <w:tcW w:w="4141" w:type="dxa"/>
            <w:noWrap w:val="0"/>
            <w:vAlign w:val="center"/>
          </w:tcPr>
          <w:p w14:paraId="5D63835E">
            <w:pPr>
              <w:widowControl/>
              <w:spacing w:line="280" w:lineRule="exact"/>
              <w:ind w:firstLine="360" w:firstLineChars="200"/>
              <w:textAlignment w:val="center"/>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河北省城市市容和环境卫生条例》第三十二条第一款，城市市容和环境卫生责任人对责任区内的垃圾、粪便应当及时清运，依照市容和环境卫生行政主管部门规定的时间、地点、方式倾倒。违反规定的，予以警告，责令改正，不足一吨处以五十元以上二百元以下罚款；超过一吨处以每吨一百元以上五百元以下罚款。《保定市城市市容和环境卫生管理条例》第五十二条，违反本条例规定，未对责任区内的粪便按照规定时间、地点和方式倾倒的，对负责清理的单位或者个人予以警告，责令改正，并处一百元以上二百元以下罚款；超过一吨的，按每吨处二百元以上五百元以下罚款。</w:t>
            </w:r>
          </w:p>
        </w:tc>
        <w:tc>
          <w:tcPr>
            <w:tcW w:w="1200" w:type="dxa"/>
            <w:noWrap w:val="0"/>
            <w:vAlign w:val="center"/>
          </w:tcPr>
          <w:p w14:paraId="6C909E2E">
            <w:pPr>
              <w:widowControl/>
              <w:spacing w:line="28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首违免罚</w:t>
            </w:r>
          </w:p>
        </w:tc>
        <w:tc>
          <w:tcPr>
            <w:tcW w:w="2030" w:type="dxa"/>
            <w:noWrap w:val="0"/>
            <w:vAlign w:val="center"/>
          </w:tcPr>
          <w:p w14:paraId="0AB05ACC">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7B2B44DE">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7833DE4E">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33B3ACC8">
            <w:pPr>
              <w:widowControl/>
              <w:spacing w:line="280" w:lineRule="exac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4.当事人积极配合检查调查。</w:t>
            </w:r>
          </w:p>
        </w:tc>
      </w:tr>
      <w:tr w14:paraId="4102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7E329D8E">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23</w:t>
            </w:r>
          </w:p>
        </w:tc>
        <w:tc>
          <w:tcPr>
            <w:tcW w:w="1803" w:type="dxa"/>
            <w:noWrap w:val="0"/>
            <w:vAlign w:val="center"/>
          </w:tcPr>
          <w:p w14:paraId="5F9A32BF">
            <w:pPr>
              <w:spacing w:line="280" w:lineRule="exact"/>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对责任区内的积雪，未及时清扫和铲除的处罚</w:t>
            </w:r>
          </w:p>
        </w:tc>
        <w:tc>
          <w:tcPr>
            <w:tcW w:w="4141" w:type="dxa"/>
            <w:noWrap w:val="0"/>
            <w:vAlign w:val="center"/>
          </w:tcPr>
          <w:p w14:paraId="3DF3CD41">
            <w:pPr>
              <w:widowControl/>
              <w:spacing w:line="280" w:lineRule="exact"/>
              <w:ind w:firstLine="360" w:firstLineChars="200"/>
              <w:textAlignment w:val="center"/>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《河北省城市市容和环境卫生条例》第三十二条第二款 城市市容和环境卫生责任人对责任区内的积雪，应当及时清扫和铲除，违反规定的，责令改正；拒不改正的，处以五十元以上二百元以下罚款。</w:t>
            </w:r>
          </w:p>
        </w:tc>
        <w:tc>
          <w:tcPr>
            <w:tcW w:w="1200" w:type="dxa"/>
            <w:noWrap w:val="0"/>
            <w:vAlign w:val="center"/>
          </w:tcPr>
          <w:p w14:paraId="7E92C0F2">
            <w:pPr>
              <w:widowControl/>
              <w:spacing w:line="28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首违免罚</w:t>
            </w:r>
          </w:p>
        </w:tc>
        <w:tc>
          <w:tcPr>
            <w:tcW w:w="2030" w:type="dxa"/>
            <w:noWrap w:val="0"/>
            <w:vAlign w:val="center"/>
          </w:tcPr>
          <w:p w14:paraId="6E1D857B">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5D956E7A">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63234589">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6900E349">
            <w:pPr>
              <w:widowControl/>
              <w:spacing w:line="280" w:lineRule="exac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4.当事人积极配合检查调查。</w:t>
            </w:r>
          </w:p>
        </w:tc>
      </w:tr>
      <w:tr w14:paraId="0013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0EF8C74D">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1803" w:type="dxa"/>
            <w:noWrap w:val="0"/>
            <w:vAlign w:val="center"/>
          </w:tcPr>
          <w:p w14:paraId="032E9558">
            <w:pPr>
              <w:spacing w:line="280" w:lineRule="exact"/>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对在市区内饲养鸡、鸭、鹅、兔、羊、猪等家畜、家禽的处罚</w:t>
            </w:r>
          </w:p>
        </w:tc>
        <w:tc>
          <w:tcPr>
            <w:tcW w:w="4141" w:type="dxa"/>
            <w:noWrap w:val="0"/>
            <w:vAlign w:val="center"/>
          </w:tcPr>
          <w:p w14:paraId="7652AE7A">
            <w:pPr>
              <w:widowControl/>
              <w:spacing w:line="280" w:lineRule="exact"/>
              <w:ind w:firstLine="360" w:firstLineChars="200"/>
              <w:textAlignment w:val="center"/>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河北省城市市容和环境卫生条例》第三十七条第一款，禁止在市区内饲养鸡、鸭、鹅、兔、羊、猪等家畜、家禽。因教学、科研以及特殊情况确需饲养的除外。违反规定的，予以警告，责令限期处理；逾期不处理的，予以没收，并处以每只二十元以上一百元以下罚款。</w:t>
            </w:r>
          </w:p>
          <w:p w14:paraId="66AD8524">
            <w:pPr>
              <w:widowControl/>
              <w:spacing w:line="280" w:lineRule="exact"/>
              <w:ind w:firstLine="360" w:firstLineChars="200"/>
              <w:textAlignment w:val="center"/>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保定市城市市容和环境卫生管理条例》第五十三条第一款，违反本条例规定，未经批准在城市建成区内饲养鸡、鸭、鹅、兔、羊、猪等家禽家畜的，予以警告，责令限期处理；逾期不处理的，予以没收，并处每只二十元以上五十元以下罚款。</w:t>
            </w:r>
          </w:p>
        </w:tc>
        <w:tc>
          <w:tcPr>
            <w:tcW w:w="1200" w:type="dxa"/>
            <w:noWrap w:val="0"/>
            <w:vAlign w:val="center"/>
          </w:tcPr>
          <w:p w14:paraId="0CF9727E">
            <w:pPr>
              <w:widowControl/>
              <w:spacing w:line="28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首违免罚</w:t>
            </w:r>
          </w:p>
        </w:tc>
        <w:tc>
          <w:tcPr>
            <w:tcW w:w="2030" w:type="dxa"/>
            <w:noWrap w:val="0"/>
            <w:vAlign w:val="center"/>
          </w:tcPr>
          <w:p w14:paraId="03F73CEA">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7F4E5FCC">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60C46663">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22331219">
            <w:pPr>
              <w:widowControl/>
              <w:spacing w:line="280" w:lineRule="exac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4.当事人积极配合检查调查。</w:t>
            </w:r>
          </w:p>
        </w:tc>
      </w:tr>
      <w:tr w14:paraId="65B2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6CF47CB8">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25</w:t>
            </w:r>
          </w:p>
        </w:tc>
        <w:tc>
          <w:tcPr>
            <w:tcW w:w="1803" w:type="dxa"/>
            <w:noWrap w:val="0"/>
            <w:vAlign w:val="center"/>
          </w:tcPr>
          <w:p w14:paraId="17C6F45A">
            <w:pPr>
              <w:spacing w:line="280" w:lineRule="exact"/>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对市区饲养的宠物在道路和其他公共场所产生的粪便，饲养人未即时清除的处罚</w:t>
            </w:r>
          </w:p>
        </w:tc>
        <w:tc>
          <w:tcPr>
            <w:tcW w:w="4141" w:type="dxa"/>
            <w:noWrap w:val="0"/>
            <w:vAlign w:val="center"/>
          </w:tcPr>
          <w:p w14:paraId="194F8D0C">
            <w:pPr>
              <w:widowControl/>
              <w:spacing w:line="280" w:lineRule="exact"/>
              <w:ind w:firstLine="360" w:firstLineChars="200"/>
              <w:textAlignment w:val="center"/>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河北省城市市容和环境卫生条例》第三十七条第二款，在市区饲养宠物，不得影响环境卫生。对宠物在道路和其他公共场所产生的粪便，饲养人应当即时清除。违反规定的，责令清除；拒不清除的，处以五十元以上二百元以下罚款。</w:t>
            </w:r>
          </w:p>
          <w:p w14:paraId="1A0FAE44">
            <w:pPr>
              <w:widowControl/>
              <w:spacing w:line="280" w:lineRule="exact"/>
              <w:ind w:firstLine="360" w:firstLineChars="200"/>
              <w:textAlignment w:val="center"/>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《保定市城市市容和环境卫生管理条例》第五十三条第二款，对宠物在道路和其他公共场所产生的粪便，饲养人未及时清除的，责令清除；拒不清除的，处一百元以上二百元以下罚款。</w:t>
            </w:r>
          </w:p>
        </w:tc>
        <w:tc>
          <w:tcPr>
            <w:tcW w:w="1200" w:type="dxa"/>
            <w:noWrap w:val="0"/>
            <w:vAlign w:val="center"/>
          </w:tcPr>
          <w:p w14:paraId="6336B82D">
            <w:pPr>
              <w:widowControl/>
              <w:spacing w:line="28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首违免罚</w:t>
            </w:r>
          </w:p>
        </w:tc>
        <w:tc>
          <w:tcPr>
            <w:tcW w:w="2030" w:type="dxa"/>
            <w:noWrap w:val="0"/>
            <w:vAlign w:val="center"/>
          </w:tcPr>
          <w:p w14:paraId="6E5FDAC9">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6BFB411E">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31E1A4E7">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360B11F1">
            <w:pPr>
              <w:widowControl/>
              <w:spacing w:line="280" w:lineRule="exac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4.当事人积极配合检查调查。</w:t>
            </w:r>
          </w:p>
        </w:tc>
      </w:tr>
      <w:tr w14:paraId="22D8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741C9F92">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26</w:t>
            </w:r>
          </w:p>
        </w:tc>
        <w:tc>
          <w:tcPr>
            <w:tcW w:w="1803" w:type="dxa"/>
            <w:noWrap w:val="0"/>
            <w:vAlign w:val="center"/>
          </w:tcPr>
          <w:p w14:paraId="13DF5A78">
            <w:pPr>
              <w:spacing w:line="280" w:lineRule="exact"/>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对影响环境卫生占道加工、制作、修理、露天烧烤、沿街散发商品广告的处罚</w:t>
            </w:r>
          </w:p>
        </w:tc>
        <w:tc>
          <w:tcPr>
            <w:tcW w:w="4141" w:type="dxa"/>
            <w:noWrap w:val="0"/>
            <w:vAlign w:val="center"/>
          </w:tcPr>
          <w:p w14:paraId="7D65D28E">
            <w:pPr>
              <w:widowControl/>
              <w:spacing w:line="280" w:lineRule="exact"/>
              <w:ind w:firstLine="360" w:firstLineChars="200"/>
              <w:textAlignment w:val="center"/>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河北省城市市容和环境卫生条例》第四十条第一款第五项，禁止下列影响环境卫生的行为：占道加工、制作、修理、露天烧烤、沿街散发商品广告；第四十条第二款，违反前款第（五）项规定的，责令改正；拒不改正的，处以二百元以上一千元以下罚款。</w:t>
            </w:r>
          </w:p>
        </w:tc>
        <w:tc>
          <w:tcPr>
            <w:tcW w:w="1200" w:type="dxa"/>
            <w:noWrap w:val="0"/>
            <w:vAlign w:val="center"/>
          </w:tcPr>
          <w:p w14:paraId="4B9D175E">
            <w:pPr>
              <w:widowControl/>
              <w:spacing w:line="28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首违免罚</w:t>
            </w:r>
          </w:p>
        </w:tc>
        <w:tc>
          <w:tcPr>
            <w:tcW w:w="2030" w:type="dxa"/>
            <w:noWrap w:val="0"/>
            <w:vAlign w:val="center"/>
          </w:tcPr>
          <w:p w14:paraId="6FA29063">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0B65BA15">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211FA8ED">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74440CD1">
            <w:pPr>
              <w:widowControl/>
              <w:spacing w:line="280" w:lineRule="exac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4.当事人积极配合检查调查。</w:t>
            </w:r>
          </w:p>
        </w:tc>
      </w:tr>
      <w:tr w14:paraId="2FD0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62C6BB24">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27</w:t>
            </w:r>
          </w:p>
        </w:tc>
        <w:tc>
          <w:tcPr>
            <w:tcW w:w="1803" w:type="dxa"/>
            <w:noWrap w:val="0"/>
            <w:vAlign w:val="center"/>
          </w:tcPr>
          <w:p w14:paraId="3EE1EF93">
            <w:pPr>
              <w:spacing w:line="280" w:lineRule="exact"/>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对占用、损毁环境卫生设施的处罚</w:t>
            </w:r>
          </w:p>
        </w:tc>
        <w:tc>
          <w:tcPr>
            <w:tcW w:w="4141" w:type="dxa"/>
            <w:noWrap w:val="0"/>
            <w:vAlign w:val="center"/>
          </w:tcPr>
          <w:p w14:paraId="5BEC7017">
            <w:pPr>
              <w:widowControl/>
              <w:spacing w:line="280" w:lineRule="exact"/>
              <w:ind w:firstLine="360" w:firstLineChars="200"/>
              <w:textAlignment w:val="center"/>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《河北省城市市容和环境卫生条例》第四十一条第一款，禁止任何单位和个人占用、损毁环境卫生设施。违反本款规定，责令恢复原状或者赔偿损失，并处以五百元以上二千元以下罚款。</w:t>
            </w:r>
          </w:p>
        </w:tc>
        <w:tc>
          <w:tcPr>
            <w:tcW w:w="1200" w:type="dxa"/>
            <w:noWrap w:val="0"/>
            <w:vAlign w:val="center"/>
          </w:tcPr>
          <w:p w14:paraId="3A1ABB09">
            <w:pPr>
              <w:widowControl/>
              <w:spacing w:line="28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首违免罚</w:t>
            </w:r>
          </w:p>
        </w:tc>
        <w:tc>
          <w:tcPr>
            <w:tcW w:w="2030" w:type="dxa"/>
            <w:noWrap w:val="0"/>
            <w:vAlign w:val="center"/>
          </w:tcPr>
          <w:p w14:paraId="056370DE">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7AFFB5AB">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3642052A">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20F92C96">
            <w:pPr>
              <w:widowControl/>
              <w:spacing w:line="280" w:lineRule="exac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4.当事人积极配合检查调查。</w:t>
            </w:r>
          </w:p>
        </w:tc>
      </w:tr>
      <w:tr w14:paraId="47B5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295E0F40">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28</w:t>
            </w:r>
          </w:p>
        </w:tc>
        <w:tc>
          <w:tcPr>
            <w:tcW w:w="1803" w:type="dxa"/>
            <w:noWrap w:val="0"/>
            <w:vAlign w:val="center"/>
          </w:tcPr>
          <w:p w14:paraId="1C9D10A4">
            <w:pPr>
              <w:spacing w:line="280" w:lineRule="exact"/>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对超出门、窗进行店外经营、作业或者展示商品的处罚</w:t>
            </w:r>
          </w:p>
        </w:tc>
        <w:tc>
          <w:tcPr>
            <w:tcW w:w="4141" w:type="dxa"/>
            <w:noWrap w:val="0"/>
            <w:vAlign w:val="center"/>
          </w:tcPr>
          <w:p w14:paraId="587605C8">
            <w:pPr>
              <w:widowControl/>
              <w:spacing w:line="280" w:lineRule="exact"/>
              <w:ind w:firstLine="360" w:firstLineChars="200"/>
              <w:textAlignment w:val="center"/>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《保定市城市市容和环境卫生管理条例》第四十七条第一项，违反本条例规定，有下列情形之一的，责令改正；拒不改正的处二百元以上五百元以下罚款。超出门、窗进行店外经营、作业或者展示商品的。</w:t>
            </w:r>
          </w:p>
        </w:tc>
        <w:tc>
          <w:tcPr>
            <w:tcW w:w="1200" w:type="dxa"/>
            <w:noWrap w:val="0"/>
            <w:vAlign w:val="center"/>
          </w:tcPr>
          <w:p w14:paraId="784A8D8F">
            <w:pPr>
              <w:widowControl/>
              <w:spacing w:line="28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首违免罚</w:t>
            </w:r>
          </w:p>
        </w:tc>
        <w:tc>
          <w:tcPr>
            <w:tcW w:w="2030" w:type="dxa"/>
            <w:noWrap w:val="0"/>
            <w:vAlign w:val="center"/>
          </w:tcPr>
          <w:p w14:paraId="2541FA61">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48B9CC5F">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33F37EE1">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4FA58A63">
            <w:pPr>
              <w:widowControl/>
              <w:spacing w:line="280" w:lineRule="exac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4.当事人积极配合检查调查。</w:t>
            </w:r>
          </w:p>
        </w:tc>
      </w:tr>
      <w:tr w14:paraId="1030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682180A1">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29</w:t>
            </w:r>
          </w:p>
        </w:tc>
        <w:tc>
          <w:tcPr>
            <w:tcW w:w="1803" w:type="dxa"/>
            <w:noWrap w:val="0"/>
            <w:vAlign w:val="center"/>
          </w:tcPr>
          <w:p w14:paraId="29D6669B">
            <w:pPr>
              <w:spacing w:line="280" w:lineRule="exact"/>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对影响市容环境卫生乱倒污水，乱丢有毒有害物品的处罚</w:t>
            </w:r>
          </w:p>
        </w:tc>
        <w:tc>
          <w:tcPr>
            <w:tcW w:w="4141" w:type="dxa"/>
            <w:noWrap w:val="0"/>
            <w:vAlign w:val="center"/>
          </w:tcPr>
          <w:p w14:paraId="6D5DBDDF">
            <w:pPr>
              <w:widowControl/>
              <w:spacing w:line="280" w:lineRule="exact"/>
              <w:ind w:firstLine="360" w:firstLineChars="200"/>
              <w:textAlignment w:val="center"/>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保定市城市市容和环境卫生管理条例》第五十五条，违反本条例规定，随地吐痰的，责令改正，处十元罚款；乱丢废弃物的，责令改正，处二十元罚款；便溺的处三十元罚款；乱倒污水，乱丢有毒有害物品，从事非法张贴、涂写、刻画活动的，责令改正，处二十元以上五十元以下罚款；焚烧物品的，责令改正，处五十元以上一百元以下罚款，情节较重的，处一百元以上二百元以下罚款；在街巷和居住区从事商业性屠宰和加工等活动的，责令改正，处五百元以上一千元以下罚款，情节较重的，处一千元以上二千元以下罚款。</w:t>
            </w:r>
          </w:p>
        </w:tc>
        <w:tc>
          <w:tcPr>
            <w:tcW w:w="1200" w:type="dxa"/>
            <w:noWrap w:val="0"/>
            <w:vAlign w:val="center"/>
          </w:tcPr>
          <w:p w14:paraId="2E945D55">
            <w:pPr>
              <w:widowControl/>
              <w:spacing w:line="28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首违免罚</w:t>
            </w:r>
          </w:p>
        </w:tc>
        <w:tc>
          <w:tcPr>
            <w:tcW w:w="2030" w:type="dxa"/>
            <w:noWrap w:val="0"/>
            <w:vAlign w:val="center"/>
          </w:tcPr>
          <w:p w14:paraId="03C70490">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08DB0F35">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60D54872">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7CF35064">
            <w:pPr>
              <w:widowControl/>
              <w:spacing w:line="280" w:lineRule="exac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4.当事人积极配合检查调查。</w:t>
            </w:r>
          </w:p>
        </w:tc>
      </w:tr>
      <w:tr w14:paraId="0A9C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06702CE6">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30</w:t>
            </w:r>
          </w:p>
        </w:tc>
        <w:tc>
          <w:tcPr>
            <w:tcW w:w="1803" w:type="dxa"/>
            <w:noWrap w:val="0"/>
            <w:vAlign w:val="center"/>
          </w:tcPr>
          <w:p w14:paraId="73510B31">
            <w:pPr>
              <w:spacing w:line="280" w:lineRule="exact"/>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对在树木上设置广告牌、标语牌或者牵拉绳索、架设电线以树承重的处罚</w:t>
            </w:r>
          </w:p>
        </w:tc>
        <w:tc>
          <w:tcPr>
            <w:tcW w:w="4141" w:type="dxa"/>
            <w:noWrap w:val="0"/>
            <w:vAlign w:val="center"/>
          </w:tcPr>
          <w:p w14:paraId="11A414AF">
            <w:pPr>
              <w:widowControl/>
              <w:spacing w:line="280" w:lineRule="exact"/>
              <w:ind w:firstLine="360" w:firstLineChars="200"/>
              <w:textAlignment w:val="center"/>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河北省城市园林绿化管理办法》第四十九条第一项，违反本办法第三十三条规定的，由园林绿化主管部门视情节轻重给予警告、责令停止违法行为、限期改正、赔偿损失，并按下列规定处以罚款；构成犯罪的，依法追究刑事责任：违反第（一）项、第（六）项、第（九）项规定的，处二百元以上五百元以下罚款；第三十三条，禁止下列损害城市绿地和园林设施的行为：（一）在树木上设置广告牌、标语牌或者牵拉绳索、架设电线，以树承重。</w:t>
            </w:r>
          </w:p>
        </w:tc>
        <w:tc>
          <w:tcPr>
            <w:tcW w:w="1200" w:type="dxa"/>
            <w:noWrap w:val="0"/>
            <w:vAlign w:val="center"/>
          </w:tcPr>
          <w:p w14:paraId="2CA0A94C">
            <w:pPr>
              <w:widowControl/>
              <w:spacing w:line="28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首违免罚</w:t>
            </w:r>
          </w:p>
        </w:tc>
        <w:tc>
          <w:tcPr>
            <w:tcW w:w="2030" w:type="dxa"/>
            <w:noWrap w:val="0"/>
            <w:vAlign w:val="center"/>
          </w:tcPr>
          <w:p w14:paraId="74D95400">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211FDE52">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7EFB2895">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7F1B1427">
            <w:pPr>
              <w:widowControl/>
              <w:spacing w:line="280" w:lineRule="exac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4.当事人积极配合检查调查。</w:t>
            </w:r>
          </w:p>
        </w:tc>
      </w:tr>
      <w:tr w14:paraId="197D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30143B69">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31</w:t>
            </w:r>
          </w:p>
        </w:tc>
        <w:tc>
          <w:tcPr>
            <w:tcW w:w="1803" w:type="dxa"/>
            <w:noWrap w:val="0"/>
            <w:vAlign w:val="center"/>
          </w:tcPr>
          <w:p w14:paraId="7762CD0C">
            <w:pPr>
              <w:spacing w:line="280" w:lineRule="exact"/>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对在绿地内放养牲畜、家禽的处罚</w:t>
            </w:r>
          </w:p>
        </w:tc>
        <w:tc>
          <w:tcPr>
            <w:tcW w:w="4141" w:type="dxa"/>
            <w:noWrap w:val="0"/>
            <w:vAlign w:val="center"/>
          </w:tcPr>
          <w:p w14:paraId="28C5D917">
            <w:pPr>
              <w:widowControl/>
              <w:spacing w:line="280" w:lineRule="exact"/>
              <w:ind w:firstLine="360" w:firstLineChars="200"/>
              <w:textAlignment w:val="center"/>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河北省城市园林绿化管理办法》第四十九条第一项，违反本办法第三十三条规定的，由园林绿化主管部门视情节轻重给予警告、责令停止违法行为、限期改正、赔偿损失，并按下列规定处以罚款；构成犯罪的，依法追究刑事责任：违反第（一）项、第（六）项、第（九）项规定的，处二百元以上五百元以下罚款；第三十三条，禁止下列损害城市绿地和园林设施的行为：（六）在绿地内放养牲畜、家禽。</w:t>
            </w:r>
          </w:p>
        </w:tc>
        <w:tc>
          <w:tcPr>
            <w:tcW w:w="1200" w:type="dxa"/>
            <w:noWrap w:val="0"/>
            <w:vAlign w:val="center"/>
          </w:tcPr>
          <w:p w14:paraId="20D3F91E">
            <w:pPr>
              <w:widowControl/>
              <w:spacing w:line="28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首违免罚</w:t>
            </w:r>
          </w:p>
        </w:tc>
        <w:tc>
          <w:tcPr>
            <w:tcW w:w="2030" w:type="dxa"/>
            <w:noWrap w:val="0"/>
            <w:vAlign w:val="center"/>
          </w:tcPr>
          <w:p w14:paraId="269948C4">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6C4AFE46">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1DB8644D">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757442EE">
            <w:pPr>
              <w:widowControl/>
              <w:spacing w:line="280" w:lineRule="exac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4.当事人积极配合检查调查。</w:t>
            </w:r>
          </w:p>
        </w:tc>
      </w:tr>
      <w:tr w14:paraId="4F08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59BD382E">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32</w:t>
            </w:r>
          </w:p>
        </w:tc>
        <w:tc>
          <w:tcPr>
            <w:tcW w:w="1803" w:type="dxa"/>
            <w:noWrap w:val="0"/>
            <w:vAlign w:val="center"/>
          </w:tcPr>
          <w:p w14:paraId="4E0E482F">
            <w:pPr>
              <w:spacing w:line="280" w:lineRule="exact"/>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对盗窃树木花草及擅自采摘花果枝叶的处罚</w:t>
            </w:r>
          </w:p>
        </w:tc>
        <w:tc>
          <w:tcPr>
            <w:tcW w:w="4141" w:type="dxa"/>
            <w:noWrap w:val="0"/>
            <w:vAlign w:val="center"/>
          </w:tcPr>
          <w:p w14:paraId="514F11B5">
            <w:pPr>
              <w:widowControl/>
              <w:spacing w:line="280" w:lineRule="exact"/>
              <w:ind w:firstLine="360" w:firstLineChars="200"/>
              <w:textAlignment w:val="center"/>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河北省城市园林绿化管理办法》第四十九条第五项，违反本办法第三十三条规定的，由园林绿化主管部门视情节轻重给予警告、责令停止违法行为、限期改正、赔偿损失，并按下列规定处以罚款；构成犯罪的，依法追究刑事责任：违反第（五）项、第（七）项规定的，处一百元以上一千元以下罚款。第三十三条，禁止下列损害城市绿地和园林设施的行为：(七)盗窃树木花草及擅自采摘花果枝叶。</w:t>
            </w:r>
          </w:p>
        </w:tc>
        <w:tc>
          <w:tcPr>
            <w:tcW w:w="1200" w:type="dxa"/>
            <w:noWrap w:val="0"/>
            <w:vAlign w:val="center"/>
          </w:tcPr>
          <w:p w14:paraId="25A8DE66">
            <w:pPr>
              <w:widowControl/>
              <w:spacing w:line="28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首违免罚</w:t>
            </w:r>
          </w:p>
        </w:tc>
        <w:tc>
          <w:tcPr>
            <w:tcW w:w="2030" w:type="dxa"/>
            <w:noWrap w:val="0"/>
            <w:vAlign w:val="center"/>
          </w:tcPr>
          <w:p w14:paraId="7B301424">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091977B2">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3EDC1244">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5E8B7B8B">
            <w:pPr>
              <w:widowControl/>
              <w:spacing w:line="280" w:lineRule="exac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4.当事人积极配合检查调查。</w:t>
            </w:r>
          </w:p>
        </w:tc>
      </w:tr>
      <w:tr w14:paraId="0E67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137D8A16">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33</w:t>
            </w:r>
          </w:p>
        </w:tc>
        <w:tc>
          <w:tcPr>
            <w:tcW w:w="1803" w:type="dxa"/>
            <w:noWrap w:val="0"/>
            <w:vAlign w:val="center"/>
          </w:tcPr>
          <w:p w14:paraId="6F10EDF2">
            <w:pPr>
              <w:spacing w:line="280" w:lineRule="exact"/>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对擅自在动物园内摆摊设点的处罚</w:t>
            </w:r>
          </w:p>
        </w:tc>
        <w:tc>
          <w:tcPr>
            <w:tcW w:w="4141" w:type="dxa"/>
            <w:noWrap w:val="0"/>
            <w:vAlign w:val="center"/>
          </w:tcPr>
          <w:p w14:paraId="46954C5A">
            <w:pPr>
              <w:widowControl/>
              <w:spacing w:line="280" w:lineRule="exact"/>
              <w:ind w:firstLine="360" w:firstLineChars="200"/>
              <w:textAlignment w:val="center"/>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《城市动物园管理规定》第三十条，擅自在动物园内摆摊设点的，由城市人民政府园林行政主管部门责令限期改正，可以并处1000元以下的罚款；造成损失的，应当承担赔偿责任。</w:t>
            </w:r>
          </w:p>
        </w:tc>
        <w:tc>
          <w:tcPr>
            <w:tcW w:w="1200" w:type="dxa"/>
            <w:noWrap w:val="0"/>
            <w:vAlign w:val="center"/>
          </w:tcPr>
          <w:p w14:paraId="78D4AE94">
            <w:pPr>
              <w:widowControl/>
              <w:spacing w:line="28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首违免罚</w:t>
            </w:r>
          </w:p>
        </w:tc>
        <w:tc>
          <w:tcPr>
            <w:tcW w:w="2030" w:type="dxa"/>
            <w:noWrap w:val="0"/>
            <w:vAlign w:val="center"/>
          </w:tcPr>
          <w:p w14:paraId="7D792225">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135DEDDE">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5C5B1E51">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2C350E7D">
            <w:pPr>
              <w:widowControl/>
              <w:spacing w:line="280" w:lineRule="exac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4.当事人积极配合检查调查。</w:t>
            </w:r>
          </w:p>
        </w:tc>
      </w:tr>
      <w:tr w14:paraId="04B8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0" w:hRule="atLeast"/>
          <w:jc w:val="center"/>
        </w:trPr>
        <w:tc>
          <w:tcPr>
            <w:tcW w:w="639" w:type="dxa"/>
            <w:noWrap w:val="0"/>
            <w:vAlign w:val="center"/>
          </w:tcPr>
          <w:p w14:paraId="6D91BB63">
            <w:pPr>
              <w:spacing w:line="2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34</w:t>
            </w:r>
          </w:p>
        </w:tc>
        <w:tc>
          <w:tcPr>
            <w:tcW w:w="1803" w:type="dxa"/>
            <w:noWrap w:val="0"/>
            <w:vAlign w:val="center"/>
          </w:tcPr>
          <w:p w14:paraId="0E4D0FEA">
            <w:pPr>
              <w:spacing w:line="280" w:lineRule="exact"/>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对设置人陈旧损毁、色彩剥蚀，影响市容的户外广告及招牌设施未及时整修、清洗、更换的处罚</w:t>
            </w:r>
          </w:p>
        </w:tc>
        <w:tc>
          <w:tcPr>
            <w:tcW w:w="4141" w:type="dxa"/>
            <w:noWrap w:val="0"/>
            <w:vAlign w:val="center"/>
          </w:tcPr>
          <w:p w14:paraId="39BF1A2B">
            <w:pPr>
              <w:widowControl/>
              <w:spacing w:line="280" w:lineRule="exact"/>
              <w:ind w:firstLine="360" w:firstLineChars="200"/>
              <w:textAlignment w:val="center"/>
              <w:rPr>
                <w:rFonts w:hint="eastAsia" w:ascii="宋体" w:hAnsi="宋体" w:eastAsia="宋体" w:cs="宋体"/>
                <w:kern w:val="0"/>
                <w:sz w:val="18"/>
                <w:szCs w:val="18"/>
                <w:lang w:eastAsia="zh"/>
              </w:rPr>
            </w:pPr>
            <w:r>
              <w:rPr>
                <w:rFonts w:hint="eastAsia" w:ascii="宋体" w:hAnsi="宋体" w:eastAsia="宋体" w:cs="宋体"/>
                <w:kern w:val="0"/>
                <w:sz w:val="18"/>
                <w:szCs w:val="18"/>
                <w:lang w:eastAsia="zh"/>
              </w:rPr>
              <w:t>《保定市主城区户外广告及招牌管理办法》第三十六条，设置人对陈旧损毁、色彩剥蚀，影响市容的户外广告及招牌设施未及时整修、清洗、更换的，辖区城市管理综合行政执法局责令改正；拒不改正的，处以一千元以上二千元以下罚款。</w:t>
            </w:r>
          </w:p>
        </w:tc>
        <w:tc>
          <w:tcPr>
            <w:tcW w:w="1200" w:type="dxa"/>
            <w:noWrap w:val="0"/>
            <w:vAlign w:val="center"/>
          </w:tcPr>
          <w:p w14:paraId="687D4511">
            <w:pPr>
              <w:widowControl/>
              <w:spacing w:line="28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首违免罚</w:t>
            </w:r>
          </w:p>
        </w:tc>
        <w:tc>
          <w:tcPr>
            <w:tcW w:w="2030" w:type="dxa"/>
            <w:noWrap w:val="0"/>
            <w:vAlign w:val="center"/>
          </w:tcPr>
          <w:p w14:paraId="194A5715">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初次违法</w:t>
            </w:r>
            <w:r>
              <w:rPr>
                <w:rFonts w:hint="eastAsia" w:ascii="宋体" w:hAnsi="宋体" w:eastAsia="宋体" w:cs="宋体"/>
                <w:kern w:val="0"/>
                <w:sz w:val="18"/>
                <w:szCs w:val="18"/>
                <w:lang w:eastAsia="zh-CN"/>
              </w:rPr>
              <w:t>；</w:t>
            </w:r>
          </w:p>
          <w:p w14:paraId="0C281975">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及时改正</w:t>
            </w:r>
            <w:r>
              <w:rPr>
                <w:rFonts w:hint="eastAsia" w:ascii="宋体" w:hAnsi="宋体" w:eastAsia="宋体" w:cs="宋体"/>
                <w:kern w:val="0"/>
                <w:sz w:val="18"/>
                <w:szCs w:val="18"/>
                <w:lang w:eastAsia="zh-CN"/>
              </w:rPr>
              <w:t>；</w:t>
            </w:r>
          </w:p>
          <w:p w14:paraId="73AD9CCB">
            <w:pPr>
              <w:tabs>
                <w:tab w:val="left" w:pos="78"/>
              </w:tabs>
              <w:spacing w:line="28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危害后果轻微</w:t>
            </w:r>
            <w:r>
              <w:rPr>
                <w:rFonts w:hint="eastAsia" w:ascii="宋体" w:hAnsi="宋体" w:eastAsia="宋体" w:cs="宋体"/>
                <w:kern w:val="0"/>
                <w:sz w:val="18"/>
                <w:szCs w:val="18"/>
                <w:lang w:eastAsia="zh-CN"/>
              </w:rPr>
              <w:t>；</w:t>
            </w:r>
          </w:p>
          <w:p w14:paraId="178E8C2E">
            <w:pPr>
              <w:widowControl/>
              <w:spacing w:line="280" w:lineRule="exact"/>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4.当事人积极配合检查调查。</w:t>
            </w:r>
          </w:p>
        </w:tc>
      </w:tr>
    </w:tbl>
    <w:p w14:paraId="4584EFDB">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left"/>
        <w:textAlignment w:val="auto"/>
        <w:rPr>
          <w:rFonts w:ascii="仿宋" w:hAnsi="仿宋" w:eastAsia="仿宋"/>
          <w:sz w:val="32"/>
          <w:szCs w:val="32"/>
        </w:rPr>
      </w:pPr>
      <w:bookmarkStart w:id="0" w:name="_GoBack"/>
      <w:bookmarkEnd w:id="0"/>
    </w:p>
    <w:sectPr>
      <w:footerReference r:id="rId3" w:type="default"/>
      <w:pgSz w:w="11906" w:h="16838"/>
      <w:pgMar w:top="1440" w:right="1418" w:bottom="1440" w:left="1418" w:header="851" w:footer="51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08E4391A-FAA7-4BB9-B3D1-0832B76D0255}"/>
  </w:font>
  <w:font w:name="微软雅黑">
    <w:panose1 w:val="020B0503020204020204"/>
    <w:charset w:val="86"/>
    <w:family w:val="swiss"/>
    <w:pitch w:val="default"/>
    <w:sig w:usb0="80000287" w:usb1="2ACF3C50" w:usb2="00000016" w:usb3="00000000" w:csb0="0004001F" w:csb1="00000000"/>
  </w:font>
  <w:font w:name="方正黑体_GBK">
    <w:panose1 w:val="02000000000000000000"/>
    <w:charset w:val="86"/>
    <w:family w:val="auto"/>
    <w:pitch w:val="default"/>
    <w:sig w:usb0="A00002BF" w:usb1="38CF7CFA" w:usb2="00082016" w:usb3="00000000" w:csb0="00040001" w:csb1="00000000"/>
    <w:embedRegular r:id="rId2" w:fontKey="{4F6DBB95-6836-42FA-B8A0-6FD56D2257FC}"/>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87DBB">
    <w:pPr>
      <w:pStyle w:val="4"/>
    </w:pPr>
    <w:r>
      <mc:AlternateContent>
        <mc:Choice Requires="wps">
          <w:drawing>
            <wp:anchor distT="0" distB="0" distL="114300" distR="114300" simplePos="0" relativeHeight="251659264" behindDoc="0" locked="0" layoutInCell="1" allowOverlap="1">
              <wp:simplePos x="0" y="0"/>
              <wp:positionH relativeFrom="margin">
                <wp:posOffset>5291455</wp:posOffset>
              </wp:positionH>
              <wp:positionV relativeFrom="paragraph">
                <wp:posOffset>-438150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20F7E">
                          <w:pPr>
                            <w:pStyle w:val="4"/>
                          </w:pP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Pr>
                              <w:sz w:val="30"/>
                              <w:szCs w:val="30"/>
                            </w:rPr>
                            <w:t>- 1 -</w:t>
                          </w:r>
                          <w:r>
                            <w:rPr>
                              <w:rFonts w:hint="eastAsia"/>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16.65pt;margin-top:-34.5pt;height:144pt;width:144pt;mso-position-horizontal-relative:margin;mso-wrap-style:none;z-index:251659264;mso-width-relative:page;mso-height-relative:page;" filled="f" stroked="f" coordsize="21600,21600" o:gfxdata="UEsDBAoAAAAAAIdO4kAAAAAAAAAAAAAAAAAEAAAAZHJzL1BLAwQUAAAACACHTuJA/PBgHtcAAAAM&#10;AQAADwAAAGRycy9kb3ducmV2LnhtbE2Py07DMBBF90j8gzVI7FrHCapKiFOJirBEoumCpRsPScCP&#10;yHbT8PdMV7CcO0f3Ue0Wa9iMIY7eSRDrDBi6zuvR9RKObbPaAotJOa2MdyjhByPs6tubSpXaX9w7&#10;zofUMzJxsVQShpSmkvPYDWhVXPsJHf0+fbAq0Rl6roO6kLk1PM+yDbdqdJQwqAn3A3bfh7OVsG/a&#10;NswYg/nA16b4ent+wJdFyvs7kT0BS7ikPxiu9ak61NTp5M9OR2YkbIuiIFTCavNIo66EyAVJJwm5&#10;IInXFf8/ov4FUEsDBBQAAAAIAIdO4kCM1w58KgIAAFU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gizZlnY&#10;6p3lEToq5u3qGCBgp2sUpVdi0ArT1nVmeBlxnP/cd1GPf4P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zwYB7XAAAADAEAAA8AAAAAAAAAAQAgAAAAIgAAAGRycy9kb3ducmV2LnhtbFBLAQIUABQA&#10;AAAIAIdO4kCM1w58KgIAAFUEAAAOAAAAAAAAAAEAIAAAACYBAABkcnMvZTJvRG9jLnhtbFBLBQYA&#10;AAAABgAGAFkBAADCBQAAAAA=&#10;">
              <v:fill on="f" focussize="0,0"/>
              <v:stroke on="f" weight="0.5pt"/>
              <v:imagedata o:title=""/>
              <o:lock v:ext="edit" aspectratio="f"/>
              <v:textbox inset="0mm,0mm,0mm,0mm" style="mso-fit-shape-to-text:t;">
                <w:txbxContent>
                  <w:p w14:paraId="21720F7E">
                    <w:pPr>
                      <w:pStyle w:val="4"/>
                    </w:pP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Pr>
                        <w:sz w:val="30"/>
                        <w:szCs w:val="30"/>
                      </w:rPr>
                      <w:t>- 1 -</w:t>
                    </w:r>
                    <w:r>
                      <w:rPr>
                        <w:rFonts w:hint="eastAsia"/>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0YmY5MjM3NzFhNTNjYzc3OGQ4MTMyMWI2NzkxYTIifQ=="/>
  </w:docVars>
  <w:rsids>
    <w:rsidRoot w:val="00BA6031"/>
    <w:rsid w:val="000371CA"/>
    <w:rsid w:val="000968C3"/>
    <w:rsid w:val="001E19D7"/>
    <w:rsid w:val="00246BCD"/>
    <w:rsid w:val="002A79C4"/>
    <w:rsid w:val="002F166E"/>
    <w:rsid w:val="00326F2E"/>
    <w:rsid w:val="0036413E"/>
    <w:rsid w:val="003A6832"/>
    <w:rsid w:val="003E3155"/>
    <w:rsid w:val="00414A3E"/>
    <w:rsid w:val="004E7FDD"/>
    <w:rsid w:val="005C7EE5"/>
    <w:rsid w:val="00647B20"/>
    <w:rsid w:val="0066236D"/>
    <w:rsid w:val="00695D21"/>
    <w:rsid w:val="006F70FD"/>
    <w:rsid w:val="00733E26"/>
    <w:rsid w:val="00800D31"/>
    <w:rsid w:val="00812F67"/>
    <w:rsid w:val="00867EC0"/>
    <w:rsid w:val="008D6E42"/>
    <w:rsid w:val="008F127B"/>
    <w:rsid w:val="009A30A3"/>
    <w:rsid w:val="00A528E0"/>
    <w:rsid w:val="00AA3288"/>
    <w:rsid w:val="00BA6031"/>
    <w:rsid w:val="00BB0265"/>
    <w:rsid w:val="00BE0E85"/>
    <w:rsid w:val="00C56F12"/>
    <w:rsid w:val="00D21BDC"/>
    <w:rsid w:val="00D32437"/>
    <w:rsid w:val="00D71C73"/>
    <w:rsid w:val="00DD00F6"/>
    <w:rsid w:val="00DD486B"/>
    <w:rsid w:val="00E21D97"/>
    <w:rsid w:val="00E37D10"/>
    <w:rsid w:val="00E4209F"/>
    <w:rsid w:val="00F07BD9"/>
    <w:rsid w:val="020333B3"/>
    <w:rsid w:val="02D808A3"/>
    <w:rsid w:val="03CB33EF"/>
    <w:rsid w:val="049918BF"/>
    <w:rsid w:val="04AE5883"/>
    <w:rsid w:val="08151129"/>
    <w:rsid w:val="091731FC"/>
    <w:rsid w:val="097953CE"/>
    <w:rsid w:val="0AA47243"/>
    <w:rsid w:val="0AD75C8F"/>
    <w:rsid w:val="0E0B2F98"/>
    <w:rsid w:val="0E505C15"/>
    <w:rsid w:val="11235AB8"/>
    <w:rsid w:val="11DC38A8"/>
    <w:rsid w:val="138E2B1D"/>
    <w:rsid w:val="163C0EBF"/>
    <w:rsid w:val="163D3388"/>
    <w:rsid w:val="167938B1"/>
    <w:rsid w:val="18E818D0"/>
    <w:rsid w:val="1A3E6938"/>
    <w:rsid w:val="1AF9128B"/>
    <w:rsid w:val="1B634B14"/>
    <w:rsid w:val="1D512865"/>
    <w:rsid w:val="1D977DD4"/>
    <w:rsid w:val="1EC10D0B"/>
    <w:rsid w:val="23416113"/>
    <w:rsid w:val="244E423A"/>
    <w:rsid w:val="25297E9F"/>
    <w:rsid w:val="255F1DB4"/>
    <w:rsid w:val="257F52A4"/>
    <w:rsid w:val="258D2420"/>
    <w:rsid w:val="2590665A"/>
    <w:rsid w:val="25B15FFA"/>
    <w:rsid w:val="26416141"/>
    <w:rsid w:val="281414CC"/>
    <w:rsid w:val="2869035B"/>
    <w:rsid w:val="2C4B6BEC"/>
    <w:rsid w:val="2FD30050"/>
    <w:rsid w:val="30662EDC"/>
    <w:rsid w:val="30B664F7"/>
    <w:rsid w:val="35BB1369"/>
    <w:rsid w:val="384B2DEB"/>
    <w:rsid w:val="38CD09E5"/>
    <w:rsid w:val="39B06D23"/>
    <w:rsid w:val="3A675857"/>
    <w:rsid w:val="3B0522FD"/>
    <w:rsid w:val="3DF42B2D"/>
    <w:rsid w:val="3EAB0761"/>
    <w:rsid w:val="3EDA20A5"/>
    <w:rsid w:val="3F746192"/>
    <w:rsid w:val="400C523A"/>
    <w:rsid w:val="40DC320B"/>
    <w:rsid w:val="41543A90"/>
    <w:rsid w:val="415C0A24"/>
    <w:rsid w:val="429D11DB"/>
    <w:rsid w:val="42EA7895"/>
    <w:rsid w:val="42FF4A46"/>
    <w:rsid w:val="4495279D"/>
    <w:rsid w:val="46002694"/>
    <w:rsid w:val="472A5DEE"/>
    <w:rsid w:val="47A852E1"/>
    <w:rsid w:val="47E11357"/>
    <w:rsid w:val="481D432E"/>
    <w:rsid w:val="48756B0D"/>
    <w:rsid w:val="4F976212"/>
    <w:rsid w:val="524A7C28"/>
    <w:rsid w:val="57357315"/>
    <w:rsid w:val="5C821A79"/>
    <w:rsid w:val="65A12329"/>
    <w:rsid w:val="66DA462F"/>
    <w:rsid w:val="67B5620F"/>
    <w:rsid w:val="681F5EB7"/>
    <w:rsid w:val="692933FE"/>
    <w:rsid w:val="69671CCB"/>
    <w:rsid w:val="69863D80"/>
    <w:rsid w:val="6F6C4054"/>
    <w:rsid w:val="70175082"/>
    <w:rsid w:val="714D5690"/>
    <w:rsid w:val="76E62757"/>
    <w:rsid w:val="781F1C78"/>
    <w:rsid w:val="7B0D5AAD"/>
    <w:rsid w:val="7CF830F2"/>
    <w:rsid w:val="7E9401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cs="Courier New"/>
      <w:szCs w:val="21"/>
    </w:rPr>
  </w:style>
  <w:style w:type="paragraph" w:styleId="3">
    <w:name w:val="Balloon Text"/>
    <w:basedOn w:val="1"/>
    <w:link w:val="12"/>
    <w:semiHidden/>
    <w:unhideWhenUsed/>
    <w:qFormat/>
    <w:uiPriority w:val="99"/>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2"/>
    <w:qFormat/>
    <w:uiPriority w:val="0"/>
    <w:pPr>
      <w:ind w:left="0" w:leftChars="0" w:firstLine="40"/>
    </w:pPr>
    <w:rPr>
      <w:rFonts w:ascii="仿宋_GB2312" w:hAnsi="仿宋_GB2312" w:eastAsia="仿宋" w:cs="仿宋_GB2312"/>
      <w:sz w:val="32"/>
      <w:szCs w:val="32"/>
    </w:rPr>
  </w:style>
  <w:style w:type="character" w:styleId="10">
    <w:name w:val="Hyperlink"/>
    <w:basedOn w:val="9"/>
    <w:semiHidden/>
    <w:qFormat/>
    <w:uiPriority w:val="0"/>
    <w:rPr>
      <w:rFonts w:cs="Times New Roman"/>
      <w:color w:val="000000"/>
      <w:sz w:val="18"/>
      <w:szCs w:val="18"/>
      <w:u w:val="none"/>
    </w:rPr>
  </w:style>
  <w:style w:type="paragraph" w:styleId="11">
    <w:name w:val="List Paragraph"/>
    <w:basedOn w:val="1"/>
    <w:qFormat/>
    <w:uiPriority w:val="34"/>
    <w:pPr>
      <w:ind w:firstLine="420" w:firstLineChars="200"/>
    </w:pPr>
    <w:rPr>
      <w:rFonts w:eastAsia="微软雅黑"/>
    </w:rPr>
  </w:style>
  <w:style w:type="character" w:customStyle="1" w:styleId="12">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6</Pages>
  <Words>7795</Words>
  <Characters>7981</Characters>
  <Lines>3</Lines>
  <Paragraphs>1</Paragraphs>
  <TotalTime>9</TotalTime>
  <ScaleCrop>false</ScaleCrop>
  <LinksUpToDate>false</LinksUpToDate>
  <CharactersWithSpaces>8838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2018-07-10T09:08:00Z</dcterms:created>
  <dc:creator>lenovo</dc:creator>
  <cp:lastModifiedBy>彭伯浩</cp:lastModifiedBy>
  <cp:lastPrinted>2023-03-17T06:24:00Z</cp:lastPrinted>
  <dcterms:modified xsi:type="dcterms:W3CDTF">2026-04-07T08:40:12Z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6F98285EFEE741BFBE0F347F3B2223B7</vt:lpwstr>
  </property>
  <property fmtid="{D5CDD505-2E9C-101B-9397-08002B2CF9AE}" pid="4" name="KSOTemplateDocerSaveRecord">
    <vt:lpwstr>eyJoZGlkIjoiZmQ1MmU0NzgzZjQ2ODU4NjgwNmYyOGViZGQxNTY5ZmEiLCJ1c2VySWQiOiIxNjgyNjk4MzUxIn0=</vt:lpwstr>
  </property>
</Properties>
</file>