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B15E">
      <w:pPr>
        <w:jc w:val="distribute"/>
        <w:rPr>
          <w:rFonts w:hint="eastAsia" w:ascii="方正小标宋简体" w:hAnsi="方正小标宋简体" w:eastAsia="方正小标宋简体" w:cs="方正小标宋简体"/>
          <w:color w:val="FF0000"/>
          <w:spacing w:val="-23"/>
          <w:w w:val="42"/>
          <w:sz w:val="160"/>
          <w:szCs w:val="160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23"/>
          <w:w w:val="42"/>
          <w:sz w:val="160"/>
          <w:szCs w:val="160"/>
        </w:rPr>
        <w:t>高阳县人力资源和社会保障局</w:t>
      </w:r>
    </w:p>
    <w:p w14:paraId="69DA4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23"/>
          <w:w w:val="42"/>
          <w:sz w:val="160"/>
          <w:szCs w:val="16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高人社字〔2026〕1号</w:t>
      </w:r>
    </w:p>
    <w:p w14:paraId="06663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226695</wp:posOffset>
                </wp:positionV>
                <wp:extent cx="5762625" cy="0"/>
                <wp:effectExtent l="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5680" y="3106420"/>
                          <a:ext cx="57626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5pt;margin-top:17.85pt;height:0pt;width:453.75pt;z-index:251660288;mso-width-relative:page;mso-height-relative:page;" filled="f" stroked="t" coordsize="21600,21600" o:gfxdata="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S&#10;41oa2wAAAAgBAAAPAAAAAAAAAAEAIAAAACIAAABkcnMvZG93bnJldi54bWxQSwECFAAUAAAACACH&#10;TuJA4xNFn+gBAACmAwAADgAAAAAAAAABACAAAAAqAQAAZHJzL2Uyb0RvYy54bWxQSwUGAAAAAAYA&#10;BgBZAQAAhAUAAAAA&#10;">
                <v:fill on="f" focussize="0,0"/>
                <v:stroke weight="3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5B108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28D1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69AD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高阳县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人力资源和社会保障局</w:t>
      </w:r>
    </w:p>
    <w:p w14:paraId="717F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 w:bidi="ar-SA"/>
        </w:rPr>
        <w:t>关于印发《2026年“双随机、一公开”</w:t>
      </w:r>
    </w:p>
    <w:p w14:paraId="4CDE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  <w:lang w:val="en-US" w:eastAsia="zh-CN" w:bidi="ar-SA"/>
        </w:rPr>
        <w:t>监管工作实施方案》的通知</w:t>
      </w:r>
    </w:p>
    <w:p w14:paraId="3A5015DA">
      <w:pPr>
        <w:pStyle w:val="3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left="0" w:right="0" w:rightChars="0" w:firstLine="660" w:firstLineChars="200"/>
        <w:rPr>
          <w:rFonts w:hint="default" w:ascii="Times New Roman" w:hAnsi="Times New Roman" w:cs="Times New Roman"/>
          <w:sz w:val="33"/>
          <w:szCs w:val="33"/>
        </w:rPr>
      </w:pPr>
    </w:p>
    <w:p w14:paraId="37E95148">
      <w:pPr>
        <w:pStyle w:val="3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局各股室、下属单位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01235528">
      <w:pPr>
        <w:pStyle w:val="12"/>
        <w:pageBreakBefore w:val="0"/>
        <w:widowControl w:val="0"/>
        <w:wordWrap/>
        <w:topLinePunct w:val="0"/>
        <w:bidi w:val="0"/>
        <w:spacing w:line="560" w:lineRule="exact"/>
        <w:ind w:left="0"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现将高阳县人力资源和社会保障局《2026年“双随机、一公开”监管工作实施方案》印发给你们，请认真贯彻执行。</w:t>
      </w:r>
    </w:p>
    <w:p w14:paraId="22BB04BE">
      <w:pPr>
        <w:pStyle w:val="12"/>
        <w:pageBreakBefore w:val="0"/>
        <w:widowControl w:val="0"/>
        <w:wordWrap/>
        <w:topLinePunct w:val="0"/>
        <w:bidi w:val="0"/>
        <w:spacing w:line="560" w:lineRule="exact"/>
        <w:ind w:left="0" w:right="0" w:righ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72A648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F03735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69B194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AD6F6E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A8333F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高阳县人力资源和社会保障局</w:t>
      </w:r>
    </w:p>
    <w:p w14:paraId="036EE5D2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                         2026年3月13日</w:t>
      </w:r>
    </w:p>
    <w:p w14:paraId="1F088424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10" w:h="16840"/>
          <w:pgMar w:top="2098" w:right="1474" w:bottom="1984" w:left="1587" w:header="0" w:footer="1134" w:gutter="0"/>
          <w:pgNumType w:fmt="decimal"/>
          <w:cols w:equalWidth="0" w:num="1">
            <w:col w:w="9069"/>
          </w:cols>
        </w:sectPr>
      </w:pPr>
    </w:p>
    <w:p w14:paraId="6755C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 w:bidi="ar-SA"/>
        </w:rPr>
        <w:t>高阳县人力资源和社会保障局</w:t>
      </w:r>
    </w:p>
    <w:p w14:paraId="428F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  <w:lang w:val="en-US" w:eastAsia="zh-CN" w:bidi="ar-SA"/>
        </w:rPr>
        <w:t>2026年“双随机、一公开”监管工作实施方案</w:t>
      </w:r>
    </w:p>
    <w:p w14:paraId="17600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</w:pPr>
    </w:p>
    <w:p w14:paraId="7A860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5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为深入贯彻落实国家、省、市关于优化营商环境部署要求，持续深化“双随机、一公开”监管，提升监管效能，根据《国务院关于在市场监管领域全面推行部门联合“双随机、一公开”监管的意见》（国发〔2019〕5号）、《国务院办公厅关于严格规范涉企行政检查的意见》（国办发〔2024〕54号）、《市场监管总局关于全面深化“双随机、一公开”监管规范涉企行政检查服务高质量发展的意见》（国市监信规〔2024〕5号）、《保定市市场监督管理局关于印发2026年保定市“双随机、一公开”监管工作实施方案的通知》（保市监函〔2026〕24号）等文件要求，制定本方案。</w:t>
      </w:r>
    </w:p>
    <w:p w14:paraId="1B412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FF0000"/>
          <w:kern w:val="6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6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kern w:val="60"/>
          <w:sz w:val="32"/>
          <w:szCs w:val="32"/>
        </w:rPr>
        <w:t>工作思路</w:t>
      </w:r>
    </w:p>
    <w:p w14:paraId="6E52B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6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持续深化部门联合抽查，进一步拓展“一业一查”部门联合模式，着重做好“一业一查”精细化管理，不断扩大部门联合随机抽查的覆盖面、占比率，切实减少涉企检查频次。在随机抽查后处理上求实效，及时组织对检查发现问题的后处理工作，依法依规调查处理，督促整改到位，提高问题发现率，形成监管闭环。</w:t>
      </w:r>
    </w:p>
    <w:p w14:paraId="5D3A7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持续推进差异化抽查，巩固企业信用风险分类结果在“双随机、一公开”监管中常态化运用，结合投诉举报、舆情监测、风险预警等情形，进一步拓展、深化运用场景，提升监管执法效能。</w:t>
      </w:r>
    </w:p>
    <w:p w14:paraId="110F4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进一步严格工作标准和流程，规范检查行为，回应经营主体和社会关切，有效防止多头检查、重复检查，避免随意、任性检查。</w:t>
      </w:r>
    </w:p>
    <w:p w14:paraId="59D5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color w:val="000000"/>
          <w:kern w:val="6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6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kern w:val="60"/>
          <w:sz w:val="32"/>
          <w:szCs w:val="32"/>
          <w:lang w:val="en-US" w:eastAsia="zh-CN"/>
        </w:rPr>
        <w:t>时间及安排</w:t>
      </w:r>
    </w:p>
    <w:p w14:paraId="1DA54CF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52" w:firstLineChars="200"/>
        <w:jc w:val="both"/>
        <w:textAlignment w:val="auto"/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1.4-5月份由高阳县人力资源和社会保障局牵头，联合高阳县市场监督管理局开展定向抽查。检查对象：县人力资源和社会保障局名录库中的经营性人力资源服务机构、劳务派遣单位；根据《高阳县随机抽查市场监管执法事项清单（2026年版）》规定的检查事项，按照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企业信用风险分级分类1%以上的比例（抽取约6户企业），对市场主体开展“双随机”抽查。</w:t>
      </w:r>
    </w:p>
    <w:p w14:paraId="1535AD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52" w:firstLineChars="200"/>
        <w:jc w:val="both"/>
        <w:textAlignment w:val="auto"/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2.4-7月份由高阳县市场监督管理局牵头，联合高阳县人力资源和社会保障局、高阳县农业农村局开展定向抽查。检查对象：县级食品、使用农产品类企业；根据《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高阳县随机抽查市场监管执法事项清单（2026年版）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》规定的检查事项，按照企业信用风险分级分类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约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10%以上的比例（约抽取65户个体工商户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和2户企业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），对市场主体开展“双随机”抽查。</w:t>
      </w:r>
    </w:p>
    <w:p w14:paraId="369E8E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52" w:firstLineChars="200"/>
        <w:jc w:val="both"/>
        <w:textAlignment w:val="auto"/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3.9-10月份由高阳县交通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运输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局牵头，联合高阳县人力资源和社会保障局开展定向抽查。检查对象：道路客货运输企业及站（场）经营者、道路危险货物运输企业；根据《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高阳县随机抽查市场监管执法事项清单（2026年版）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》规定的检查事项，按照企业信用风险分级分类3%以上的比例（抽取约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户企业），对市场主体开展“双随机”抽查。</w:t>
      </w:r>
    </w:p>
    <w:p w14:paraId="055D50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52" w:firstLineChars="200"/>
        <w:jc w:val="both"/>
        <w:textAlignment w:val="auto"/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4.9-11月份由高阳县教育和体育局牵头，联合高阳县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卫生健康局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、高阳县市场监督管理局、高阳县人力资源和社会保障局开展定向抽查。检查对象：县级学校（含职业技能培训学校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托幼机构、中介机构）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根据《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高阳县随机抽查市场监管执法事项清单（2026年版）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》规定的检查事项，按照非企业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组织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3%以上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的比例（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抽取约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15</w:t>
      </w:r>
      <w:r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户非企业组织），对市场主体开展“双随机”抽查。</w:t>
      </w:r>
    </w:p>
    <w:p w14:paraId="04D267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52" w:firstLineChars="200"/>
        <w:jc w:val="both"/>
        <w:textAlignment w:val="auto"/>
        <w:rPr>
          <w:rFonts w:hint="default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5.全力配合推进部门联合抽查工作。</w:t>
      </w:r>
    </w:p>
    <w:p w14:paraId="093E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6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60"/>
          <w:sz w:val="32"/>
          <w:szCs w:val="32"/>
        </w:rPr>
        <w:t>三、工作要求</w:t>
      </w:r>
    </w:p>
    <w:p w14:paraId="6730A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000000"/>
          <w:kern w:val="60"/>
          <w:sz w:val="32"/>
          <w:szCs w:val="32"/>
          <w:lang w:val="en-US" w:eastAsia="zh-CN" w:bidi="ar-SA"/>
        </w:rPr>
        <w:t>（一）提高思想认识，加强组织领导。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各有关部门要充分认识全面深化“双随机、一公开”监管的重要意义，加强事中事后监管，细化工作目标和推进举措，确保工作任务落到实处、取得实效，为优化营商环境、助力经营主体高质量发展发挥积极作用。</w:t>
      </w:r>
    </w:p>
    <w:p w14:paraId="23DB02E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29"/>
        <w:jc w:val="both"/>
        <w:textAlignment w:val="auto"/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000000"/>
          <w:kern w:val="60"/>
          <w:sz w:val="32"/>
          <w:szCs w:val="32"/>
          <w:lang w:val="en-US" w:eastAsia="zh-CN" w:bidi="ar-SA"/>
        </w:rPr>
        <w:t>（二）认真履职尽责，积极主动作为。</w:t>
      </w:r>
      <w:r>
        <w:rPr>
          <w:rFonts w:hint="eastAsia" w:ascii="仿宋_GB2312" w:hAnsi="仿宋_GB2312" w:eastAsia="仿宋_GB2312" w:cs="仿宋_GB2312"/>
          <w:spacing w:val="3"/>
          <w:kern w:val="0"/>
          <w:sz w:val="32"/>
          <w:szCs w:val="32"/>
          <w:lang w:val="en-US" w:eastAsia="zh-CN" w:bidi="ar-SA"/>
        </w:rPr>
        <w:t>各有关部门要切实落实主体责任，打破惯性思维，强化大局意识，认真履职尽责，积极主动开展工作，牢固树立“一盘棋”思想，相互支持、密切配合、协同促进，合力推进各项工作任务落实。</w:t>
      </w:r>
    </w:p>
    <w:p w14:paraId="025B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kern w:val="60"/>
          <w:sz w:val="32"/>
          <w:szCs w:val="32"/>
        </w:rPr>
        <w:t>（三）落实主体责任，强化指导监管。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各有关部门要强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化对随机抽查工作全流程的管控，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切实提升工作效能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。同时严格按照《国务院办公厅关于严格规范涉企行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政检查的意见》（国办发〔2024〕54号）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中“五个严禁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八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个不得”的要求开展抽查，防止企业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反映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强烈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引发社会舆情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7F7BAF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3564420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64155AD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8B0E565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6AD12C6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4104954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78AF42B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F9CA78B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6788730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ECC3BE4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CAE51FB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E6AB77C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A2B6476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0325D4C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9DAA10B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BCAB8DD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325CC1E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F1BA460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82AAB21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52F2EF4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此页无正文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6B98640B">
      <w:pPr>
        <w:pageBreakBefore w:val="0"/>
        <w:widowControl w:val="0"/>
        <w:wordWrap/>
        <w:topLinePunct w:val="0"/>
        <w:bidi w:val="0"/>
        <w:spacing w:line="560" w:lineRule="exact"/>
        <w:ind w:left="0" w:right="0" w:rightChars="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tbl>
      <w:tblPr>
        <w:tblStyle w:val="8"/>
        <w:tblpPr w:horzAnchor="margin" w:tblpXSpec="center" w:tblpYSpec="bottom"/>
        <w:tblOverlap w:val="never"/>
        <w:tblW w:w="884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 w14:paraId="452055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3F75F2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高阳县人力资源和社会保障局</w:t>
            </w:r>
          </w:p>
        </w:tc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 w14:paraId="54C46F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240" w:lineRule="auto"/>
              <w:ind w:left="280" w:lef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3月13日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印发</w:t>
            </w:r>
          </w:p>
        </w:tc>
      </w:tr>
    </w:tbl>
    <w:p w14:paraId="3F002C96">
      <w:pPr>
        <w:pStyle w:val="3"/>
        <w:pageBreakBefore w:val="0"/>
        <w:widowControl w:val="0"/>
        <w:kinsoku w:val="0"/>
        <w:wordWrap/>
        <w:overflowPunct w:val="0"/>
        <w:topLinePunct w:val="0"/>
        <w:bidi w:val="0"/>
        <w:spacing w:line="560" w:lineRule="exact"/>
        <w:ind w:left="0" w:leftChars="0" w:right="0" w:rightChars="0" w:firstLine="0" w:firstLineChars="0"/>
        <w:rPr>
          <w:rFonts w:hint="eastAsia" w:ascii="Times New Roman" w:hAnsi="Times New Roman" w:eastAsia="仿宋_GB2312" w:cs="Times New Roman"/>
          <w:sz w:val="2"/>
          <w:szCs w:val="2"/>
          <w:lang w:eastAsia="zh-CN"/>
        </w:rPr>
      </w:pPr>
    </w:p>
    <w:sectPr>
      <w:pgSz w:w="11910" w:h="16840"/>
      <w:pgMar w:top="2098" w:right="1417" w:bottom="1984" w:left="1531" w:header="0" w:footer="1134" w:gutter="0"/>
      <w:pgNumType w:fmt="decimal"/>
      <w:cols w:equalWidth="0" w:num="1">
        <w:col w:w="90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EE645-AB94-40BC-9CF3-68114CCA89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63675B-6A69-4978-B7DE-8D50D063A71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31524A-1D57-4EC6-B07F-9D76BD2D37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740D9B-B0C3-4C23-B7CC-B9184A777A4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57A9">
    <w:pPr>
      <w:pStyle w:val="3"/>
      <w:kinsoku w:val="0"/>
      <w:overflowPunct w:val="0"/>
      <w:spacing w:line="14" w:lineRule="auto"/>
      <w:ind w:left="0"/>
      <w:rPr>
        <w:rFonts w:ascii="Times New Roman" w:cs="Times New Roman" w:eastAsiaTheme="minorEastAsia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6E5AB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46E5AB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42CEE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64"/>
  <w:drawingGridVerticalSpacing w:val="911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doNotValidateAgainstSchema/>
  <w:doNotDemarcateInvalidXml/>
  <w:compat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NTc3ZWFmNzU1ZmJiNDI5ZjNlZWUyMjdiNjlmMGEifQ=="/>
  </w:docVars>
  <w:rsids>
    <w:rsidRoot w:val="00E81EA5"/>
    <w:rsid w:val="0000477E"/>
    <w:rsid w:val="00014372"/>
    <w:rsid w:val="0003074A"/>
    <w:rsid w:val="00052CED"/>
    <w:rsid w:val="000F2CAB"/>
    <w:rsid w:val="000F30A3"/>
    <w:rsid w:val="000F7159"/>
    <w:rsid w:val="0010502F"/>
    <w:rsid w:val="001569B3"/>
    <w:rsid w:val="001A26A2"/>
    <w:rsid w:val="001E3E98"/>
    <w:rsid w:val="0021193B"/>
    <w:rsid w:val="00214CB3"/>
    <w:rsid w:val="00234B70"/>
    <w:rsid w:val="0027137E"/>
    <w:rsid w:val="002A6925"/>
    <w:rsid w:val="002B4746"/>
    <w:rsid w:val="002F2A39"/>
    <w:rsid w:val="002F41A7"/>
    <w:rsid w:val="00344EFB"/>
    <w:rsid w:val="00360F12"/>
    <w:rsid w:val="003614D5"/>
    <w:rsid w:val="00372EB5"/>
    <w:rsid w:val="003A0F9B"/>
    <w:rsid w:val="003C6FAA"/>
    <w:rsid w:val="003F3252"/>
    <w:rsid w:val="00416362"/>
    <w:rsid w:val="0047256A"/>
    <w:rsid w:val="00537A98"/>
    <w:rsid w:val="00540056"/>
    <w:rsid w:val="005E4071"/>
    <w:rsid w:val="00693127"/>
    <w:rsid w:val="00695EB8"/>
    <w:rsid w:val="006A6A42"/>
    <w:rsid w:val="006B496C"/>
    <w:rsid w:val="006C0777"/>
    <w:rsid w:val="006D2734"/>
    <w:rsid w:val="006D470C"/>
    <w:rsid w:val="006E0018"/>
    <w:rsid w:val="00707134"/>
    <w:rsid w:val="007430DA"/>
    <w:rsid w:val="00760962"/>
    <w:rsid w:val="007B7788"/>
    <w:rsid w:val="007D2FD9"/>
    <w:rsid w:val="007E6989"/>
    <w:rsid w:val="008143F0"/>
    <w:rsid w:val="0084660E"/>
    <w:rsid w:val="008B6FC0"/>
    <w:rsid w:val="008C3461"/>
    <w:rsid w:val="008C6659"/>
    <w:rsid w:val="008E69C5"/>
    <w:rsid w:val="00900BF2"/>
    <w:rsid w:val="00924C63"/>
    <w:rsid w:val="0092521F"/>
    <w:rsid w:val="00950550"/>
    <w:rsid w:val="0096028A"/>
    <w:rsid w:val="00976093"/>
    <w:rsid w:val="009C16F6"/>
    <w:rsid w:val="009D3FAD"/>
    <w:rsid w:val="00A2725A"/>
    <w:rsid w:val="00AA5514"/>
    <w:rsid w:val="00AB73E8"/>
    <w:rsid w:val="00AC1713"/>
    <w:rsid w:val="00B64364"/>
    <w:rsid w:val="00BE550A"/>
    <w:rsid w:val="00C37C8E"/>
    <w:rsid w:val="00D747FD"/>
    <w:rsid w:val="00DD5A67"/>
    <w:rsid w:val="00DE27B0"/>
    <w:rsid w:val="00DE7363"/>
    <w:rsid w:val="00E81EA5"/>
    <w:rsid w:val="00EA5A19"/>
    <w:rsid w:val="00EA7A73"/>
    <w:rsid w:val="00EC5341"/>
    <w:rsid w:val="00ED069E"/>
    <w:rsid w:val="00F376BF"/>
    <w:rsid w:val="00F633A2"/>
    <w:rsid w:val="00F66588"/>
    <w:rsid w:val="00F71EBA"/>
    <w:rsid w:val="00FC61F6"/>
    <w:rsid w:val="00FE5182"/>
    <w:rsid w:val="00FF3338"/>
    <w:rsid w:val="01B464A4"/>
    <w:rsid w:val="02704AC1"/>
    <w:rsid w:val="02BA6B3C"/>
    <w:rsid w:val="03947F55"/>
    <w:rsid w:val="03FE3CA5"/>
    <w:rsid w:val="074712A8"/>
    <w:rsid w:val="086A071E"/>
    <w:rsid w:val="087E6008"/>
    <w:rsid w:val="0D2014D6"/>
    <w:rsid w:val="0D6A4506"/>
    <w:rsid w:val="0D860EC5"/>
    <w:rsid w:val="0EE96BDE"/>
    <w:rsid w:val="0EEC62C4"/>
    <w:rsid w:val="0F0F3A3B"/>
    <w:rsid w:val="103D25B1"/>
    <w:rsid w:val="10774A97"/>
    <w:rsid w:val="10C84F83"/>
    <w:rsid w:val="11515202"/>
    <w:rsid w:val="13A95830"/>
    <w:rsid w:val="147A286F"/>
    <w:rsid w:val="14B35ABC"/>
    <w:rsid w:val="16AC6952"/>
    <w:rsid w:val="16FC0019"/>
    <w:rsid w:val="17627A8A"/>
    <w:rsid w:val="1955117E"/>
    <w:rsid w:val="1A713A29"/>
    <w:rsid w:val="1CB87F11"/>
    <w:rsid w:val="1ECD4DAB"/>
    <w:rsid w:val="1FD44A7B"/>
    <w:rsid w:val="206615E9"/>
    <w:rsid w:val="21900E1F"/>
    <w:rsid w:val="21B24356"/>
    <w:rsid w:val="231F7CDE"/>
    <w:rsid w:val="2351253E"/>
    <w:rsid w:val="235F05A0"/>
    <w:rsid w:val="2765311F"/>
    <w:rsid w:val="276B5091"/>
    <w:rsid w:val="276B5630"/>
    <w:rsid w:val="27C1077C"/>
    <w:rsid w:val="27CA4CC7"/>
    <w:rsid w:val="27E4137B"/>
    <w:rsid w:val="2F6F3FA5"/>
    <w:rsid w:val="30123FFF"/>
    <w:rsid w:val="34795E12"/>
    <w:rsid w:val="347C1A65"/>
    <w:rsid w:val="36121A43"/>
    <w:rsid w:val="37B213A9"/>
    <w:rsid w:val="3826441E"/>
    <w:rsid w:val="388163D9"/>
    <w:rsid w:val="38817139"/>
    <w:rsid w:val="39344F8B"/>
    <w:rsid w:val="3B457B49"/>
    <w:rsid w:val="3B6C7846"/>
    <w:rsid w:val="3B6E68D2"/>
    <w:rsid w:val="3C70105C"/>
    <w:rsid w:val="3DFA6BFA"/>
    <w:rsid w:val="3F7170B1"/>
    <w:rsid w:val="402F4D5C"/>
    <w:rsid w:val="41AA098C"/>
    <w:rsid w:val="43BC2E35"/>
    <w:rsid w:val="4407278A"/>
    <w:rsid w:val="4569104B"/>
    <w:rsid w:val="46CC1C7E"/>
    <w:rsid w:val="489604B5"/>
    <w:rsid w:val="4B426609"/>
    <w:rsid w:val="4E096578"/>
    <w:rsid w:val="4E2F29C0"/>
    <w:rsid w:val="50D93483"/>
    <w:rsid w:val="54BA4247"/>
    <w:rsid w:val="554924A5"/>
    <w:rsid w:val="58514147"/>
    <w:rsid w:val="58D32208"/>
    <w:rsid w:val="59DD7A04"/>
    <w:rsid w:val="59ED3194"/>
    <w:rsid w:val="5A851901"/>
    <w:rsid w:val="5B4D68C3"/>
    <w:rsid w:val="5CBE6EA7"/>
    <w:rsid w:val="5D9923BD"/>
    <w:rsid w:val="5DD01B79"/>
    <w:rsid w:val="5E2420D4"/>
    <w:rsid w:val="5E677C9B"/>
    <w:rsid w:val="5F150B51"/>
    <w:rsid w:val="5F546472"/>
    <w:rsid w:val="607F0675"/>
    <w:rsid w:val="63307A2F"/>
    <w:rsid w:val="639E6350"/>
    <w:rsid w:val="661258E4"/>
    <w:rsid w:val="6ACE2D47"/>
    <w:rsid w:val="6C5F7359"/>
    <w:rsid w:val="6CEB1A97"/>
    <w:rsid w:val="6E1A16D3"/>
    <w:rsid w:val="6F655B31"/>
    <w:rsid w:val="736C3591"/>
    <w:rsid w:val="740B1442"/>
    <w:rsid w:val="75D05550"/>
    <w:rsid w:val="75F55735"/>
    <w:rsid w:val="79317119"/>
    <w:rsid w:val="79697AA3"/>
    <w:rsid w:val="7AA8546C"/>
    <w:rsid w:val="7B09568C"/>
    <w:rsid w:val="7C3847D9"/>
    <w:rsid w:val="7E1E1C40"/>
    <w:rsid w:val="7E34791B"/>
    <w:rsid w:val="7E823739"/>
    <w:rsid w:val="7FA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1"/>
    <w:pPr>
      <w:ind w:left="115"/>
      <w:outlineLvl w:val="0"/>
    </w:pPr>
    <w:rPr>
      <w:rFonts w:ascii="宋体" w:eastAsia="宋体" w:cs="宋体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qFormat/>
    <w:uiPriority w:val="1"/>
    <w:pPr>
      <w:ind w:left="108"/>
    </w:pPr>
    <w:rPr>
      <w:rFonts w:ascii="宋体" w:eastAsia="宋体" w:cs="宋体"/>
      <w:sz w:val="32"/>
      <w:szCs w:val="32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Heading3"/>
    <w:basedOn w:val="1"/>
    <w:next w:val="1"/>
    <w:autoRedefine/>
    <w:qFormat/>
    <w:uiPriority w:val="99"/>
    <w:pPr>
      <w:keepNext/>
      <w:keepLines/>
      <w:spacing w:line="560" w:lineRule="exact"/>
      <w:textAlignment w:val="baseline"/>
    </w:pPr>
    <w:rPr>
      <w:rFonts w:ascii="Calibri" w:hAnsi="Calibri" w:cs="Calibri"/>
      <w:b/>
      <w:bCs/>
    </w:rPr>
  </w:style>
  <w:style w:type="character" w:customStyle="1" w:styleId="13">
    <w:name w:val="正文文本 字符"/>
    <w:basedOn w:val="9"/>
    <w:link w:val="3"/>
    <w:autoRedefine/>
    <w:semiHidden/>
    <w:qFormat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4">
    <w:name w:val="标题 1 字符"/>
    <w:basedOn w:val="9"/>
    <w:link w:val="2"/>
    <w:autoRedefine/>
    <w:qFormat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character" w:customStyle="1" w:styleId="17">
    <w:name w:val="页眉 字符"/>
    <w:basedOn w:val="9"/>
    <w:link w:val="6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8">
    <w:name w:val="页脚 字符"/>
    <w:basedOn w:val="9"/>
    <w:link w:val="5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9">
    <w:name w:val="批注框文本 字符"/>
    <w:basedOn w:val="9"/>
    <w:link w:val="4"/>
    <w:autoRedefine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customStyle="1" w:styleId="20">
    <w:name w:val="Heading #2|1"/>
    <w:basedOn w:val="1"/>
    <w:autoRedefine/>
    <w:qFormat/>
    <w:uiPriority w:val="0"/>
    <w:pPr>
      <w:widowControl w:val="0"/>
      <w:shd w:val="clear" w:color="auto" w:fill="auto"/>
      <w:spacing w:after="540" w:line="662" w:lineRule="exact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1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c6751fc5-1671-4e3c-ac9e-a30d51be616b</errorID>
      <errorWord>使用</errorWord>
      <group>L1_Word</group>
      <groupName>字词问题</groupName>
      <ability>L2_Typo</ability>
      <abilityName>字词错误</abilityName>
      <candidateList>
        <item>食用</item>
      </candidateList>
      <explain>〈动〉做食物用：～油｜～植物。</explain>
      <paraID>1535AD8C</paraID>
      <start>62</start>
      <end>64</end>
      <status>unmodified</status>
      <modifiedWord/>
      <trackRevisions>false</trackRevisions>
    </reviewItem>
    <reviewItem>
      <errorID>e9aae8c2-3862-4a26-a66c-f141c1189b7b</errorID>
      <errorWord>反应</errorWord>
      <group>L1_Word</group>
      <groupName>字词问题</groupName>
      <ability>L2_Typo</ability>
      <abilityName>字词错误</abilityName>
      <candidateList>
        <item>反映</item>
      </candidateList>
      <explain>〈动〉❶反照，比喻把客观事物的实质表现出来：这部小说～了现实的生活和斗争。❷把情况、意见等告诉上级或有关部门：把情况～到县里｜他～的意见值得重视。❸通常指机体接受和回答客观事物影响的活动过程。</explain>
      <paraID> 25BC89A</paraID>
      <start>116</start>
      <end>118</end>
      <status>modified</status>
      <modifiedWord>反映</modifiedWord>
      <trackRevisions>false</trackRevisions>
    </reviewItem>
    <reviewItem>
      <errorID>56ae1fb6-0299-4f06-8f3e-c62cae08446a</errorID>
      <errorWord>，</errorWord>
      <group>L1_AI</group>
      <groupName>深度校对</groupName>
      <ability>L2_AI_Word</ability>
      <abilityName>字词纠错</abilityName>
      <candidateList>
        <item>地，</item>
      </candidateList>
      <explain/>
      <paraID> 25BC89A</paraID>
      <start>120</start>
      <end>121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075896-2adc-460d-a77a-73d538d6b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1733</Words>
  <Characters>1813</Characters>
  <Lines>3</Lines>
  <Paragraphs>1</Paragraphs>
  <TotalTime>5</TotalTime>
  <ScaleCrop>false</ScaleCrop>
  <LinksUpToDate>false</LinksUpToDate>
  <CharactersWithSpaces>1838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2020-01-08T06:56:00Z</dcterms:created>
  <dc:creator>冯樱</dc:creator>
  <cp:lastModifiedBy>郝思含</cp:lastModifiedBy>
  <cp:lastPrinted>2026-02-10T08:30:00Z</cp:lastPrinted>
  <dcterms:modified xsi:type="dcterms:W3CDTF">2026-03-17T06:46:36Z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2052-12.1.0.20305</vt:lpwstr>
  </property>
  <property fmtid="{D5CDD505-2E9C-101B-9397-08002B2CF9AE}" pid="4" name="ICV">
    <vt:lpwstr>CC470C6289634F17808FD68ACF80E7AD_13</vt:lpwstr>
  </property>
  <property fmtid="{D5CDD505-2E9C-101B-9397-08002B2CF9AE}" pid="5" name="KSOTemplateDocerSaveRecord">
    <vt:lpwstr>eyJoZGlkIjoiNDM5MTZmYTgyZjAxMDQ0M2EyNzc0ZTBmNWQ2YzIyMzkiLCJ1c2VySWQiOiIxNjgyODk4OTk2In0=</vt:lpwstr>
  </property>
</Properties>
</file>