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一、高阳县妇女联合会收支预算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一、高阳县妇女联合会收支预算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713001高阳县妇女联合会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70.69</w:t>
            </w:r>
          </w:p>
        </w:tc>
        <w:tc>
          <w:tcPr>
            <w:tcW w:w="4535" w:type="dxa"/>
            <w:vAlign w:val="center"/>
          </w:tcPr>
          <w:p>
            <w:pPr>
              <w:pStyle w:val="12"/>
            </w:pPr>
            <w:r>
              <w:t>一、一般公共服务支出</w:t>
            </w:r>
          </w:p>
        </w:tc>
        <w:tc>
          <w:tcPr>
            <w:tcW w:w="2126" w:type="dxa"/>
            <w:vAlign w:val="center"/>
          </w:tcPr>
          <w:p>
            <w:pPr>
              <w:pStyle w:val="11"/>
            </w:pPr>
            <w:r>
              <w:t>52.54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70.69</w:t>
            </w:r>
          </w:p>
        </w:tc>
        <w:tc>
          <w:tcPr>
            <w:tcW w:w="4535" w:type="dxa"/>
            <w:vAlign w:val="center"/>
          </w:tcPr>
          <w:p>
            <w:pPr>
              <w:pStyle w:val="14"/>
            </w:pPr>
            <w:r>
              <w:t>本年支出合计</w:t>
            </w:r>
          </w:p>
        </w:tc>
        <w:tc>
          <w:tcPr>
            <w:tcW w:w="2126" w:type="dxa"/>
            <w:vAlign w:val="center"/>
          </w:tcPr>
          <w:p>
            <w:pPr>
              <w:pStyle w:val="15"/>
            </w:pPr>
            <w:r>
              <w:t>70.69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70.69</w:t>
            </w:r>
          </w:p>
        </w:tc>
        <w:tc>
          <w:tcPr>
            <w:tcW w:w="4535" w:type="dxa"/>
            <w:vAlign w:val="center"/>
          </w:tcPr>
          <w:p>
            <w:pPr>
              <w:pStyle w:val="14"/>
            </w:pPr>
            <w:r>
              <w:t>支出总计</w:t>
            </w:r>
          </w:p>
        </w:tc>
        <w:tc>
          <w:tcPr>
            <w:tcW w:w="2126" w:type="dxa"/>
            <w:vAlign w:val="center"/>
          </w:tcPr>
          <w:p>
            <w:pPr>
              <w:pStyle w:val="15"/>
            </w:pPr>
            <w:r>
              <w:t>70.69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713001高阳县妇女联合会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70.69</w:t>
            </w:r>
          </w:p>
        </w:tc>
        <w:tc>
          <w:tcPr>
            <w:tcW w:w="1134" w:type="dxa"/>
            <w:vAlign w:val="center"/>
          </w:tcPr>
          <w:p>
            <w:pPr>
              <w:pStyle w:val="15"/>
            </w:pPr>
            <w:r>
              <w:t>70.69</w:t>
            </w:r>
          </w:p>
        </w:tc>
        <w:tc>
          <w:tcPr>
            <w:tcW w:w="1134" w:type="dxa"/>
            <w:vAlign w:val="center"/>
          </w:tcPr>
          <w:p>
            <w:pPr>
              <w:pStyle w:val="15"/>
            </w:pPr>
            <w:r>
              <w:t>70.69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52.54</w:t>
            </w:r>
          </w:p>
        </w:tc>
        <w:tc>
          <w:tcPr>
            <w:tcW w:w="1134" w:type="dxa"/>
            <w:vAlign w:val="center"/>
          </w:tcPr>
          <w:p>
            <w:pPr>
              <w:pStyle w:val="11"/>
            </w:pPr>
            <w:r>
              <w:t>52.54</w:t>
            </w:r>
          </w:p>
        </w:tc>
        <w:tc>
          <w:tcPr>
            <w:tcW w:w="1134" w:type="dxa"/>
            <w:vAlign w:val="center"/>
          </w:tcPr>
          <w:p>
            <w:pPr>
              <w:pStyle w:val="11"/>
            </w:pPr>
            <w:r>
              <w:t>52.54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2012999</w:t>
            </w:r>
          </w:p>
        </w:tc>
        <w:tc>
          <w:tcPr>
            <w:tcW w:w="1559" w:type="dxa"/>
            <w:vAlign w:val="center"/>
          </w:tcPr>
          <w:p>
            <w:pPr>
              <w:pStyle w:val="12"/>
            </w:pPr>
            <w:r>
              <w:t>其他群众团体事务支出</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34.22</w:t>
            </w:r>
          </w:p>
        </w:tc>
        <w:tc>
          <w:tcPr>
            <w:tcW w:w="1134" w:type="dxa"/>
            <w:vAlign w:val="center"/>
          </w:tcPr>
          <w:p>
            <w:pPr>
              <w:pStyle w:val="11"/>
            </w:pPr>
            <w:r>
              <w:t>34.22</w:t>
            </w:r>
          </w:p>
        </w:tc>
        <w:tc>
          <w:tcPr>
            <w:tcW w:w="1134" w:type="dxa"/>
            <w:vAlign w:val="center"/>
          </w:tcPr>
          <w:p>
            <w:pPr>
              <w:pStyle w:val="11"/>
            </w:pPr>
            <w:r>
              <w:t>34.22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34.22</w:t>
            </w:r>
          </w:p>
        </w:tc>
        <w:tc>
          <w:tcPr>
            <w:tcW w:w="1134" w:type="dxa"/>
            <w:vAlign w:val="center"/>
          </w:tcPr>
          <w:p>
            <w:pPr>
              <w:pStyle w:val="11"/>
            </w:pPr>
            <w:r>
              <w:t>34.22</w:t>
            </w:r>
          </w:p>
        </w:tc>
        <w:tc>
          <w:tcPr>
            <w:tcW w:w="1134" w:type="dxa"/>
            <w:vAlign w:val="center"/>
          </w:tcPr>
          <w:p>
            <w:pPr>
              <w:pStyle w:val="11"/>
            </w:pPr>
            <w:r>
              <w:t>34.22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r>
              <w:t>13.01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5.60</w:t>
            </w:r>
          </w:p>
        </w:tc>
        <w:tc>
          <w:tcPr>
            <w:tcW w:w="1134" w:type="dxa"/>
            <w:vAlign w:val="center"/>
          </w:tcPr>
          <w:p>
            <w:pPr>
              <w:pStyle w:val="11"/>
            </w:pPr>
            <w:r>
              <w:t>5.60</w:t>
            </w:r>
          </w:p>
        </w:tc>
        <w:tc>
          <w:tcPr>
            <w:tcW w:w="1134" w:type="dxa"/>
            <w:vAlign w:val="center"/>
          </w:tcPr>
          <w:p>
            <w:pPr>
              <w:pStyle w:val="11"/>
            </w:pPr>
            <w:r>
              <w:t>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r>
              <w:t>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2.47</w:t>
            </w:r>
          </w:p>
        </w:tc>
        <w:tc>
          <w:tcPr>
            <w:tcW w:w="1134" w:type="dxa"/>
            <w:vAlign w:val="center"/>
          </w:tcPr>
          <w:p>
            <w:pPr>
              <w:pStyle w:val="11"/>
            </w:pPr>
            <w:r>
              <w:t>2.47</w:t>
            </w:r>
          </w:p>
        </w:tc>
        <w:tc>
          <w:tcPr>
            <w:tcW w:w="1134" w:type="dxa"/>
            <w:vAlign w:val="center"/>
          </w:tcPr>
          <w:p>
            <w:pPr>
              <w:pStyle w:val="11"/>
            </w:pPr>
            <w:r>
              <w:t>2.47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r>
              <w:t>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r>
              <w:t>3.21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70.69</w:t>
            </w:r>
          </w:p>
        </w:tc>
        <w:tc>
          <w:tcPr>
            <w:tcW w:w="1361" w:type="dxa"/>
            <w:vAlign w:val="center"/>
          </w:tcPr>
          <w:p>
            <w:pPr>
              <w:pStyle w:val="15"/>
            </w:pPr>
            <w:r>
              <w:t>58.57</w:t>
            </w:r>
          </w:p>
        </w:tc>
        <w:tc>
          <w:tcPr>
            <w:tcW w:w="1361" w:type="dxa"/>
            <w:vAlign w:val="center"/>
          </w:tcPr>
          <w:p>
            <w:pPr>
              <w:pStyle w:val="15"/>
            </w:pPr>
            <w:r>
              <w:t>12.12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52.54</w:t>
            </w:r>
          </w:p>
        </w:tc>
        <w:tc>
          <w:tcPr>
            <w:tcW w:w="1361" w:type="dxa"/>
            <w:vAlign w:val="center"/>
          </w:tcPr>
          <w:p>
            <w:pPr>
              <w:pStyle w:val="11"/>
            </w:pPr>
            <w:r>
              <w:t>40.42</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18.32</w:t>
            </w:r>
          </w:p>
        </w:tc>
        <w:tc>
          <w:tcPr>
            <w:tcW w:w="1361" w:type="dxa"/>
            <w:vAlign w:val="center"/>
          </w:tcPr>
          <w:p>
            <w:pPr>
              <w:pStyle w:val="11"/>
            </w:pPr>
            <w:r>
              <w:t>6.20</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2012999</w:t>
            </w:r>
          </w:p>
        </w:tc>
        <w:tc>
          <w:tcPr>
            <w:tcW w:w="4535" w:type="dxa"/>
            <w:vAlign w:val="center"/>
          </w:tcPr>
          <w:p>
            <w:pPr>
              <w:pStyle w:val="12"/>
            </w:pPr>
            <w:r>
              <w:t>其他群众团体事务支出</w:t>
            </w:r>
          </w:p>
        </w:tc>
        <w:tc>
          <w:tcPr>
            <w:tcW w:w="1361" w:type="dxa"/>
            <w:vAlign w:val="center"/>
          </w:tcPr>
          <w:p>
            <w:pPr>
              <w:pStyle w:val="11"/>
            </w:pPr>
            <w:r>
              <w:t>18.32</w:t>
            </w:r>
          </w:p>
        </w:tc>
        <w:tc>
          <w:tcPr>
            <w:tcW w:w="1361" w:type="dxa"/>
            <w:vAlign w:val="center"/>
          </w:tcPr>
          <w:p>
            <w:pPr>
              <w:pStyle w:val="11"/>
            </w:pPr>
            <w:r>
              <w:t>6.20</w:t>
            </w:r>
          </w:p>
        </w:tc>
        <w:tc>
          <w:tcPr>
            <w:tcW w:w="1361" w:type="dxa"/>
            <w:vAlign w:val="center"/>
          </w:tcPr>
          <w:p>
            <w:pPr>
              <w:pStyle w:val="11"/>
            </w:pPr>
            <w:r>
              <w:t>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34.22</w:t>
            </w:r>
          </w:p>
        </w:tc>
        <w:tc>
          <w:tcPr>
            <w:tcW w:w="1361" w:type="dxa"/>
            <w:vAlign w:val="center"/>
          </w:tcPr>
          <w:p>
            <w:pPr>
              <w:pStyle w:val="11"/>
            </w:pPr>
            <w:r>
              <w:t>34.22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34.22</w:t>
            </w:r>
          </w:p>
        </w:tc>
        <w:tc>
          <w:tcPr>
            <w:tcW w:w="1361" w:type="dxa"/>
            <w:vAlign w:val="center"/>
          </w:tcPr>
          <w:p>
            <w:pPr>
              <w:pStyle w:val="11"/>
            </w:pPr>
            <w:r>
              <w:t>34.22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13.01</w:t>
            </w:r>
          </w:p>
        </w:tc>
        <w:tc>
          <w:tcPr>
            <w:tcW w:w="1361" w:type="dxa"/>
            <w:vAlign w:val="center"/>
          </w:tcPr>
          <w:p>
            <w:pPr>
              <w:pStyle w:val="11"/>
            </w:pPr>
            <w:r>
              <w:t>13.01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13.01</w:t>
            </w:r>
          </w:p>
        </w:tc>
        <w:tc>
          <w:tcPr>
            <w:tcW w:w="1361" w:type="dxa"/>
            <w:vAlign w:val="center"/>
          </w:tcPr>
          <w:p>
            <w:pPr>
              <w:pStyle w:val="11"/>
            </w:pPr>
            <w:r>
              <w:t>13.01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5.60</w:t>
            </w:r>
          </w:p>
        </w:tc>
        <w:tc>
          <w:tcPr>
            <w:tcW w:w="1361" w:type="dxa"/>
            <w:vAlign w:val="center"/>
          </w:tcPr>
          <w:p>
            <w:pPr>
              <w:pStyle w:val="11"/>
            </w:pPr>
            <w:r>
              <w:t>5.60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4.94</w:t>
            </w:r>
          </w:p>
        </w:tc>
        <w:tc>
          <w:tcPr>
            <w:tcW w:w="1361" w:type="dxa"/>
            <w:vAlign w:val="center"/>
          </w:tcPr>
          <w:p>
            <w:pPr>
              <w:pStyle w:val="11"/>
            </w:pPr>
            <w:r>
              <w:t>4.94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2.47</w:t>
            </w:r>
          </w:p>
        </w:tc>
        <w:tc>
          <w:tcPr>
            <w:tcW w:w="1361" w:type="dxa"/>
            <w:vAlign w:val="center"/>
          </w:tcPr>
          <w:p>
            <w:pPr>
              <w:pStyle w:val="11"/>
            </w:pPr>
            <w:r>
              <w:t>2.47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1.93</w:t>
            </w:r>
          </w:p>
        </w:tc>
        <w:tc>
          <w:tcPr>
            <w:tcW w:w="1361" w:type="dxa"/>
            <w:vAlign w:val="center"/>
          </w:tcPr>
          <w:p>
            <w:pPr>
              <w:pStyle w:val="11"/>
            </w:pPr>
            <w:r>
              <w:t>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3.21</w:t>
            </w:r>
          </w:p>
        </w:tc>
        <w:tc>
          <w:tcPr>
            <w:tcW w:w="1361" w:type="dxa"/>
            <w:vAlign w:val="center"/>
          </w:tcPr>
          <w:p>
            <w:pPr>
              <w:pStyle w:val="11"/>
            </w:pPr>
            <w:r>
              <w:t>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3.21</w:t>
            </w:r>
          </w:p>
        </w:tc>
        <w:tc>
          <w:tcPr>
            <w:tcW w:w="1361" w:type="dxa"/>
            <w:vAlign w:val="center"/>
          </w:tcPr>
          <w:p>
            <w:pPr>
              <w:pStyle w:val="11"/>
            </w:pPr>
            <w:r>
              <w:t>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3.21</w:t>
            </w:r>
          </w:p>
        </w:tc>
        <w:tc>
          <w:tcPr>
            <w:tcW w:w="1361" w:type="dxa"/>
            <w:vAlign w:val="center"/>
          </w:tcPr>
          <w:p>
            <w:pPr>
              <w:pStyle w:val="11"/>
            </w:pPr>
            <w:r>
              <w:t>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70.69</w:t>
            </w:r>
          </w:p>
        </w:tc>
        <w:tc>
          <w:tcPr>
            <w:tcW w:w="3402" w:type="dxa"/>
            <w:vAlign w:val="center"/>
          </w:tcPr>
          <w:p>
            <w:pPr>
              <w:pStyle w:val="12"/>
            </w:pPr>
            <w:r>
              <w:t>一、一般公共服务支出</w:t>
            </w:r>
          </w:p>
        </w:tc>
        <w:tc>
          <w:tcPr>
            <w:tcW w:w="1474" w:type="dxa"/>
            <w:vAlign w:val="center"/>
          </w:tcPr>
          <w:p>
            <w:pPr>
              <w:pStyle w:val="11"/>
            </w:pPr>
            <w:r>
              <w:t>52.54</w:t>
            </w:r>
          </w:p>
        </w:tc>
        <w:tc>
          <w:tcPr>
            <w:tcW w:w="1474" w:type="dxa"/>
            <w:vAlign w:val="center"/>
          </w:tcPr>
          <w:p>
            <w:pPr>
              <w:pStyle w:val="11"/>
            </w:pPr>
            <w:r>
              <w:t>52.54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13.01</w:t>
            </w:r>
          </w:p>
        </w:tc>
        <w:tc>
          <w:tcPr>
            <w:tcW w:w="1474" w:type="dxa"/>
            <w:vAlign w:val="center"/>
          </w:tcPr>
          <w:p>
            <w:pPr>
              <w:pStyle w:val="11"/>
            </w:pPr>
            <w:r>
              <w:t>13.01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1.93</w:t>
            </w:r>
          </w:p>
        </w:tc>
        <w:tc>
          <w:tcPr>
            <w:tcW w:w="1474" w:type="dxa"/>
            <w:vAlign w:val="center"/>
          </w:tcPr>
          <w:p>
            <w:pPr>
              <w:pStyle w:val="11"/>
            </w:pPr>
            <w:r>
              <w:t>1.93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3.21</w:t>
            </w:r>
          </w:p>
        </w:tc>
        <w:tc>
          <w:tcPr>
            <w:tcW w:w="1474" w:type="dxa"/>
            <w:vAlign w:val="center"/>
          </w:tcPr>
          <w:p>
            <w:pPr>
              <w:pStyle w:val="11"/>
            </w:pPr>
            <w:r>
              <w:t>3.21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70.69</w:t>
            </w:r>
          </w:p>
        </w:tc>
        <w:tc>
          <w:tcPr>
            <w:tcW w:w="3402" w:type="dxa"/>
            <w:vAlign w:val="center"/>
          </w:tcPr>
          <w:p>
            <w:pPr>
              <w:pStyle w:val="14"/>
            </w:pPr>
            <w:r>
              <w:t>本年支出合计</w:t>
            </w:r>
          </w:p>
        </w:tc>
        <w:tc>
          <w:tcPr>
            <w:tcW w:w="1474" w:type="dxa"/>
            <w:vAlign w:val="center"/>
          </w:tcPr>
          <w:p>
            <w:pPr>
              <w:pStyle w:val="15"/>
            </w:pPr>
            <w:r>
              <w:t>70.69</w:t>
            </w:r>
          </w:p>
        </w:tc>
        <w:tc>
          <w:tcPr>
            <w:tcW w:w="1474" w:type="dxa"/>
            <w:vAlign w:val="center"/>
          </w:tcPr>
          <w:p>
            <w:pPr>
              <w:pStyle w:val="15"/>
            </w:pPr>
            <w:r>
              <w:t>70.69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70.69</w:t>
            </w:r>
          </w:p>
        </w:tc>
        <w:tc>
          <w:tcPr>
            <w:tcW w:w="3402" w:type="dxa"/>
            <w:vAlign w:val="center"/>
          </w:tcPr>
          <w:p>
            <w:pPr>
              <w:pStyle w:val="14"/>
            </w:pPr>
            <w:r>
              <w:t>支出总计</w:t>
            </w:r>
          </w:p>
        </w:tc>
        <w:tc>
          <w:tcPr>
            <w:tcW w:w="1474" w:type="dxa"/>
            <w:vAlign w:val="center"/>
          </w:tcPr>
          <w:p>
            <w:pPr>
              <w:pStyle w:val="15"/>
            </w:pPr>
            <w:r>
              <w:t>70.69</w:t>
            </w:r>
          </w:p>
        </w:tc>
        <w:tc>
          <w:tcPr>
            <w:tcW w:w="1474" w:type="dxa"/>
            <w:vAlign w:val="center"/>
          </w:tcPr>
          <w:p>
            <w:pPr>
              <w:pStyle w:val="15"/>
            </w:pPr>
            <w:r>
              <w:t>70.69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70.69</w:t>
            </w:r>
          </w:p>
        </w:tc>
        <w:tc>
          <w:tcPr>
            <w:tcW w:w="2551" w:type="dxa"/>
            <w:vAlign w:val="center"/>
          </w:tcPr>
          <w:p>
            <w:pPr>
              <w:pStyle w:val="15"/>
            </w:pPr>
            <w:r>
              <w:t>58.57</w:t>
            </w:r>
          </w:p>
        </w:tc>
        <w:tc>
          <w:tcPr>
            <w:tcW w:w="2551" w:type="dxa"/>
            <w:vAlign w:val="center"/>
          </w:tcPr>
          <w:p>
            <w:pPr>
              <w:pStyle w:val="15"/>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52.54</w:t>
            </w:r>
          </w:p>
        </w:tc>
        <w:tc>
          <w:tcPr>
            <w:tcW w:w="2551" w:type="dxa"/>
            <w:vAlign w:val="center"/>
          </w:tcPr>
          <w:p>
            <w:pPr>
              <w:pStyle w:val="11"/>
            </w:pPr>
            <w:r>
              <w:t>40.42</w:t>
            </w:r>
          </w:p>
        </w:tc>
        <w:tc>
          <w:tcPr>
            <w:tcW w:w="2551" w:type="dxa"/>
            <w:vAlign w:val="center"/>
          </w:tcPr>
          <w:p>
            <w:pPr>
              <w:pStyle w:val="11"/>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18.32</w:t>
            </w:r>
          </w:p>
        </w:tc>
        <w:tc>
          <w:tcPr>
            <w:tcW w:w="2551" w:type="dxa"/>
            <w:vAlign w:val="center"/>
          </w:tcPr>
          <w:p>
            <w:pPr>
              <w:pStyle w:val="11"/>
            </w:pPr>
            <w:r>
              <w:t>6.20</w:t>
            </w:r>
          </w:p>
        </w:tc>
        <w:tc>
          <w:tcPr>
            <w:tcW w:w="2551" w:type="dxa"/>
            <w:vAlign w:val="center"/>
          </w:tcPr>
          <w:p>
            <w:pPr>
              <w:pStyle w:val="11"/>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2012999</w:t>
            </w:r>
          </w:p>
        </w:tc>
        <w:tc>
          <w:tcPr>
            <w:tcW w:w="4535" w:type="dxa"/>
            <w:vAlign w:val="center"/>
          </w:tcPr>
          <w:p>
            <w:pPr>
              <w:pStyle w:val="12"/>
            </w:pPr>
            <w:r>
              <w:t>其他群众团体事务支出</w:t>
            </w:r>
          </w:p>
        </w:tc>
        <w:tc>
          <w:tcPr>
            <w:tcW w:w="2551" w:type="dxa"/>
            <w:vAlign w:val="center"/>
          </w:tcPr>
          <w:p>
            <w:pPr>
              <w:pStyle w:val="11"/>
            </w:pPr>
            <w:r>
              <w:t>18.32</w:t>
            </w:r>
          </w:p>
        </w:tc>
        <w:tc>
          <w:tcPr>
            <w:tcW w:w="2551" w:type="dxa"/>
            <w:vAlign w:val="center"/>
          </w:tcPr>
          <w:p>
            <w:pPr>
              <w:pStyle w:val="11"/>
            </w:pPr>
            <w:r>
              <w:t>6.20</w:t>
            </w:r>
          </w:p>
        </w:tc>
        <w:tc>
          <w:tcPr>
            <w:tcW w:w="2551" w:type="dxa"/>
            <w:vAlign w:val="center"/>
          </w:tcPr>
          <w:p>
            <w:pPr>
              <w:pStyle w:val="11"/>
            </w:pPr>
            <w:r>
              <w:t>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34.22</w:t>
            </w:r>
          </w:p>
        </w:tc>
        <w:tc>
          <w:tcPr>
            <w:tcW w:w="2551" w:type="dxa"/>
            <w:vAlign w:val="center"/>
          </w:tcPr>
          <w:p>
            <w:pPr>
              <w:pStyle w:val="11"/>
            </w:pPr>
            <w:r>
              <w:t>34.22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34.22</w:t>
            </w:r>
          </w:p>
        </w:tc>
        <w:tc>
          <w:tcPr>
            <w:tcW w:w="2551" w:type="dxa"/>
            <w:vAlign w:val="center"/>
          </w:tcPr>
          <w:p>
            <w:pPr>
              <w:pStyle w:val="11"/>
            </w:pPr>
            <w:r>
              <w:t>34.22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13.01</w:t>
            </w:r>
          </w:p>
        </w:tc>
        <w:tc>
          <w:tcPr>
            <w:tcW w:w="2551" w:type="dxa"/>
            <w:vAlign w:val="center"/>
          </w:tcPr>
          <w:p>
            <w:pPr>
              <w:pStyle w:val="11"/>
            </w:pPr>
            <w:r>
              <w:t>13.01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2.47</w:t>
            </w:r>
          </w:p>
        </w:tc>
        <w:tc>
          <w:tcPr>
            <w:tcW w:w="2551" w:type="dxa"/>
            <w:vAlign w:val="center"/>
          </w:tcPr>
          <w:p>
            <w:pPr>
              <w:pStyle w:val="11"/>
            </w:pPr>
            <w:r>
              <w:t>2.47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3.21</w:t>
            </w:r>
          </w:p>
        </w:tc>
        <w:tc>
          <w:tcPr>
            <w:tcW w:w="2551" w:type="dxa"/>
            <w:vAlign w:val="center"/>
          </w:tcPr>
          <w:p>
            <w:pPr>
              <w:pStyle w:val="11"/>
            </w:pPr>
            <w:r>
              <w:t>3.21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3.21</w:t>
            </w:r>
          </w:p>
        </w:tc>
        <w:tc>
          <w:tcPr>
            <w:tcW w:w="2551" w:type="dxa"/>
            <w:vAlign w:val="center"/>
          </w:tcPr>
          <w:p>
            <w:pPr>
              <w:pStyle w:val="11"/>
            </w:pPr>
            <w:r>
              <w:t>3.21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3.21</w:t>
            </w:r>
          </w:p>
        </w:tc>
        <w:tc>
          <w:tcPr>
            <w:tcW w:w="2551" w:type="dxa"/>
            <w:vAlign w:val="center"/>
          </w:tcPr>
          <w:p>
            <w:pPr>
              <w:pStyle w:val="11"/>
            </w:pPr>
            <w:r>
              <w:t>3.21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58.57</w:t>
            </w:r>
          </w:p>
        </w:tc>
        <w:tc>
          <w:tcPr>
            <w:tcW w:w="2551" w:type="dxa"/>
            <w:vAlign w:val="center"/>
          </w:tcPr>
          <w:p>
            <w:pPr>
              <w:pStyle w:val="15"/>
            </w:pPr>
            <w:r>
              <w:t>52.37</w:t>
            </w:r>
          </w:p>
        </w:tc>
        <w:tc>
          <w:tcPr>
            <w:tcW w:w="2551" w:type="dxa"/>
            <w:vAlign w:val="center"/>
          </w:tcPr>
          <w:p>
            <w:pPr>
              <w:pStyle w:val="15"/>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46.77</w:t>
            </w:r>
          </w:p>
        </w:tc>
        <w:tc>
          <w:tcPr>
            <w:tcW w:w="2551" w:type="dxa"/>
            <w:vAlign w:val="center"/>
          </w:tcPr>
          <w:p>
            <w:pPr>
              <w:pStyle w:val="11"/>
            </w:pPr>
            <w:r>
              <w:t>46.77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19.87</w:t>
            </w:r>
          </w:p>
        </w:tc>
        <w:tc>
          <w:tcPr>
            <w:tcW w:w="2551" w:type="dxa"/>
            <w:vAlign w:val="center"/>
          </w:tcPr>
          <w:p>
            <w:pPr>
              <w:pStyle w:val="11"/>
            </w:pPr>
            <w:r>
              <w:t>19.87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8.57</w:t>
            </w:r>
          </w:p>
        </w:tc>
        <w:tc>
          <w:tcPr>
            <w:tcW w:w="2551" w:type="dxa"/>
            <w:vAlign w:val="center"/>
          </w:tcPr>
          <w:p>
            <w:pPr>
              <w:pStyle w:val="11"/>
            </w:pPr>
            <w:r>
              <w:t>8.57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5.63</w:t>
            </w:r>
          </w:p>
        </w:tc>
        <w:tc>
          <w:tcPr>
            <w:tcW w:w="2551" w:type="dxa"/>
            <w:vAlign w:val="center"/>
          </w:tcPr>
          <w:p>
            <w:pPr>
              <w:pStyle w:val="11"/>
            </w:pPr>
            <w:r>
              <w:t>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4.94</w:t>
            </w:r>
          </w:p>
        </w:tc>
        <w:tc>
          <w:tcPr>
            <w:tcW w:w="2551" w:type="dxa"/>
            <w:vAlign w:val="center"/>
          </w:tcPr>
          <w:p>
            <w:pPr>
              <w:pStyle w:val="11"/>
            </w:pPr>
            <w:r>
              <w:t>4.94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2.47</w:t>
            </w:r>
          </w:p>
        </w:tc>
        <w:tc>
          <w:tcPr>
            <w:tcW w:w="2551" w:type="dxa"/>
            <w:vAlign w:val="center"/>
          </w:tcPr>
          <w:p>
            <w:pPr>
              <w:pStyle w:val="11"/>
            </w:pPr>
            <w:r>
              <w:t>2.47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1.93</w:t>
            </w:r>
          </w:p>
        </w:tc>
        <w:tc>
          <w:tcPr>
            <w:tcW w:w="2551" w:type="dxa"/>
            <w:vAlign w:val="center"/>
          </w:tcPr>
          <w:p>
            <w:pPr>
              <w:pStyle w:val="11"/>
            </w:pPr>
            <w:r>
              <w:t>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0.14</w:t>
            </w:r>
          </w:p>
        </w:tc>
        <w:tc>
          <w:tcPr>
            <w:tcW w:w="2551" w:type="dxa"/>
            <w:vAlign w:val="center"/>
          </w:tcPr>
          <w:p>
            <w:pPr>
              <w:pStyle w:val="11"/>
            </w:pPr>
            <w:r>
              <w:t>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3.21</w:t>
            </w:r>
          </w:p>
        </w:tc>
        <w:tc>
          <w:tcPr>
            <w:tcW w:w="2551" w:type="dxa"/>
            <w:vAlign w:val="center"/>
          </w:tcPr>
          <w:p>
            <w:pPr>
              <w:pStyle w:val="11"/>
            </w:pPr>
            <w:r>
              <w:t>3.21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6.20</w:t>
            </w:r>
          </w:p>
        </w:tc>
        <w:tc>
          <w:tcPr>
            <w:tcW w:w="2551" w:type="dxa"/>
            <w:vAlign w:val="center"/>
          </w:tcPr>
          <w:p>
            <w:pPr>
              <w:pStyle w:val="11"/>
            </w:pPr>
          </w:p>
        </w:tc>
        <w:tc>
          <w:tcPr>
            <w:tcW w:w="2551" w:type="dxa"/>
            <w:vAlign w:val="center"/>
          </w:tcPr>
          <w:p>
            <w:pPr>
              <w:pStyle w:val="11"/>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1.44</w:t>
            </w:r>
          </w:p>
        </w:tc>
        <w:tc>
          <w:tcPr>
            <w:tcW w:w="2551" w:type="dxa"/>
            <w:vAlign w:val="center"/>
          </w:tcPr>
          <w:p>
            <w:pPr>
              <w:pStyle w:val="11"/>
            </w:pPr>
          </w:p>
        </w:tc>
        <w:tc>
          <w:tcPr>
            <w:tcW w:w="2551" w:type="dxa"/>
            <w:vAlign w:val="center"/>
          </w:tcPr>
          <w:p>
            <w:pPr>
              <w:pStyle w:val="11"/>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2.76</w:t>
            </w:r>
          </w:p>
        </w:tc>
        <w:tc>
          <w:tcPr>
            <w:tcW w:w="2551" w:type="dxa"/>
            <w:vAlign w:val="center"/>
          </w:tcPr>
          <w:p>
            <w:pPr>
              <w:pStyle w:val="11"/>
            </w:pPr>
          </w:p>
        </w:tc>
        <w:tc>
          <w:tcPr>
            <w:tcW w:w="2551"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0.81</w:t>
            </w:r>
          </w:p>
        </w:tc>
        <w:tc>
          <w:tcPr>
            <w:tcW w:w="2551" w:type="dxa"/>
            <w:vAlign w:val="center"/>
          </w:tcPr>
          <w:p>
            <w:pPr>
              <w:pStyle w:val="11"/>
            </w:pPr>
          </w:p>
        </w:tc>
        <w:tc>
          <w:tcPr>
            <w:tcW w:w="2551" w:type="dxa"/>
            <w:vAlign w:val="center"/>
          </w:tcPr>
          <w:p>
            <w:pPr>
              <w:pStyle w:val="11"/>
            </w:pPr>
            <w:r>
              <w:t>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713001高阳县妇女联合会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高阳县妇女联合会2026年单位预算信息公开情况说明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按照《中华人民共和国预算法》、《地方预决算公开操作规程》和《关于进一步推进预算公开工作的实施意见》规定，现将高阳县妇女联合会2026年单位预算公开如下：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（1）紧密围绕县委、县政府的中心任务开展工作，团结、动员和组织妇女群众投身改革开放和社会主义物质文明、精神文明建设，积极促进本县经济发展和社会进步，为维护改革、发展、稳定的大局服务。</w:t>
      </w:r>
    </w:p>
    <w:p>
      <w:pPr>
        <w:pStyle w:val="17"/>
      </w:pPr>
      <w:r>
        <w:t>（2）宣传马克思主义妇女观和男女平等的基本国策，教育、引导妇女树立正确的世界观、人生观、价值观，弘扬“自尊、自信、自立、自强”的精神，积极推动和开展对妇女的科技文化及生产劳动技能教育，全面提高妇女素质。</w:t>
      </w:r>
    </w:p>
    <w:p>
      <w:pPr>
        <w:pStyle w:val="17"/>
      </w:pPr>
      <w:r>
        <w:t>（3）代表妇女参与国家和社会事务的民主管理和民主监督；关注并加强研究涉及妇女切身利益的热点、难点问题，及时向县委和县政府反映社情民意，提出对策建议;维护妇女儿童合法权益工作。</w:t>
      </w:r>
    </w:p>
    <w:p>
      <w:pPr>
        <w:pStyle w:val="17"/>
      </w:pPr>
      <w:r>
        <w:t>（4）加强与社会各界的联系，协调推动全社会为妇儿童办实事、办好事。</w:t>
      </w:r>
    </w:p>
    <w:p>
      <w:pPr>
        <w:pStyle w:val="17"/>
      </w:pPr>
      <w:r>
        <w:t>（5）指导乡镇妇联依据《中华全国妇女联合会章》和妇女代表大会的任务，开展妇女儿童工作，联系团体会员并给予工作指导；建立与各族各界妇女的联系，巩固和扩大同各族各界妇女的团结，积极开展妇女的联络、联谊工作、促进祖国统一大业。</w:t>
      </w:r>
    </w:p>
    <w:p>
      <w:pPr>
        <w:pStyle w:val="17"/>
      </w:pPr>
      <w:r>
        <w:t>（6）承担高阳县妇女儿童工作委员会办公室的日常工作。</w:t>
      </w:r>
    </w:p>
    <w:p>
      <w:pPr>
        <w:pStyle w:val="17"/>
      </w:pPr>
      <w:r>
        <w:t>（7）承担县委、县政府交办的其他事项。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高阳县妇女联合会</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70.69万元，其中：一般公共预算收入70.69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妇女联合会年度单位预算中支出预算的总体情况。2026年支出预算70.69万元，其中基本支出58.57万元，包括人员经费52.37万元和日常公用经费6.20万元；项目支出12.12万元，主要为在职人员工资保险，日常办公支出及妇联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70.69万元，较2025年预算增加7.53万元，其中：基本支出增加2.40万元，主要为2026年新增劳务派遣人员一名。项目支出增加5.12万元，主要为2026年新增劳务派遣人员一名。。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2026年，我单位机关运行经费共计安排6.20万元，主要用于日常维修、办公用房水电费、办公用房取暖费、办公用房物业管理费等日常运行支出。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1、妇联经费（劳务派遣）绩效目标表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13062826P00011510078N</w:t>
            </w:r>
          </w:p>
        </w:tc>
        <w:tc>
          <w:tcPr>
            <w:tcW w:w="2835" w:type="dxa"/>
            <w:vAlign w:val="center"/>
          </w:tcPr>
          <w:p>
            <w:pPr>
              <w:pStyle w:val="10"/>
            </w:pPr>
            <w:r>
              <w:t>项目名称</w:t>
            </w:r>
          </w:p>
        </w:tc>
        <w:tc>
          <w:tcPr>
            <w:tcW w:w="6095" w:type="dxa"/>
            <w:gridSpan w:val="3"/>
            <w:vAlign w:val="center"/>
          </w:tcPr>
          <w:p>
            <w:pPr>
              <w:pStyle w:val="12"/>
            </w:pPr>
            <w:r>
              <w:t>妇联经费（劳务派遣）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5.12</w:t>
            </w:r>
          </w:p>
        </w:tc>
        <w:tc>
          <w:tcPr>
            <w:tcW w:w="2835" w:type="dxa"/>
            <w:vAlign w:val="center"/>
          </w:tcPr>
          <w:p>
            <w:pPr>
              <w:pStyle w:val="10"/>
            </w:pPr>
            <w:r>
              <w:t>其中：财政    资金</w:t>
            </w:r>
          </w:p>
        </w:tc>
        <w:tc>
          <w:tcPr>
            <w:tcW w:w="2551" w:type="dxa"/>
            <w:vAlign w:val="center"/>
          </w:tcPr>
          <w:p>
            <w:pPr>
              <w:pStyle w:val="12"/>
            </w:pPr>
            <w:r>
              <w:t>5.12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发放劳务派遣工资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bookmarkStart w:id="1" w:name="_GoBack"/>
            <w:bookmarkEnd w:id="1"/>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1.28</w:t>
            </w:r>
          </w:p>
        </w:tc>
        <w:tc>
          <w:tcPr>
            <w:tcW w:w="2835" w:type="dxa"/>
            <w:vAlign w:val="center"/>
          </w:tcPr>
          <w:p>
            <w:pPr>
              <w:pStyle w:val="13"/>
            </w:pPr>
            <w:r>
              <w:t>2.56</w:t>
            </w:r>
          </w:p>
        </w:tc>
        <w:tc>
          <w:tcPr>
            <w:tcW w:w="2551" w:type="dxa"/>
            <w:vAlign w:val="center"/>
          </w:tcPr>
          <w:p>
            <w:pPr>
              <w:pStyle w:val="13"/>
            </w:pPr>
            <w:r>
              <w:t>3.84</w:t>
            </w:r>
          </w:p>
        </w:tc>
        <w:tc>
          <w:tcPr>
            <w:tcW w:w="3544" w:type="dxa"/>
            <w:gridSpan w:val="2"/>
            <w:vAlign w:val="center"/>
          </w:tcPr>
          <w:p>
            <w:pPr>
              <w:pStyle w:val="13"/>
            </w:pPr>
            <w:r>
              <w:t>5.12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1.按时足额拨付人员经费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人员经费发放及时性</w:t>
            </w:r>
          </w:p>
        </w:tc>
        <w:tc>
          <w:tcPr>
            <w:tcW w:w="5386" w:type="dxa"/>
            <w:vAlign w:val="center"/>
          </w:tcPr>
          <w:p>
            <w:pPr>
              <w:pStyle w:val="12"/>
            </w:pPr>
            <w:r>
              <w:t>每月10日以前拨付到位</w:t>
            </w:r>
          </w:p>
        </w:tc>
        <w:tc>
          <w:tcPr>
            <w:tcW w:w="2268" w:type="dxa"/>
            <w:vAlign w:val="center"/>
          </w:tcPr>
          <w:p>
            <w:pPr>
              <w:pStyle w:val="12"/>
            </w:pPr>
            <w:r>
              <w:t>&gt;10日</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人员经费发放准确率</w:t>
            </w:r>
          </w:p>
        </w:tc>
        <w:tc>
          <w:tcPr>
            <w:tcW w:w="5386" w:type="dxa"/>
            <w:vAlign w:val="center"/>
          </w:tcPr>
          <w:p>
            <w:pPr>
              <w:pStyle w:val="12"/>
            </w:pPr>
            <w:r>
              <w:t>实际发放人员经费数与应发放数的百分比</w:t>
            </w:r>
          </w:p>
        </w:tc>
        <w:tc>
          <w:tcPr>
            <w:tcW w:w="2268" w:type="dxa"/>
            <w:vAlign w:val="center"/>
          </w:tcPr>
          <w:p>
            <w:pPr>
              <w:pStyle w:val="12"/>
            </w:pPr>
            <w:r>
              <w:t>&gt;95%</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人员经费预算执行率</w:t>
            </w:r>
          </w:p>
        </w:tc>
        <w:tc>
          <w:tcPr>
            <w:tcW w:w="5386" w:type="dxa"/>
            <w:vAlign w:val="center"/>
          </w:tcPr>
          <w:p>
            <w:pPr>
              <w:pStyle w:val="12"/>
            </w:pPr>
            <w:r>
              <w:t>实际发放人员经费执行率</w:t>
            </w:r>
          </w:p>
        </w:tc>
        <w:tc>
          <w:tcPr>
            <w:tcW w:w="2268" w:type="dxa"/>
            <w:vAlign w:val="center"/>
          </w:tcPr>
          <w:p>
            <w:pPr>
              <w:pStyle w:val="12"/>
            </w:pPr>
            <w:r>
              <w:t>&gt;95%</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人员经费发放覆盖率</w:t>
            </w:r>
          </w:p>
        </w:tc>
        <w:tc>
          <w:tcPr>
            <w:tcW w:w="5386" w:type="dxa"/>
            <w:vAlign w:val="center"/>
          </w:tcPr>
          <w:p>
            <w:pPr>
              <w:pStyle w:val="12"/>
            </w:pPr>
            <w:r>
              <w:t>实际发放工资人数与应发放工资人数的比</w:t>
            </w:r>
          </w:p>
        </w:tc>
        <w:tc>
          <w:tcPr>
            <w:tcW w:w="2268" w:type="dxa"/>
            <w:vAlign w:val="center"/>
          </w:tcPr>
          <w:p>
            <w:pPr>
              <w:pStyle w:val="12"/>
            </w:pPr>
            <w:r>
              <w:t>&gt;95%</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劳动权益知晓度</w:t>
            </w:r>
          </w:p>
        </w:tc>
        <w:tc>
          <w:tcPr>
            <w:tcW w:w="5386" w:type="dxa"/>
            <w:vAlign w:val="center"/>
          </w:tcPr>
          <w:p>
            <w:pPr>
              <w:pStyle w:val="12"/>
            </w:pPr>
            <w:r>
              <w:t>劳动权益知晓度</w:t>
            </w:r>
          </w:p>
        </w:tc>
        <w:tc>
          <w:tcPr>
            <w:tcW w:w="2268" w:type="dxa"/>
            <w:vAlign w:val="center"/>
          </w:tcPr>
          <w:p>
            <w:pPr>
              <w:pStyle w:val="12"/>
            </w:pPr>
            <w:r>
              <w:t>≥95%</w:t>
            </w:r>
          </w:p>
        </w:tc>
        <w:tc>
          <w:tcPr>
            <w:tcW w:w="1276" w:type="dxa"/>
            <w:vAlign w:val="center"/>
          </w:tcPr>
          <w:p>
            <w:pPr>
              <w:pStyle w:val="12"/>
            </w:pPr>
            <w:r>
              <w:t>劳务派遣协议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财政供养人员对工资发放满意率</w:t>
            </w:r>
          </w:p>
        </w:tc>
        <w:tc>
          <w:tcPr>
            <w:tcW w:w="5386" w:type="dxa"/>
            <w:vAlign w:val="center"/>
          </w:tcPr>
          <w:p>
            <w:pPr>
              <w:pStyle w:val="12"/>
            </w:pPr>
            <w:r>
              <w:t>调查人数中满意人数的比</w:t>
            </w:r>
          </w:p>
        </w:tc>
        <w:tc>
          <w:tcPr>
            <w:tcW w:w="2268" w:type="dxa"/>
            <w:vAlign w:val="center"/>
          </w:tcPr>
          <w:p>
            <w:pPr>
              <w:pStyle w:val="12"/>
            </w:pPr>
            <w:r>
              <w:t>&gt;95%</w:t>
            </w:r>
          </w:p>
        </w:tc>
        <w:tc>
          <w:tcPr>
            <w:tcW w:w="1276" w:type="dxa"/>
            <w:vAlign w:val="center"/>
          </w:tcPr>
          <w:p>
            <w:pPr>
              <w:pStyle w:val="12"/>
            </w:pPr>
            <w:r>
              <w:t>劳务派遣协议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2、妇联经费绩效目标表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13062826P00028410421U</w:t>
            </w:r>
          </w:p>
        </w:tc>
        <w:tc>
          <w:tcPr>
            <w:tcW w:w="2835" w:type="dxa"/>
            <w:vAlign w:val="center"/>
          </w:tcPr>
          <w:p>
            <w:pPr>
              <w:pStyle w:val="10"/>
            </w:pPr>
            <w:r>
              <w:t>项目名称</w:t>
            </w:r>
          </w:p>
        </w:tc>
        <w:tc>
          <w:tcPr>
            <w:tcW w:w="6095" w:type="dxa"/>
            <w:gridSpan w:val="3"/>
            <w:vAlign w:val="center"/>
          </w:tcPr>
          <w:p>
            <w:pPr>
              <w:pStyle w:val="12"/>
            </w:pPr>
            <w:r>
              <w:t>妇联经费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用于开展与妇联有关的各项活动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1.75</w:t>
            </w:r>
          </w:p>
        </w:tc>
        <w:tc>
          <w:tcPr>
            <w:tcW w:w="2835" w:type="dxa"/>
            <w:vAlign w:val="center"/>
          </w:tcPr>
          <w:p>
            <w:pPr>
              <w:pStyle w:val="13"/>
            </w:pPr>
            <w:r>
              <w:t>3.50</w:t>
            </w:r>
          </w:p>
        </w:tc>
        <w:tc>
          <w:tcPr>
            <w:tcW w:w="2551" w:type="dxa"/>
            <w:vAlign w:val="center"/>
          </w:tcPr>
          <w:p>
            <w:pPr>
              <w:pStyle w:val="13"/>
            </w:pPr>
            <w:r>
              <w:t>5.25</w:t>
            </w:r>
          </w:p>
        </w:tc>
        <w:tc>
          <w:tcPr>
            <w:tcW w:w="3544" w:type="dxa"/>
            <w:gridSpan w:val="2"/>
            <w:vAlign w:val="center"/>
          </w:tcPr>
          <w:p>
            <w:pPr>
              <w:pStyle w:val="13"/>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1.促进妇女儿童事业发展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开展宣传次数</w:t>
            </w:r>
          </w:p>
        </w:tc>
        <w:tc>
          <w:tcPr>
            <w:tcW w:w="5386" w:type="dxa"/>
            <w:vAlign w:val="center"/>
          </w:tcPr>
          <w:p>
            <w:pPr>
              <w:pStyle w:val="12"/>
            </w:pPr>
            <w:r>
              <w:t>开展宣传次数</w:t>
            </w:r>
          </w:p>
        </w:tc>
        <w:tc>
          <w:tcPr>
            <w:tcW w:w="2268" w:type="dxa"/>
            <w:vAlign w:val="center"/>
          </w:tcPr>
          <w:p>
            <w:pPr>
              <w:pStyle w:val="12"/>
            </w:pPr>
            <w:r>
              <w:t>≥5次</w:t>
            </w:r>
          </w:p>
        </w:tc>
        <w:tc>
          <w:tcPr>
            <w:tcW w:w="1276" w:type="dxa"/>
            <w:vAlign w:val="center"/>
          </w:tcPr>
          <w:p>
            <w:pPr>
              <w:pStyle w:val="12"/>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矛盾纠纷调处率(%)</w:t>
            </w:r>
          </w:p>
        </w:tc>
        <w:tc>
          <w:tcPr>
            <w:tcW w:w="5386" w:type="dxa"/>
            <w:vAlign w:val="center"/>
          </w:tcPr>
          <w:p>
            <w:pPr>
              <w:pStyle w:val="12"/>
            </w:pPr>
            <w:r>
              <w:t>婚姻矛盾纠纷调处率(%)</w:t>
            </w:r>
          </w:p>
        </w:tc>
        <w:tc>
          <w:tcPr>
            <w:tcW w:w="2268" w:type="dxa"/>
            <w:vAlign w:val="center"/>
          </w:tcPr>
          <w:p>
            <w:pPr>
              <w:pStyle w:val="12"/>
            </w:pPr>
            <w:r>
              <w:t>≥95%</w:t>
            </w:r>
          </w:p>
        </w:tc>
        <w:tc>
          <w:tcPr>
            <w:tcW w:w="1276" w:type="dxa"/>
            <w:vAlign w:val="center"/>
          </w:tcPr>
          <w:p>
            <w:pPr>
              <w:pStyle w:val="12"/>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活动完成及时率</w:t>
            </w:r>
          </w:p>
        </w:tc>
        <w:tc>
          <w:tcPr>
            <w:tcW w:w="5386" w:type="dxa"/>
            <w:vAlign w:val="center"/>
          </w:tcPr>
          <w:p>
            <w:pPr>
              <w:pStyle w:val="12"/>
            </w:pPr>
            <w:r>
              <w:t>妇联活动完成及时率</w:t>
            </w:r>
          </w:p>
        </w:tc>
        <w:tc>
          <w:tcPr>
            <w:tcW w:w="2268" w:type="dxa"/>
            <w:vAlign w:val="center"/>
          </w:tcPr>
          <w:p>
            <w:pPr>
              <w:pStyle w:val="12"/>
            </w:pPr>
            <w:r>
              <w:t>≥95%</w:t>
            </w:r>
          </w:p>
        </w:tc>
        <w:tc>
          <w:tcPr>
            <w:tcW w:w="1276" w:type="dxa"/>
            <w:vAlign w:val="center"/>
          </w:tcPr>
          <w:p>
            <w:pPr>
              <w:pStyle w:val="12"/>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妇女素质提升情况</w:t>
            </w:r>
          </w:p>
        </w:tc>
        <w:tc>
          <w:tcPr>
            <w:tcW w:w="5386" w:type="dxa"/>
            <w:vAlign w:val="center"/>
          </w:tcPr>
          <w:p>
            <w:pPr>
              <w:pStyle w:val="12"/>
            </w:pPr>
            <w:r>
              <w:t>妇女素质提升情况</w:t>
            </w:r>
          </w:p>
        </w:tc>
        <w:tc>
          <w:tcPr>
            <w:tcW w:w="2268" w:type="dxa"/>
            <w:vAlign w:val="center"/>
          </w:tcPr>
          <w:p>
            <w:pPr>
              <w:pStyle w:val="12"/>
            </w:pPr>
            <w:r>
              <w:t>≥90%</w:t>
            </w:r>
          </w:p>
        </w:tc>
        <w:tc>
          <w:tcPr>
            <w:tcW w:w="1276" w:type="dxa"/>
            <w:vAlign w:val="center"/>
          </w:tcPr>
          <w:p>
            <w:pPr>
              <w:pStyle w:val="12"/>
            </w:pPr>
            <w:r>
              <w:t>《关于坚持党建带妇建进一步加强妇联基层组织建设的意见》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5386" w:type="dxa"/>
            <w:vAlign w:val="center"/>
          </w:tcPr>
          <w:p>
            <w:pPr>
              <w:pStyle w:val="12"/>
            </w:pPr>
            <w:r>
              <w:t>群众满意率（%）</w:t>
            </w:r>
          </w:p>
        </w:tc>
        <w:tc>
          <w:tcPr>
            <w:tcW w:w="2268" w:type="dxa"/>
            <w:vAlign w:val="center"/>
          </w:tcPr>
          <w:p>
            <w:pPr>
              <w:pStyle w:val="12"/>
            </w:pPr>
            <w:r>
              <w:t>≥90%</w:t>
            </w:r>
          </w:p>
        </w:tc>
        <w:tc>
          <w:tcPr>
            <w:tcW w:w="1276" w:type="dxa"/>
            <w:vAlign w:val="center"/>
          </w:tcPr>
          <w:p>
            <w:pPr>
              <w:pStyle w:val="12"/>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713001高阳县妇女联合会</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高阳县妇女联合会上年末固定资产金额为0.00万元（详见下表）。本年度拟购置固定资产总额为0.00万元，已按要求列入政府采购预算，详见政府采购预算表。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713001高阳县妇女联合会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5E02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5924</Words>
  <Characters>7273</Characters>
  <TotalTime>0</TotalTime>
  <ScaleCrop>false</ScaleCrop>
  <LinksUpToDate>false</LinksUpToDate>
  <CharactersWithSpaces>7386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2026-03-10T14:53:00Z</dcterms:created>
  <dc:creator>Administrator</dc:creator>
  <cp:lastModifiedBy>Administrator</cp:lastModifiedBy>
  <dcterms:modified xsi:type="dcterms:W3CDTF">2026-03-10T08:10:39Z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16CCAF3F02D449BCB3A83898BFA45F80</vt:lpwstr>
  </property>
</Properties>
</file>