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beforeAutospacing="0" w:after="0" w:afterAutospacing="0" w:line="540" w:lineRule="exact"/>
        <w:ind w:firstLine="0" w:firstLineChars="0"/>
        <w:contextualSpacing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《高阳县国土空间生态修复规划</w:t>
      </w:r>
    </w:p>
    <w:p>
      <w:pPr>
        <w:autoSpaceDE/>
        <w:autoSpaceDN/>
        <w:spacing w:before="0" w:beforeAutospacing="0" w:after="0" w:afterAutospacing="0" w:line="540" w:lineRule="exact"/>
        <w:ind w:firstLine="0" w:firstLineChars="0"/>
        <w:contextualSpacing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（2021-2035年）》公示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稿意见建议的公告</w:t>
      </w:r>
    </w:p>
    <w:p>
      <w:pPr>
        <w:autoSpaceDE/>
        <w:autoSpaceDN/>
        <w:spacing w:before="0" w:beforeAutospacing="0" w:after="0" w:afterAutospacing="0" w:line="560" w:lineRule="exact"/>
        <w:ind w:firstLine="198" w:firstLineChars="62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ascii="仿宋_GB2312" w:hAnsi="仿宋_GB2312" w:eastAsia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lang w:val="en-US"/>
        </w:rPr>
        <w:t>为贯彻党中央、省政府、市政府的决策部署，依法履行国土空间生态修复职责，依据《保定市国土空间生态修复规划（</w:t>
      </w:r>
      <w:r>
        <w:rPr>
          <w:rFonts w:ascii="仿宋_GB2312" w:hAnsi="仿宋_GB2312" w:eastAsia="仿宋_GB2312"/>
          <w:color w:val="auto"/>
          <w:sz w:val="32"/>
          <w:lang w:val="en-US"/>
        </w:rPr>
        <w:t>2021-2035年）》和《高阳县国土空间总体规划（2021-2035年）》等相关规划编制完成《高阳县国土空间生态修复规划（2021-2035年）》（以下简称《规划》）。现就规划公示相关事宜请示如下：</w:t>
      </w:r>
    </w:p>
    <w:p>
      <w:pPr>
        <w:autoSpaceDE/>
        <w:autoSpaceDN/>
        <w:spacing w:before="0" w:beforeAutospacing="0" w:after="0" w:afterAutospacing="0" w:line="560" w:lineRule="exact"/>
        <w:ind w:firstLine="643"/>
        <w:contextualSpacing w:val="0"/>
        <w:jc w:val="both"/>
        <w:rPr>
          <w:rFonts w:ascii="仿宋_GB2312" w:hAnsi="仿宋_GB2312" w:eastAsia="仿宋_GB2312"/>
          <w:b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  <w:t>一、基本情况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lang w:val="en-US"/>
        </w:rPr>
        <w:t>《规划》深入落实新时期生态保护修复发展理念，以打造“雄安新区的生态屏障和环境保护前沿阵地”为目标，细化高阳县的生态保护修复分区与生态保护修复重点区域，分类布局生态保护修复重大工程。同时，《规划》</w:t>
      </w:r>
      <w:r>
        <w:rPr>
          <w:rFonts w:ascii="仿宋_GB2312" w:hAnsi="仿宋_GB2312" w:eastAsia="仿宋_GB2312"/>
          <w:color w:val="auto"/>
          <w:sz w:val="32"/>
          <w:lang w:val="en-US"/>
        </w:rPr>
        <w:t>兼顾统筹性与实施性，是指导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高阳县</w:t>
      </w:r>
      <w:r>
        <w:rPr>
          <w:rFonts w:ascii="仿宋_GB2312" w:hAnsi="仿宋_GB2312" w:eastAsia="仿宋_GB2312"/>
          <w:color w:val="auto"/>
          <w:sz w:val="32"/>
          <w:lang w:val="en-US"/>
        </w:rPr>
        <w:t>各部门开展生态保护修复工作的依据，促进各类建设活动落实生态保护修复过程管理要求。</w:t>
      </w:r>
    </w:p>
    <w:p>
      <w:pPr>
        <w:autoSpaceDE/>
        <w:autoSpaceDN/>
        <w:spacing w:before="0" w:beforeAutospacing="0" w:after="0" w:afterAutospacing="0" w:line="560" w:lineRule="exact"/>
        <w:ind w:firstLine="643"/>
        <w:contextualSpacing w:val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  <w:t>二、公示时间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ascii="仿宋_GB2312" w:hAnsi="仿宋_GB2312" w:eastAsia="仿宋_GB2312"/>
          <w:color w:val="auto"/>
          <w:sz w:val="32"/>
          <w:lang w:val="en-US"/>
        </w:rPr>
        <w:t>（一）公示时间：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自公示之日起</w:t>
      </w:r>
      <w:r>
        <w:rPr>
          <w:rFonts w:ascii="仿宋_GB2312" w:hAnsi="仿宋_GB2312" w:eastAsia="仿宋_GB2312"/>
          <w:color w:val="auto"/>
          <w:sz w:val="32"/>
          <w:lang w:val="en-US"/>
        </w:rPr>
        <w:t>30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个自然</w:t>
      </w:r>
      <w:r>
        <w:rPr>
          <w:rFonts w:ascii="仿宋_GB2312" w:hAnsi="仿宋_GB2312" w:eastAsia="仿宋_GB2312"/>
          <w:color w:val="auto"/>
          <w:sz w:val="32"/>
          <w:lang w:val="en-US"/>
        </w:rPr>
        <w:t>日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。</w:t>
      </w:r>
    </w:p>
    <w:p>
      <w:pPr>
        <w:autoSpaceDE/>
        <w:autoSpaceDN/>
        <w:spacing w:before="0" w:beforeAutospacing="0" w:after="0" w:afterAutospacing="0" w:line="560" w:lineRule="exact"/>
        <w:ind w:firstLine="643"/>
        <w:contextualSpacing w:val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  <w:t>三、公示方式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  <w:r>
        <w:rPr>
          <w:rFonts w:ascii="仿宋_GB2312" w:hAnsi="仿宋_GB2312" w:eastAsia="仿宋_GB2312"/>
          <w:color w:val="auto"/>
          <w:sz w:val="32"/>
          <w:lang w:val="en-US"/>
        </w:rPr>
        <w:t>高阳县人民政府门户网站：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ascii="仿宋_GB2312" w:hAnsi="仿宋_GB2312" w:eastAsia="仿宋_GB2312"/>
          <w:color w:val="auto"/>
          <w:sz w:val="32"/>
          <w:lang w:val="en-US"/>
        </w:rPr>
      </w:pPr>
      <w:r>
        <w:rPr>
          <w:rFonts w:ascii="仿宋_GB2312" w:hAnsi="仿宋_GB2312" w:eastAsia="仿宋_GB2312"/>
          <w:color w:val="auto"/>
          <w:sz w:val="32"/>
          <w:lang w:val="en-US"/>
        </w:rPr>
        <w:t>https://www.gaoyang.gov.cn/</w:t>
      </w:r>
    </w:p>
    <w:p>
      <w:pPr>
        <w:autoSpaceDE/>
        <w:autoSpaceDN/>
        <w:spacing w:before="0" w:beforeAutospacing="0" w:after="0" w:afterAutospacing="0" w:line="560" w:lineRule="exact"/>
        <w:ind w:firstLine="643"/>
        <w:contextualSpacing w:val="0"/>
        <w:jc w:val="both"/>
        <w:rPr>
          <w:rFonts w:ascii="仿宋_GB2312" w:hAnsi="仿宋_GB2312" w:eastAsia="仿宋_GB2312"/>
          <w:b/>
          <w:color w:val="auto"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lang w:val="en-US"/>
        </w:rPr>
        <w:t>四、公示意见反馈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1.公示期限：自公示之日起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自然日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2.反馈方式：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公示期间对本公示内容有任何意见或建议的，可书面意见反馈至高阳县自然资源和规划局国土股一（办公地点：</w:t>
      </w:r>
      <w:r>
        <w:rPr>
          <w:rFonts w:ascii="仿宋_GB2312" w:hAnsi="仿宋_GB2312" w:eastAsia="仿宋_GB2312"/>
          <w:color w:val="auto"/>
          <w:sz w:val="32"/>
          <w:lang w:val="en-US"/>
        </w:rPr>
        <w:t>212室）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。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0312-6699592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"mailto:gydizhenggu@163.com"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gydizhenggu@163.com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通信地址：高阳县正阳路92号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欢迎社会各界提出意见建议，我们将认真研究吸纳，完善规划内容。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ascii="仿宋_GB2312" w:hAnsi="仿宋_GB2312" w:eastAsia="仿宋_GB2312"/>
          <w:color w:val="auto"/>
          <w:sz w:val="32"/>
          <w:lang w:val="en-US"/>
        </w:rPr>
      </w:pP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lang w:val="en-US"/>
        </w:rPr>
        <w:t>附件：</w:t>
      </w:r>
      <w:r>
        <w:rPr>
          <w:rFonts w:ascii="仿宋_GB2312" w:hAnsi="仿宋_GB2312" w:eastAsia="仿宋_GB2312"/>
          <w:color w:val="auto"/>
          <w:sz w:val="32"/>
          <w:lang w:val="en-US"/>
        </w:rPr>
        <w:t>1.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高阳县</w:t>
      </w:r>
      <w:r>
        <w:rPr>
          <w:rFonts w:ascii="仿宋_GB2312" w:hAnsi="仿宋_GB2312" w:eastAsia="仿宋_GB2312"/>
          <w:color w:val="auto"/>
          <w:sz w:val="32"/>
          <w:lang w:val="en-US"/>
        </w:rPr>
        <w:t>国土空间生态修复规划（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2021-2035年</w:t>
      </w:r>
      <w:r>
        <w:rPr>
          <w:rFonts w:ascii="仿宋_GB2312" w:hAnsi="仿宋_GB2312" w:eastAsia="仿宋_GB2312"/>
          <w:color w:val="auto"/>
          <w:sz w:val="32"/>
          <w:lang w:val="en-US"/>
        </w:rPr>
        <w:t>）公示稿</w:t>
      </w:r>
      <w:bookmarkStart w:id="0" w:name="_GoBack"/>
      <w:bookmarkEnd w:id="0"/>
    </w:p>
    <w:p>
      <w:pPr>
        <w:autoSpaceDE/>
        <w:autoSpaceDN/>
        <w:spacing w:before="0" w:beforeAutospacing="0" w:after="0" w:afterAutospacing="0" w:line="560" w:lineRule="exact"/>
        <w:ind w:left="0" w:leftChars="0" w:firstLine="0" w:firstLineChars="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both"/>
        <w:rPr>
          <w:rFonts w:hint="eastAsia" w:ascii="仿宋_GB2312" w:hAnsi="仿宋_GB2312" w:eastAsia="仿宋_GB2312"/>
          <w:color w:val="auto"/>
          <w:sz w:val="32"/>
          <w:lang w:val="en-US"/>
        </w:rPr>
      </w:pP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center"/>
        <w:rPr>
          <w:rFonts w:ascii="仿宋_GB2312" w:hAnsi="仿宋_GB2312" w:eastAsia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   </w:t>
      </w:r>
      <w:r>
        <w:rPr>
          <w:rFonts w:ascii="仿宋_GB2312" w:hAnsi="仿宋_GB2312" w:eastAsia="仿宋_GB2312"/>
          <w:color w:val="auto"/>
          <w:sz w:val="32"/>
          <w:lang w:val="en-US"/>
        </w:rPr>
        <w:t>高阳县自然资源和规划局</w:t>
      </w:r>
    </w:p>
    <w:p>
      <w:pPr>
        <w:autoSpaceDE/>
        <w:autoSpaceDN/>
        <w:spacing w:before="0" w:beforeAutospacing="0" w:after="0" w:afterAutospacing="0" w:line="560" w:lineRule="exact"/>
        <w:ind w:firstLine="640"/>
        <w:contextualSpacing w:val="0"/>
        <w:jc w:val="center"/>
        <w:rPr>
          <w:rFonts w:ascii="仿宋_GB2312" w:hAnsi="仿宋_GB2312" w:eastAsia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    </w:t>
      </w:r>
      <w:r>
        <w:rPr>
          <w:rFonts w:ascii="仿宋_GB2312" w:hAnsi="仿宋_GB2312" w:eastAsia="仿宋_GB2312"/>
          <w:color w:val="auto"/>
          <w:sz w:val="32"/>
          <w:lang w:val="en-US"/>
        </w:rPr>
        <w:t>2025年9月2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8</w:t>
      </w:r>
      <w:r>
        <w:rPr>
          <w:rFonts w:ascii="仿宋_GB2312" w:hAnsi="仿宋_GB2312" w:eastAsia="仿宋_GB2312"/>
          <w:color w:val="auto"/>
          <w:sz w:val="32"/>
          <w:lang w:val="en-US"/>
        </w:rPr>
        <w:t>日</w:t>
      </w:r>
    </w:p>
    <w:p>
      <w:pPr>
        <w:ind w:firstLine="560"/>
        <w:rPr>
          <w:lang w:val="en-U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58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383700"/>
      <w:docPartObj>
        <w:docPartGallery w:val="autotext"/>
      </w:docPartObj>
    </w:sdtPr>
    <w:sdtContent>
      <w:p>
        <w:pPr>
          <w:pStyle w:val="13"/>
          <w:ind w:firstLine="360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3"/>
    <w:rsid w:val="002044B1"/>
    <w:rsid w:val="00395003"/>
    <w:rsid w:val="003A2393"/>
    <w:rsid w:val="00516378"/>
    <w:rsid w:val="00547291"/>
    <w:rsid w:val="006B5E70"/>
    <w:rsid w:val="00837600"/>
    <w:rsid w:val="008D5BE4"/>
    <w:rsid w:val="00CE6ED2"/>
    <w:rsid w:val="00F16930"/>
    <w:rsid w:val="12600E5F"/>
    <w:rsid w:val="2D8E4003"/>
    <w:rsid w:val="36A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beforeAutospacing="1" w:after="100" w:afterAutospacing="1" w:line="360" w:lineRule="auto"/>
      <w:ind w:firstLine="200" w:firstLineChars="200"/>
      <w:contextualSpacing/>
    </w:pPr>
    <w:rPr>
      <w:rFonts w:ascii="仿宋" w:hAnsi="仿宋" w:eastAsia="仿宋" w:cs="仿宋_GB2312"/>
      <w:color w:val="000000"/>
      <w:kern w:val="2"/>
      <w:sz w:val="28"/>
      <w:szCs w:val="32"/>
      <w:lang w:val="zh-CN" w:eastAsia="zh-CN" w:bidi="ar-SA"/>
      <w14:ligatures w14:val="none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</w:rPr>
  </w:style>
  <w:style w:type="paragraph" w:styleId="4">
    <w:name w:val="heading 3"/>
    <w:basedOn w:val="3"/>
    <w:next w:val="1"/>
    <w:link w:val="29"/>
    <w:unhideWhenUsed/>
    <w:qFormat/>
    <w:uiPriority w:val="0"/>
    <w:pPr>
      <w:spacing w:before="100" w:after="100" w:line="360" w:lineRule="auto"/>
      <w:outlineLvl w:val="2"/>
    </w:pPr>
    <w:rPr>
      <w:rFonts w:ascii="微软雅黑" w:hAnsi="微软雅黑" w:eastAsia="楷体"/>
      <w:bCs w:val="0"/>
      <w:sz w:val="28"/>
      <w:szCs w:val="48"/>
      <w:lang w:val="en-US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496" w:themeColor="accent1" w:themeShade="BF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0" w:after="0"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0" w:after="0"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2">
    <w:name w:val="Plain Text"/>
    <w:basedOn w:val="1"/>
    <w:link w:val="25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link w:val="26"/>
    <w:qFormat/>
    <w:uiPriority w:val="39"/>
    <w:pPr>
      <w:spacing w:before="0" w:beforeAutospacing="0" w:after="0" w:afterAutospacing="0" w:line="240" w:lineRule="auto"/>
      <w:ind w:firstLine="0" w:firstLineChars="0"/>
    </w:pPr>
    <w:rPr>
      <w:rFonts w:eastAsia="宋体"/>
      <w:b/>
    </w:rPr>
  </w:style>
  <w:style w:type="paragraph" w:styleId="16">
    <w:name w:val="Subtitle"/>
    <w:basedOn w:val="1"/>
    <w:next w:val="1"/>
    <w:link w:val="3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Cs w:val="28"/>
    </w:rPr>
  </w:style>
  <w:style w:type="paragraph" w:styleId="17">
    <w:name w:val="toc 2"/>
    <w:basedOn w:val="1"/>
    <w:next w:val="1"/>
    <w:qFormat/>
    <w:uiPriority w:val="39"/>
    <w:pPr>
      <w:spacing w:before="0" w:beforeAutospacing="0" w:after="0" w:afterAutospacing="0" w:line="240" w:lineRule="auto"/>
    </w:pPr>
    <w:rPr>
      <w:rFonts w:eastAsia="宋体"/>
    </w:rPr>
  </w:style>
  <w:style w:type="paragraph" w:styleId="18">
    <w:name w:val="Title"/>
    <w:basedOn w:val="1"/>
    <w:next w:val="1"/>
    <w:link w:val="38"/>
    <w:qFormat/>
    <w:uiPriority w:val="10"/>
    <w:pPr>
      <w:spacing w:before="0" w:after="80" w:line="240" w:lineRule="auto"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customStyle="1" w:styleId="21">
    <w:name w:val="目录"/>
    <w:basedOn w:val="11"/>
    <w:next w:val="1"/>
    <w:link w:val="22"/>
    <w:qFormat/>
    <w:uiPriority w:val="0"/>
    <w:pPr>
      <w:tabs>
        <w:tab w:val="right" w:leader="dot" w:pos="8296"/>
      </w:tabs>
      <w:ind w:left="0" w:leftChars="0"/>
    </w:pPr>
    <w:rPr>
      <w:rFonts w:ascii="Times New Roman" w:hAnsi="Times New Roman" w:eastAsia="黑体" w:cs="Times New Roman"/>
      <w:bCs/>
    </w:rPr>
  </w:style>
  <w:style w:type="character" w:customStyle="1" w:styleId="22">
    <w:name w:val="目录 字符"/>
    <w:basedOn w:val="20"/>
    <w:link w:val="21"/>
    <w:qFormat/>
    <w:uiPriority w:val="0"/>
    <w:rPr>
      <w:rFonts w:ascii="Times New Roman" w:hAnsi="Times New Roman" w:eastAsia="黑体" w:cs="Times New Roman"/>
      <w:bCs/>
      <w:color w:val="000000"/>
      <w:sz w:val="28"/>
      <w:szCs w:val="32"/>
      <w:lang w:val="zh-CN"/>
    </w:rPr>
  </w:style>
  <w:style w:type="paragraph" w:customStyle="1" w:styleId="23">
    <w:name w:val="封面标题"/>
    <w:basedOn w:val="12"/>
    <w:next w:val="12"/>
    <w:link w:val="24"/>
    <w:qFormat/>
    <w:uiPriority w:val="0"/>
    <w:pPr>
      <w:spacing w:line="240" w:lineRule="auto"/>
      <w:ind w:firstLine="0" w:firstLineChars="0"/>
      <w:jc w:val="center"/>
    </w:pPr>
    <w:rPr>
      <w:rFonts w:ascii="微软雅黑" w:hAnsi="微软雅黑" w:eastAsia="方正中等线简体"/>
      <w:b/>
      <w:bCs/>
      <w:sz w:val="48"/>
      <w:szCs w:val="48"/>
    </w:rPr>
  </w:style>
  <w:style w:type="character" w:customStyle="1" w:styleId="24">
    <w:name w:val="封面标题 字符"/>
    <w:basedOn w:val="20"/>
    <w:link w:val="23"/>
    <w:qFormat/>
    <w:uiPriority w:val="0"/>
    <w:rPr>
      <w:rFonts w:ascii="微软雅黑" w:hAnsi="微软雅黑" w:eastAsia="方正中等线简体" w:cs="Courier New"/>
      <w:b/>
      <w:bCs/>
      <w:color w:val="000000"/>
      <w:sz w:val="48"/>
      <w:szCs w:val="48"/>
      <w:lang w:val="zh-CN"/>
    </w:rPr>
  </w:style>
  <w:style w:type="character" w:customStyle="1" w:styleId="25">
    <w:name w:val="纯文本 Char"/>
    <w:basedOn w:val="20"/>
    <w:link w:val="12"/>
    <w:semiHidden/>
    <w:qFormat/>
    <w:uiPriority w:val="99"/>
    <w:rPr>
      <w:rFonts w:hAnsi="Courier New" w:cs="Courier New" w:asciiTheme="minorEastAsia"/>
      <w:color w:val="000000"/>
      <w:sz w:val="28"/>
      <w:szCs w:val="32"/>
      <w:lang w:val="zh-CN"/>
    </w:rPr>
  </w:style>
  <w:style w:type="character" w:customStyle="1" w:styleId="26">
    <w:name w:val="目录 1 Char"/>
    <w:basedOn w:val="20"/>
    <w:link w:val="15"/>
    <w:qFormat/>
    <w:uiPriority w:val="39"/>
    <w:rPr>
      <w:rFonts w:ascii="仿宋" w:hAnsi="仿宋" w:eastAsia="宋体" w:cs="仿宋_GB2312"/>
      <w:b/>
      <w:color w:val="000000"/>
      <w:sz w:val="28"/>
      <w:szCs w:val="32"/>
      <w:lang w:val="zh-CN"/>
    </w:rPr>
  </w:style>
  <w:style w:type="paragraph" w:customStyle="1" w:styleId="27">
    <w:name w:val="图表内容"/>
    <w:basedOn w:val="12"/>
    <w:link w:val="28"/>
    <w:qFormat/>
    <w:uiPriority w:val="0"/>
    <w:pPr>
      <w:spacing w:before="0" w:beforeAutospacing="0" w:after="0" w:afterAutospacing="0" w:line="240" w:lineRule="auto"/>
      <w:ind w:firstLine="0" w:firstLineChars="0"/>
      <w:jc w:val="center"/>
    </w:pPr>
    <w:rPr>
      <w:rFonts w:eastAsia="宋体"/>
      <w:sz w:val="24"/>
      <w:szCs w:val="28"/>
    </w:rPr>
  </w:style>
  <w:style w:type="character" w:customStyle="1" w:styleId="28">
    <w:name w:val="图表内容 字符"/>
    <w:basedOn w:val="25"/>
    <w:link w:val="27"/>
    <w:qFormat/>
    <w:uiPriority w:val="0"/>
    <w:rPr>
      <w:rFonts w:hAnsi="Courier New" w:eastAsia="宋体" w:cs="Courier New" w:asciiTheme="minorEastAsia"/>
      <w:color w:val="000000"/>
      <w:sz w:val="24"/>
      <w:szCs w:val="28"/>
      <w:lang w:val="zh-CN"/>
    </w:rPr>
  </w:style>
  <w:style w:type="character" w:customStyle="1" w:styleId="29">
    <w:name w:val="标题 3 Char"/>
    <w:basedOn w:val="20"/>
    <w:link w:val="4"/>
    <w:qFormat/>
    <w:uiPriority w:val="0"/>
    <w:rPr>
      <w:rFonts w:ascii="微软雅黑" w:hAnsi="微软雅黑" w:eastAsia="楷体" w:cstheme="majorBidi"/>
      <w:b/>
      <w:color w:val="000000"/>
      <w:sz w:val="28"/>
      <w:szCs w:val="48"/>
    </w:rPr>
  </w:style>
  <w:style w:type="character" w:customStyle="1" w:styleId="30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  <w:lang w:val="zh-CN"/>
    </w:rPr>
  </w:style>
  <w:style w:type="character" w:customStyle="1" w:styleId="31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  <w:lang w:val="zh-CN"/>
      <w14:ligatures w14:val="none"/>
    </w:rPr>
  </w:style>
  <w:style w:type="character" w:customStyle="1" w:styleId="32">
    <w:name w:val="标题 4 Char"/>
    <w:basedOn w:val="20"/>
    <w:link w:val="5"/>
    <w:semiHidden/>
    <w:qFormat/>
    <w:uiPriority w:val="9"/>
    <w:rPr>
      <w:rFonts w:cstheme="majorBidi"/>
      <w:color w:val="2F5496" w:themeColor="accent1" w:themeShade="BF"/>
      <w:sz w:val="28"/>
      <w:szCs w:val="28"/>
      <w:lang w:val="zh-CN"/>
      <w14:ligatures w14:val="none"/>
    </w:rPr>
  </w:style>
  <w:style w:type="character" w:customStyle="1" w:styleId="33">
    <w:name w:val="标题 5 Char"/>
    <w:basedOn w:val="20"/>
    <w:link w:val="6"/>
    <w:semiHidden/>
    <w:qFormat/>
    <w:uiPriority w:val="9"/>
    <w:rPr>
      <w:rFonts w:cstheme="majorBidi"/>
      <w:color w:val="2F5496" w:themeColor="accent1" w:themeShade="BF"/>
      <w:sz w:val="24"/>
      <w:szCs w:val="24"/>
      <w:lang w:val="zh-CN"/>
      <w14:ligatures w14:val="none"/>
    </w:rPr>
  </w:style>
  <w:style w:type="character" w:customStyle="1" w:styleId="34">
    <w:name w:val="标题 6 Char"/>
    <w:basedOn w:val="20"/>
    <w:link w:val="7"/>
    <w:semiHidden/>
    <w:qFormat/>
    <w:uiPriority w:val="9"/>
    <w:rPr>
      <w:rFonts w:cstheme="majorBidi"/>
      <w:b/>
      <w:bCs/>
      <w:color w:val="2F5496" w:themeColor="accent1" w:themeShade="BF"/>
      <w:sz w:val="28"/>
      <w:szCs w:val="32"/>
      <w:lang w:val="zh-CN"/>
      <w14:ligatures w14:val="none"/>
    </w:rPr>
  </w:style>
  <w:style w:type="character" w:customStyle="1" w:styleId="35">
    <w:name w:val="标题 7 Char"/>
    <w:basedOn w:val="20"/>
    <w:link w:val="8"/>
    <w:semiHidden/>
    <w:qFormat/>
    <w:uiPriority w:val="9"/>
    <w:rPr>
      <w:rFonts w:cstheme="majorBidi"/>
      <w:b/>
      <w:bCs/>
      <w:color w:val="585858" w:themeColor="text1" w:themeTint="A6"/>
      <w:sz w:val="28"/>
      <w:szCs w:val="32"/>
      <w:lang w:val="zh-CN"/>
      <w14:ligatures w14:val="none"/>
    </w:rPr>
  </w:style>
  <w:style w:type="character" w:customStyle="1" w:styleId="36">
    <w:name w:val="标题 8 Char"/>
    <w:basedOn w:val="20"/>
    <w:link w:val="9"/>
    <w:semiHidden/>
    <w:qFormat/>
    <w:uiPriority w:val="9"/>
    <w:rPr>
      <w:rFonts w:cstheme="majorBidi"/>
      <w:color w:val="585858" w:themeColor="text1" w:themeTint="A6"/>
      <w:sz w:val="28"/>
      <w:szCs w:val="32"/>
      <w:lang w:val="zh-CN"/>
      <w14:ligatures w14:val="none"/>
    </w:rPr>
  </w:style>
  <w:style w:type="character" w:customStyle="1" w:styleId="37">
    <w:name w:val="标题 9 Char"/>
    <w:basedOn w:val="20"/>
    <w:link w:val="10"/>
    <w:semiHidden/>
    <w:qFormat/>
    <w:uiPriority w:val="9"/>
    <w:rPr>
      <w:rFonts w:eastAsiaTheme="majorEastAsia" w:cstheme="majorBidi"/>
      <w:color w:val="585858" w:themeColor="text1" w:themeTint="A6"/>
      <w:sz w:val="28"/>
      <w:szCs w:val="32"/>
      <w:lang w:val="zh-CN"/>
      <w14:ligatures w14:val="none"/>
    </w:rPr>
  </w:style>
  <w:style w:type="character" w:customStyle="1" w:styleId="38">
    <w:name w:val="标题 Char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  <w14:ligatures w14:val="none"/>
    </w:rPr>
  </w:style>
  <w:style w:type="character" w:customStyle="1" w:styleId="39">
    <w:name w:val="副标题 Char"/>
    <w:basedOn w:val="20"/>
    <w:link w:val="16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  <w:lang w:val="zh-CN"/>
      <w14:ligatures w14:val="none"/>
    </w:rPr>
  </w:style>
  <w:style w:type="paragraph" w:styleId="40">
    <w:name w:val="Quote"/>
    <w:basedOn w:val="1"/>
    <w:next w:val="1"/>
    <w:link w:val="4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41">
    <w:name w:val="引用 Char"/>
    <w:basedOn w:val="20"/>
    <w:link w:val="40"/>
    <w:qFormat/>
    <w:uiPriority w:val="29"/>
    <w:rPr>
      <w:rFonts w:ascii="仿宋" w:hAnsi="仿宋" w:eastAsia="仿宋" w:cs="仿宋_GB2312"/>
      <w:i/>
      <w:iCs/>
      <w:color w:val="3F3F3F" w:themeColor="text1" w:themeTint="BF"/>
      <w:sz w:val="28"/>
      <w:szCs w:val="32"/>
      <w:lang w:val="zh-CN"/>
      <w14:ligatures w14:val="none"/>
    </w:rPr>
  </w:style>
  <w:style w:type="paragraph" w:styleId="42">
    <w:name w:val="List Paragraph"/>
    <w:basedOn w:val="1"/>
    <w:qFormat/>
    <w:uiPriority w:val="34"/>
    <w:pPr>
      <w:ind w:left="720"/>
    </w:pPr>
  </w:style>
  <w:style w:type="character" w:customStyle="1" w:styleId="43">
    <w:name w:val="Intense Emphasis"/>
    <w:basedOn w:val="20"/>
    <w:qFormat/>
    <w:uiPriority w:val="21"/>
    <w:rPr>
      <w:i/>
      <w:iCs/>
      <w:color w:val="2F5496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45">
    <w:name w:val="明显引用 Char"/>
    <w:basedOn w:val="20"/>
    <w:link w:val="44"/>
    <w:qFormat/>
    <w:uiPriority w:val="30"/>
    <w:rPr>
      <w:rFonts w:ascii="仿宋" w:hAnsi="仿宋" w:eastAsia="仿宋" w:cs="仿宋_GB2312"/>
      <w:i/>
      <w:iCs/>
      <w:color w:val="2F5496" w:themeColor="accent1" w:themeShade="BF"/>
      <w:sz w:val="28"/>
      <w:szCs w:val="32"/>
      <w:lang w:val="zh-CN"/>
      <w14:ligatures w14:val="none"/>
    </w:rPr>
  </w:style>
  <w:style w:type="character" w:customStyle="1" w:styleId="46">
    <w:name w:val="Intense Reference"/>
    <w:basedOn w:val="20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47">
    <w:name w:val="页眉 Char"/>
    <w:basedOn w:val="20"/>
    <w:link w:val="14"/>
    <w:qFormat/>
    <w:uiPriority w:val="99"/>
    <w:rPr>
      <w:rFonts w:ascii="仿宋" w:hAnsi="仿宋" w:eastAsia="仿宋" w:cs="仿宋_GB2312"/>
      <w:color w:val="000000"/>
      <w:sz w:val="18"/>
      <w:szCs w:val="18"/>
      <w:lang w:val="zh-CN"/>
      <w14:ligatures w14:val="none"/>
    </w:rPr>
  </w:style>
  <w:style w:type="character" w:customStyle="1" w:styleId="48">
    <w:name w:val="页脚 Char"/>
    <w:basedOn w:val="20"/>
    <w:link w:val="13"/>
    <w:qFormat/>
    <w:uiPriority w:val="99"/>
    <w:rPr>
      <w:rFonts w:ascii="仿宋" w:hAnsi="仿宋" w:eastAsia="仿宋" w:cs="仿宋_GB2312"/>
      <w:color w:val="000000"/>
      <w:sz w:val="18"/>
      <w:szCs w:val="18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653</Characters>
  <Lines>4</Lines>
  <Paragraphs>1</Paragraphs>
  <TotalTime>32</TotalTime>
  <ScaleCrop>false</ScaleCrop>
  <LinksUpToDate>false</LinksUpToDate>
  <CharactersWithSpaces>695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2025-09-27T09:56:00Z</dcterms:created>
  <dc:creator>雪峰 王</dc:creator>
  <cp:lastModifiedBy>Administrator</cp:lastModifiedBy>
  <dcterms:modified xsi:type="dcterms:W3CDTF">2025-09-28T04:38:34Z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47FA5460B2DB4922A46F724E6D4482E4</vt:lpwstr>
  </property>
</Properties>
</file>