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00" w:lineRule="exact"/>
        <w:jc w:val="center"/>
        <w:rPr>
          <w:rFonts w:ascii="Times New Roman" w:hAnsi="Times New Roman" w:eastAsia="方正小标宋简体" w:cs="Times New Roman"/>
          <w:sz w:val="48"/>
          <w:szCs w:val="48"/>
          <w:lang w:val="zh-CN"/>
        </w:rPr>
      </w:pPr>
    </w:p>
    <w:p>
      <w:pPr>
        <w:spacing w:line="800" w:lineRule="exact"/>
        <w:jc w:val="center"/>
        <w:rPr>
          <w:rFonts w:ascii="Times New Roman" w:hAnsi="Times New Roman" w:eastAsia="方正小标宋简体" w:cs="Times New Roman"/>
          <w:sz w:val="48"/>
          <w:szCs w:val="48"/>
          <w:lang w:val="zh-CN"/>
        </w:rPr>
      </w:pPr>
    </w:p>
    <w:p>
      <w:pPr>
        <w:spacing w:line="800" w:lineRule="exact"/>
        <w:jc w:val="center"/>
        <w:rPr>
          <w:rFonts w:ascii="Times New Roman" w:hAnsi="Times New Roman" w:eastAsia="方正小标宋简体" w:cs="Times New Roman"/>
          <w:sz w:val="48"/>
          <w:szCs w:val="48"/>
          <w:lang w:val="zh-CN"/>
        </w:rPr>
      </w:pPr>
    </w:p>
    <w:p>
      <w:pPr>
        <w:spacing w:line="800" w:lineRule="exact"/>
        <w:jc w:val="center"/>
        <w:rPr>
          <w:rFonts w:ascii="Times New Roman" w:hAnsi="Times New Roman" w:eastAsia="方正小标宋简体" w:cs="Times New Roman"/>
          <w:sz w:val="48"/>
          <w:szCs w:val="48"/>
          <w:lang w:val="zh-CN"/>
        </w:rPr>
      </w:pPr>
      <w:r>
        <w:rPr>
          <w:rFonts w:ascii="Times New Roman" w:hAnsi="Times New Roman" w:eastAsia="方正小标宋简体" w:cs="Times New Roman"/>
          <w:sz w:val="48"/>
          <w:szCs w:val="48"/>
          <w:lang w:val="zh-CN"/>
        </w:rPr>
        <w:t>高阳县国土空间生态修复规划（2021-2035年）</w:t>
      </w:r>
    </w:p>
    <w:p>
      <w:pPr>
        <w:spacing w:line="800" w:lineRule="exact"/>
        <w:jc w:val="center"/>
        <w:rPr>
          <w:rFonts w:ascii="Times New Roman" w:hAnsi="Times New Roman" w:eastAsia="方正小标宋简体" w:cs="Times New Roman"/>
          <w:sz w:val="36"/>
          <w:szCs w:val="36"/>
          <w:lang w:val="zh-CN"/>
        </w:rPr>
      </w:pPr>
      <w:r>
        <w:rPr>
          <w:rFonts w:ascii="Times New Roman" w:hAnsi="Times New Roman" w:eastAsia="方正小标宋简体" w:cs="Times New Roman"/>
          <w:sz w:val="36"/>
          <w:szCs w:val="36"/>
          <w:lang w:val="zh-CN"/>
        </w:rPr>
        <w:t>（公示稿）</w:t>
      </w:r>
    </w:p>
    <w:p>
      <w:pPr>
        <w:spacing w:line="800" w:lineRule="exact"/>
        <w:jc w:val="center"/>
        <w:rPr>
          <w:rFonts w:ascii="Times New Roman" w:hAnsi="Times New Roman" w:eastAsia="方正小标宋简体" w:cs="Times New Roman"/>
          <w:sz w:val="36"/>
          <w:szCs w:val="36"/>
          <w:lang w:val="zh-CN"/>
        </w:rPr>
      </w:pPr>
    </w:p>
    <w:p>
      <w:pPr>
        <w:spacing w:line="800" w:lineRule="exact"/>
        <w:jc w:val="center"/>
        <w:rPr>
          <w:rFonts w:ascii="Times New Roman" w:hAnsi="Times New Roman" w:eastAsia="方正小标宋简体" w:cs="Times New Roman"/>
          <w:sz w:val="36"/>
          <w:szCs w:val="36"/>
          <w:lang w:val="zh-CN"/>
        </w:rPr>
      </w:pPr>
    </w:p>
    <w:p>
      <w:pPr>
        <w:spacing w:line="800" w:lineRule="exact"/>
        <w:jc w:val="center"/>
        <w:rPr>
          <w:rFonts w:ascii="Times New Roman" w:hAnsi="Times New Roman" w:eastAsia="方正小标宋简体" w:cs="Times New Roman"/>
          <w:sz w:val="36"/>
          <w:szCs w:val="36"/>
          <w:lang w:val="zh-CN"/>
        </w:rPr>
      </w:pPr>
    </w:p>
    <w:p>
      <w:pPr>
        <w:spacing w:line="800" w:lineRule="exact"/>
        <w:jc w:val="center"/>
        <w:rPr>
          <w:rFonts w:ascii="Times New Roman" w:hAnsi="Times New Roman" w:eastAsia="方正小标宋简体" w:cs="Times New Roman"/>
          <w:sz w:val="36"/>
          <w:szCs w:val="36"/>
          <w:lang w:val="zh-CN"/>
        </w:rPr>
      </w:pPr>
    </w:p>
    <w:p>
      <w:pPr>
        <w:spacing w:line="800" w:lineRule="exact"/>
        <w:jc w:val="center"/>
        <w:rPr>
          <w:rFonts w:ascii="Times New Roman" w:hAnsi="Times New Roman" w:eastAsia="方正小标宋简体" w:cs="Times New Roman"/>
          <w:sz w:val="36"/>
          <w:szCs w:val="36"/>
          <w:lang w:val="zh-CN"/>
        </w:rPr>
      </w:pPr>
    </w:p>
    <w:p>
      <w:pPr>
        <w:spacing w:line="800" w:lineRule="exact"/>
        <w:jc w:val="center"/>
        <w:rPr>
          <w:rFonts w:ascii="Times New Roman" w:hAnsi="Times New Roman" w:eastAsia="方正小标宋简体" w:cs="Times New Roman"/>
          <w:sz w:val="36"/>
          <w:szCs w:val="36"/>
          <w:lang w:val="zh-CN"/>
        </w:rPr>
      </w:pPr>
    </w:p>
    <w:p>
      <w:pPr>
        <w:spacing w:line="800" w:lineRule="exact"/>
        <w:jc w:val="center"/>
        <w:rPr>
          <w:rFonts w:ascii="Times New Roman" w:hAnsi="Times New Roman" w:eastAsia="方正小标宋简体" w:cs="Times New Roman"/>
          <w:sz w:val="36"/>
          <w:szCs w:val="36"/>
          <w:lang w:val="zh-CN"/>
        </w:rPr>
      </w:pPr>
    </w:p>
    <w:p>
      <w:pPr>
        <w:spacing w:line="800" w:lineRule="exact"/>
        <w:jc w:val="center"/>
        <w:rPr>
          <w:rFonts w:ascii="Times New Roman" w:hAnsi="Times New Roman" w:eastAsia="方正小标宋简体" w:cs="Times New Roman"/>
          <w:sz w:val="36"/>
          <w:szCs w:val="36"/>
          <w:lang w:val="zh-CN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zh-CN"/>
        </w:rPr>
        <w:t>高阳县自然资源和规划局</w:t>
      </w:r>
    </w:p>
    <w:p>
      <w:pPr>
        <w:spacing w:line="800" w:lineRule="exact"/>
        <w:jc w:val="center"/>
        <w:rPr>
          <w:rFonts w:ascii="Times New Roman" w:hAnsi="Times New Roman" w:eastAsia="方正小标宋简体" w:cs="Times New Roman"/>
          <w:sz w:val="36"/>
          <w:szCs w:val="36"/>
          <w:lang w:val="zh-CN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zh-CN"/>
        </w:rPr>
        <w:t>2025年9月</w:t>
      </w:r>
    </w:p>
    <w:p>
      <w:pPr>
        <w:spacing w:line="800" w:lineRule="exact"/>
        <w:jc w:val="center"/>
        <w:rPr>
          <w:rFonts w:ascii="Times New Roman" w:hAnsi="Times New Roman" w:eastAsia="方正小标宋简体" w:cs="Times New Roman"/>
          <w:sz w:val="36"/>
          <w:szCs w:val="36"/>
          <w:lang w:val="zh-CN"/>
        </w:rPr>
      </w:pPr>
    </w:p>
    <w:p>
      <w:pPr>
        <w:widowControl/>
        <w:jc w:val="left"/>
        <w:rPr>
          <w:rFonts w:ascii="Times New Roman" w:hAnsi="Times New Roman" w:eastAsia="方正小标宋简体" w:cs="Times New Roman"/>
          <w:sz w:val="36"/>
          <w:szCs w:val="36"/>
          <w:lang w:val="zh-CN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高阳县毗邻雄安新区，是雄安新区的上游县，境内水资源均为入淀水，区位优势独特。党的十八大以来，高阳县深入贯彻落实习近平生态文明思想，贯彻绿色发展理念，不断加强生态文明建设，把生态保护放在首位，持之以恒出重拳、强治理，大力实施白洋淀上游流域综合治理、高标准农田建设等重点工程，生态基底基本稳固，生态环境持续向好，生态功能不断完善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为贯彻党中央、省政府、市政府的决策部署，依法履行国土空间生态修复职责，依据《保定市国土空间生态修复规划（2021-2035年）》和《高阳县国土空间总体规划（2021-2035年）》等相关规划编制完成《高阳县国土空间生态修复规划（2021-2035年）》（以下简称《规划》），充分衔接相关专项规划，针对水资源不足、湿地生态系统退化、地下水超采、农田生态系统衰退等问题提出相关修复要求，以构建“雄安新区的生态屏障和环境保护前沿阵地”为最终目标</w:t>
      </w:r>
      <w:r>
        <w:rPr>
          <w:rFonts w:ascii="Times New Roman" w:hAnsi="Times New Roman" w:eastAsia="仿宋_GB2312" w:cs="Times New Roman"/>
          <w:sz w:val="32"/>
          <w:szCs w:val="32"/>
        </w:rPr>
        <w:t>。现将《规划》面向社会公示，广泛征求意见。</w:t>
      </w:r>
    </w:p>
    <w:p>
      <w:pPr>
        <w:pStyle w:val="2"/>
        <w:spacing w:before="0" w:after="0" w:line="900" w:lineRule="exact"/>
        <w:rPr>
          <w:rFonts w:ascii="方正小标宋简体" w:eastAsia="方正小标宋简体"/>
          <w:b w:val="0"/>
          <w:sz w:val="36"/>
          <w:szCs w:val="36"/>
        </w:rPr>
      </w:pPr>
      <w:r>
        <w:rPr>
          <w:rFonts w:hint="eastAsia" w:ascii="方正小标宋简体" w:eastAsia="方正小标宋简体"/>
          <w:b w:val="0"/>
          <w:sz w:val="36"/>
          <w:szCs w:val="36"/>
        </w:rPr>
        <w:t>一、规划基础</w:t>
      </w:r>
    </w:p>
    <w:p>
      <w:pPr>
        <w:pStyle w:val="3"/>
        <w:spacing w:before="0" w:after="0" w:line="900" w:lineRule="exact"/>
        <w:ind w:firstLine="643" w:firstLineChars="200"/>
      </w:pPr>
      <w:r>
        <w:t>（一）规划范围与期限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规划范围：高阳县行政辖区全域。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规划期限：2021年至2035年，以2020年为基准年，分近期、中期、远期推进实施。</w:t>
      </w:r>
    </w:p>
    <w:p>
      <w:pPr>
        <w:pStyle w:val="3"/>
        <w:spacing w:before="0" w:after="0" w:line="900" w:lineRule="exact"/>
        <w:ind w:firstLine="643" w:firstLineChars="200"/>
      </w:pPr>
      <w:r>
        <w:t>（二）现状与形势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1.自然与生态概况：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高阳县与雄安新区地理相邻、生态相连，同处华北平原腹地及海河流域中下游，二者生态系统存在紧密的关联性与依存性，形成“外围支撑—核心联动”的生态互动格局。</w:t>
      </w:r>
      <w:r>
        <w:rPr>
          <w:rFonts w:ascii="Times New Roman" w:hAnsi="Times New Roman" w:eastAsia="仿宋_GB2312" w:cs="Times New Roman"/>
          <w:sz w:val="32"/>
          <w:szCs w:val="32"/>
        </w:rPr>
        <w:t>存在水资源供需失衡、生态系统稳定性不足等问题。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2.修复工作成效：近年通过河道综合治理、地下水超采治理、国土绿化、工业污染整治、城乡污废处理、土地整治等举措，水质改善、地下水位回升、绿地面积增加、人居环境优化，生态修复取得阶段性成效。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3.机遇与挑战：京津冀协同发展、雄安新区建设、生态文明政策推进及产业转型升级为生态修复提供机遇；但生态本底薄弱、发展与保护平衡难度大、“双碳”目标下技术与机制适配不足等挑战仍需应对。</w:t>
      </w:r>
    </w:p>
    <w:p>
      <w:pPr>
        <w:pStyle w:val="2"/>
        <w:spacing w:before="0" w:after="0" w:line="900" w:lineRule="exact"/>
        <w:rPr>
          <w:rFonts w:ascii="方正小标宋简体" w:eastAsia="方正小标宋简体"/>
          <w:b w:val="0"/>
          <w:sz w:val="36"/>
          <w:szCs w:val="36"/>
        </w:rPr>
      </w:pPr>
      <w:r>
        <w:rPr>
          <w:rFonts w:ascii="方正小标宋简体" w:eastAsia="方正小标宋简体"/>
          <w:b w:val="0"/>
          <w:sz w:val="36"/>
          <w:szCs w:val="36"/>
        </w:rPr>
        <w:t>二、总体要求</w:t>
      </w:r>
    </w:p>
    <w:p>
      <w:pPr>
        <w:pStyle w:val="3"/>
        <w:spacing w:before="0" w:after="0" w:line="900" w:lineRule="exact"/>
        <w:ind w:firstLine="643" w:firstLineChars="200"/>
      </w:pPr>
      <w:r>
        <w:t>（一）指导思想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以习近平新时代中国特色社会主义思想为指导，践行“绿水青山就是金山银山”理念，坚持山水林田湖草沙系统治理，筑牢白洋淀上游生态屏障，优化国土空间开发保护格局，提升生态系统质量与稳定性，服务生态文明建设和高质量发展。</w:t>
      </w:r>
    </w:p>
    <w:p>
      <w:pPr>
        <w:pStyle w:val="3"/>
        <w:spacing w:before="0" w:after="0" w:line="900" w:lineRule="exact"/>
        <w:ind w:firstLine="643" w:firstLineChars="200"/>
      </w:pPr>
      <w:r>
        <w:t>（二）规划原则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保护优先，统筹兼顾。坚持人与自然和谐共生，尊重自然、顺应自然、保护自然、坚持节约优先、保护优先、自然恢复为主的方针，充分发挥生态系统自我调节恢复能力。以水而定、量水而行，聚焦区域内保护生态保护红线、自然保护地等重点生态功能区，妥善处理整体和重点、当前和长远的关系，维护生态系统的完整性和稳定性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问题导向，因地制宜。立足现状自然地理格局和生态系统状况，准确识别突出生态问题，科学预判主要生态风险。因地制宜合理确定规划目标，明确需要解决的重大问题和重点任务，研究提出基于自然解决方案的生态修复途径和措施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统筹协调，系统治理。统筹考虑山水林田湖草沙等生态要素，进行系统修复、综合治理，注重上下游、左右岸、城乡之间的协调联动，提高生态修复的整体效益。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科技支撑，创新驱动。依靠科技创新，推广应用先进的生态修复技术和模式，提高生态修复的科学性和有效性；创新生态保护修复的体制机制，激发社会各界参与生态修复的积极性。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多方参与，共建共享。充分发挥政府、企业、社会组织和公众的作用，形成全社会共同参与生态保护修复的良好局面，让生态修复成果惠及全体人民。</w:t>
      </w:r>
    </w:p>
    <w:p>
      <w:pPr>
        <w:pStyle w:val="3"/>
        <w:spacing w:before="0" w:after="0" w:line="900" w:lineRule="exact"/>
        <w:ind w:firstLine="643" w:firstLineChars="200"/>
      </w:pPr>
      <w:r>
        <w:t>（三）规划目标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至2025年，全县水生态环境质量稳步改善，地下水水位实现逐步回升，河流廊道系统的完整性与连通性显著加强；国土绿化水平大幅提升，森林生态功能进一步凸显；人居环境建设与土地整治项目有序推进，农田生态系统质量持续优化；县域国土空间开发保护格局不断完善，生态系统稳定性显著增强，为后续生态文明建设奠定坚实基础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至2030年，水生态环境质量持续改善，地下水水位稳定回升，河流廊道系统完整性与连通性进一步加强；国土绿化水平持续提升，森林生态功能显著增强；人居环境建设与土地整治项目成效显著，农田生态系统质量稳步优化；县域国土空间开发保护格局更加完善，生态系统稳定性大幅提升；经济发展与生态文明建设初步融合，产业升级与生态保护协同推进取得积极进展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至2035年，全县生态保护和修复格局全面筑牢，县域生态环境实现根本好转，生态系统步入良性循环轨道；人居环境品质持续优化，人与自然和谐共生的场景全面呈现；经济发展与生态文明建设深度融合，产业升级与生态保护协同推进，最终实现高水平协调、高质量发展的良性互动格局，建成生态美、产业兴、百姓富的现代化高阳。</w:t>
      </w:r>
    </w:p>
    <w:p>
      <w:pPr>
        <w:pStyle w:val="2"/>
        <w:spacing w:before="0" w:after="0" w:line="900" w:lineRule="exact"/>
        <w:rPr>
          <w:rFonts w:ascii="方正小标宋简体" w:eastAsia="方正小标宋简体"/>
          <w:b w:val="0"/>
          <w:sz w:val="36"/>
          <w:szCs w:val="36"/>
        </w:rPr>
      </w:pPr>
      <w:r>
        <w:rPr>
          <w:rFonts w:ascii="方正小标宋简体" w:eastAsia="方正小标宋简体"/>
          <w:b w:val="0"/>
          <w:sz w:val="36"/>
          <w:szCs w:val="36"/>
        </w:rPr>
        <w:t>三、生态修复布局</w:t>
      </w:r>
    </w:p>
    <w:p>
      <w:pPr>
        <w:pStyle w:val="3"/>
        <w:spacing w:before="0" w:after="0" w:line="900" w:lineRule="exact"/>
        <w:ind w:firstLine="643" w:firstLineChars="200"/>
      </w:pPr>
      <w:r>
        <w:t>（一）总体布局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构建“三廊引领、两区协同”格局。“三廊”以孝义河、潴龙河、小白河为核心，分别侧重城乡景观融合、防洪湿地涵养、水源保护污染拦截；“两区”以潴龙河为界，西部城郊农业区推进绿色种植与农田廊道建设，东部节水农业区普及高效节水与土壤修复，形成“河-田”互哺生态体系。</w:t>
      </w:r>
    </w:p>
    <w:p>
      <w:pPr>
        <w:pStyle w:val="3"/>
        <w:spacing w:before="0" w:after="0" w:line="900" w:lineRule="exact"/>
        <w:ind w:firstLine="643" w:firstLineChars="200"/>
      </w:pPr>
      <w:r>
        <w:t>（二）修复分区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县域划分为四大生态区域，各区域针对性开展生态修复与提升工作。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孝义河流域生态整治区位于西部，面积</w:t>
      </w:r>
      <w:r>
        <w:rPr>
          <w:rFonts w:ascii="Times New Roman" w:hAnsi="Times New Roman" w:eastAsia="仿宋_GB2312" w:cs="Times New Roman"/>
          <w:sz w:val="32"/>
          <w:szCs w:val="32"/>
        </w:rPr>
        <w:t>149.4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平方公里，以孝义河为核心，河流为入白洋淀水源，存在</w:t>
      </w:r>
      <w:r>
        <w:rPr>
          <w:rFonts w:ascii="Times New Roman" w:hAnsi="Times New Roman" w:eastAsia="仿宋_GB2312" w:cs="Times New Roman"/>
          <w:sz w:val="32"/>
          <w:szCs w:val="32"/>
        </w:rPr>
        <w:t>COD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超标、河床淤积、林地覆盖率低等问题，通过升级污水处理站、河道清淤、构建乔灌草植被带等措施修复。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潴龙河流域生态缓冲区居中部，面积</w:t>
      </w:r>
      <w:r>
        <w:rPr>
          <w:rFonts w:ascii="Times New Roman" w:hAnsi="Times New Roman" w:eastAsia="仿宋_GB2312" w:cs="Times New Roman"/>
          <w:sz w:val="32"/>
          <w:szCs w:val="32"/>
        </w:rPr>
        <w:t>167.8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平方公里，是县域最大季节性河流，面临垃圾入河、枯水期断流、无植被缓冲带等问题，采取建垃圾转运站、生态补水、构建河岸缓冲带等手段改善。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小白河流域农业生态区在东南部，面积</w:t>
      </w:r>
      <w:r>
        <w:rPr>
          <w:rFonts w:ascii="Times New Roman" w:hAnsi="Times New Roman" w:eastAsia="仿宋_GB2312" w:cs="Times New Roman"/>
          <w:sz w:val="32"/>
          <w:szCs w:val="32"/>
        </w:rPr>
        <w:t>84.9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平方公里，小白河为引黄入冀补淀通道，受季节性断流、农业面源污染、地下水漏斗影响，通过建坑塘水库、推广节水农业、种植草本植物优化生态。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城镇生态品质提升区位于锦华街道，面积39.4平方公里，存在绿地碎片化、内涝、热岛效应等问题，依托“道路绿道+水系绿廊”、海绵城市建设、污染治理等提升品质，衔接居民生态需求。</w:t>
      </w:r>
    </w:p>
    <w:p>
      <w:pPr>
        <w:pStyle w:val="3"/>
        <w:spacing w:before="0" w:after="0" w:line="900" w:lineRule="exact"/>
        <w:ind w:firstLine="643" w:firstLineChars="200"/>
      </w:pPr>
      <w:r>
        <w:t>（三）重点区域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1.河流综合整治与生物多样性保护重点区：重点治理主要河流，开展清淤、生态护坡、湿地建设，保障生态流量，提升生物多样性。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2.土地综合整治重点区：推进耕地修复、用地整合，治理地下水超采，提升耕地质量与利用效率，改善农村生产生活环境。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3.城镇生态品质提升重点区：加强城镇绿地建设、水系连通与低效用地再开发，提升城镇生态韧性与宜居性。</w:t>
      </w:r>
    </w:p>
    <w:p>
      <w:pPr>
        <w:pStyle w:val="2"/>
        <w:spacing w:before="0" w:after="0" w:line="900" w:lineRule="exact"/>
        <w:rPr>
          <w:rFonts w:ascii="方正小标宋简体" w:eastAsia="方正小标宋简体"/>
          <w:b w:val="0"/>
          <w:sz w:val="36"/>
          <w:szCs w:val="36"/>
        </w:rPr>
      </w:pPr>
      <w:r>
        <w:rPr>
          <w:rFonts w:ascii="方正小标宋简体" w:eastAsia="方正小标宋简体"/>
          <w:b w:val="0"/>
          <w:sz w:val="36"/>
          <w:szCs w:val="36"/>
        </w:rPr>
        <w:t>四、重点任务与工程</w:t>
      </w:r>
    </w:p>
    <w:p>
      <w:pPr>
        <w:pStyle w:val="3"/>
        <w:spacing w:before="0" w:after="0" w:line="900" w:lineRule="exact"/>
        <w:ind w:firstLine="643" w:firstLineChars="200"/>
      </w:pPr>
      <w:r>
        <w:t>（一）重点任务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1.统筹水生态修复：推进河道整治与防洪体系建设，优化生态补水与水源置换，深化地下水超采治理，保障入淀水质安全。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2.实施土地综合整治：修复退化耕地，优化耕地布局，推广生态耕作方式，整治农村环境，提升耕地质量与村容村貌。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3.连通生态廊道：以河流、公园为核心构建生态网络，修复廊道断点，保障动植物迁徙与繁衍空间，强化生物多样性保护。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4.优化城镇生态系统：增加城镇绿地，推进海绵城市与有机更新，提升城镇防洪排涝能力与生态品质。</w:t>
      </w:r>
    </w:p>
    <w:p>
      <w:pPr>
        <w:pStyle w:val="3"/>
        <w:spacing w:before="0" w:after="0" w:line="900" w:lineRule="exact"/>
        <w:ind w:firstLine="643" w:firstLineChars="200"/>
      </w:pPr>
      <w:r>
        <w:t>（二）重点工程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1.河道流域综合治理与生态修复工程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该类工程以深化水环境治理、修复流域生态、保障入淀生态用水安全为核心，同步强化珍稀水生生物保护，包含多项子工程：孝义河-潴龙河-小白河治理通过清淤除污、加固堤防、建设滨水湿地、种植河岸植被，实现防洪能力提升、河流水质优化与流域生态改善；河北高阳县孝义河省级湿地公园建设聚焦湿地生态系统完整性保护，保障区域水质与野生动物栖息地，配套管理服务及体验设施，打造兼具水质保障、生物多样性保护、湿地科普教育与生态旅游功能的省级湿地公园；潴龙河-孝义河生态廊道及人工湿地建设采用“自然恢复为主、辅助修复为辅”策略，通过水质实时监测、泥沙清淤、河道疏浚、植被恢复与水生植物种植构建良性水源生态系统，同时加强生物保护，提升区域水源涵养能力与生物多样性；潴龙河</w:t>
      </w:r>
      <w:r>
        <w:rPr>
          <w:rFonts w:ascii="Times New Roman" w:hAnsi="Times New Roman" w:eastAsia="仿宋_GB2312" w:cs="Times New Roman"/>
          <w:sz w:val="32"/>
          <w:szCs w:val="32"/>
        </w:rPr>
        <w:t>-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小白河水系连通工程围绕</w:t>
      </w:r>
      <w:r>
        <w:rPr>
          <w:rFonts w:ascii="Times New Roman" w:hAnsi="Times New Roman" w:eastAsia="仿宋_GB2312" w:cs="Times New Roman"/>
          <w:sz w:val="32"/>
          <w:szCs w:val="32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打通水系脉络、强化生态功能”，实施河道疏浚整治、修建连通建筑物实现水体顺畅流通，同步推进岸线生态修复与水质保障，兼顾防洪排涝与生态补水需求，筑牢水生态安全屏障；城市排涝连接渠工程以明渠布设为主、管道补充为辅，配套开展沿线水环境提升与两岸生态修复，增强城市防洪排涝能力的同时改善水生态环境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2.地下水超采综合治理与全域土地综合整治工程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该类工程聚焦地下水超采破解与土地资源高效利用，通过多措施协同实现水资源平衡与耕地质量提升，包含两项子工程：全域土地综合整治在农用地方面，开展土地平整适配规模化农业，完善灌排体系升级农田水利设施，修建田间道路改善生产通行条件，同时通过工程、生物、农艺综合措施提升耕地质量，强化土壤污染防治修复与农业面源污染管控；在建设用地方面，通过采矿用地复垦、农村居民点整理、城镇低效用地再开发提高节约集约利用效率。地下水超采治理从 “节、换、补、管”四方面推进：实施节水行动，调整农业种植结构、推广节水技术、推动工业园区水处理循环利用与城市再生水利用；推进水源置换，在农村生活水源江水置换落地后探索农业灌溉水源置换；建设地下水人工回灌补源工程，结合地表调蓄空间开展生态补水；严格取水许可审批，限制一般超采区地下水取水，逐步实现采补平衡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3.城乡人居环境提升工程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该类工程以提升城镇生态品质与改善农村生态环境为目标，推动城乡生态与生活环境协同优化，包含两项子工程：城镇公园绿地建设依托现有大中型公园，盘活城镇闲置土地与道路边角地建设小型公园，沿道路与河流布设绿带串联各类绿地形成完整体系，同时鼓励居民庭院绿化，整治河道建设滨水绿道，借助镇村绿化与林地改造扩大外围植被覆盖，全面提升城镇人居质量。农村环境综合整治以农村生态示范建设为抓手，推进生活污水处理、厕所改革与公共厕所优化、坑塘治理；加强农村主要道路绿化，提升村庄内部绿化覆盖与家庭 “美丽庭院”建设水平；通过串联村庄、河流、道路、防护林等构建无障碍生态廊道，维护生物多样性、提高自然灾害防御能力，保留乡村自然景观特色。</w:t>
      </w:r>
    </w:p>
    <w:p>
      <w:pPr>
        <w:pStyle w:val="3"/>
        <w:spacing w:before="0" w:after="0" w:line="900" w:lineRule="exact"/>
        <w:ind w:firstLine="643" w:firstLineChars="200"/>
      </w:pPr>
      <w:r>
        <w:t>（三）资金筹措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多渠道筹集资金，争取中央与省级专项资金支持，探索地方生态补偿机制，鼓励社会资本通过PPP、EOD等模式参与生态修复。</w:t>
      </w:r>
    </w:p>
    <w:p>
      <w:pPr>
        <w:pStyle w:val="2"/>
        <w:spacing w:before="0" w:after="0" w:line="900" w:lineRule="exact"/>
        <w:rPr>
          <w:rFonts w:ascii="方正小标宋简体" w:eastAsia="方正小标宋简体"/>
          <w:b w:val="0"/>
          <w:sz w:val="36"/>
          <w:szCs w:val="36"/>
        </w:rPr>
      </w:pPr>
      <w:r>
        <w:rPr>
          <w:rFonts w:ascii="方正小标宋简体" w:eastAsia="方正小标宋简体"/>
          <w:b w:val="0"/>
          <w:sz w:val="36"/>
          <w:szCs w:val="36"/>
        </w:rPr>
        <w:t>五、效益与环境影响</w:t>
      </w:r>
    </w:p>
    <w:p>
      <w:pPr>
        <w:pStyle w:val="3"/>
        <w:spacing w:before="0" w:after="0" w:line="900" w:lineRule="exact"/>
        <w:ind w:firstLine="643" w:firstLineChars="200"/>
      </w:pPr>
      <w:r>
        <w:t>（一）综合效益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生态效益：筑牢区域生态屏障，提升水安全保障能力与生态系统服务功能，扩大优质生态产品供给。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社会效益：普及生态文明理念，提升生态承载能力，带动就业与乡村振兴，改善居民生活质量。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经济效益：推动绿色产业发展，优化投资环境，促进生态产品价值转化，实现生态与经济协同发展。</w:t>
      </w:r>
    </w:p>
    <w:p>
      <w:pPr>
        <w:pStyle w:val="3"/>
        <w:spacing w:before="0" w:after="0" w:line="900" w:lineRule="exact"/>
        <w:ind w:firstLine="643" w:firstLineChars="200"/>
      </w:pPr>
      <w:r>
        <w:t>（二）环境影响评价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工程实施正面影响远大于负面影响，施工期通过扬尘、噪声、固废管控降低短期影响，运营期加强设施维护与监测，确保生态环境持续改善，符合区域可持续发展要求。</w:t>
      </w:r>
    </w:p>
    <w:p>
      <w:pPr>
        <w:pStyle w:val="2"/>
        <w:spacing w:before="0" w:after="0" w:line="900" w:lineRule="exact"/>
        <w:rPr>
          <w:rFonts w:ascii="方正小标宋简体" w:eastAsia="方正小标宋简体"/>
          <w:b w:val="0"/>
          <w:sz w:val="36"/>
          <w:szCs w:val="36"/>
        </w:rPr>
      </w:pPr>
      <w:r>
        <w:rPr>
          <w:rFonts w:ascii="方正小标宋简体" w:eastAsia="方正小标宋简体"/>
          <w:b w:val="0"/>
          <w:sz w:val="36"/>
          <w:szCs w:val="36"/>
        </w:rPr>
        <w:t>六、保障机制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1.加强组织领导：建立政府统一领导、部门协作的工作机制，明确职责分工，强化工程监管。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2.创新政策体系：健全生态修复相关政策法规，深化生态补偿制度改革，完善考核机制。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3.强化科技支撑：组建专业技术团队，推广先进修复技术，构建智能化监测监管体系。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4.推进评估监管：建立绩效评价体系，引入第三方评估，公开评价结果，保障规划落地。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5.鼓励公众参与：健全公众参与机制，加强规划宣传与信息公开，组织生态公益活动，形成共治共享格局。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6.拓宽融资渠道：建立稳定财政投入机制，引导社会资本参与，保障生态修复资金需求。</w:t>
      </w:r>
    </w:p>
    <w:p>
      <w:pPr>
        <w:pStyle w:val="2"/>
        <w:spacing w:before="0" w:after="0" w:line="900" w:lineRule="exact"/>
        <w:rPr>
          <w:rFonts w:ascii="方正小标宋简体" w:eastAsia="方正小标宋简体"/>
          <w:b w:val="0"/>
          <w:sz w:val="36"/>
          <w:szCs w:val="36"/>
        </w:rPr>
      </w:pPr>
      <w:r>
        <w:rPr>
          <w:rFonts w:ascii="方正小标宋简体" w:eastAsia="方正小标宋简体"/>
          <w:b w:val="0"/>
          <w:sz w:val="36"/>
          <w:szCs w:val="36"/>
        </w:rPr>
        <w:t>七、公示说明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1.公示期限：自公示之日起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30</w:t>
      </w:r>
      <w:r>
        <w:rPr>
          <w:rFonts w:ascii="Times New Roman" w:hAnsi="Times New Roman" w:eastAsia="仿宋_GB2312" w:cs="Times New Roman"/>
          <w:sz w:val="32"/>
          <w:szCs w:val="32"/>
        </w:rPr>
        <w:t>个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自然日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2.反馈方式：</w:t>
      </w:r>
      <w:r>
        <w:rPr>
          <w:rFonts w:hint="eastAsia" w:ascii="仿宋_GB2312" w:hAnsi="仿宋_GB2312" w:eastAsia="仿宋_GB2312"/>
          <w:color w:val="auto"/>
          <w:sz w:val="32"/>
          <w:lang w:val="en-US"/>
        </w:rPr>
        <w:t>公示期间对本公示内容有任何意见或建议的，可书面意见反馈至高阳县自然资源和规划局国土股一（办公地点：</w:t>
      </w:r>
      <w:r>
        <w:rPr>
          <w:rFonts w:ascii="仿宋_GB2312" w:hAnsi="仿宋_GB2312" w:eastAsia="仿宋_GB2312"/>
          <w:color w:val="auto"/>
          <w:sz w:val="32"/>
          <w:lang w:val="en-US"/>
        </w:rPr>
        <w:t>212室）</w:t>
      </w: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。</w:t>
      </w:r>
      <w:bookmarkStart w:id="0" w:name="_GoBack"/>
      <w:bookmarkEnd w:id="0"/>
    </w:p>
    <w:p>
      <w:pPr>
        <w:spacing w:line="560" w:lineRule="exact"/>
        <w:ind w:firstLine="1600" w:firstLineChars="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</w:rPr>
        <w:t>0312-6699592</w:t>
      </w:r>
    </w:p>
    <w:p>
      <w:pPr>
        <w:spacing w:line="560" w:lineRule="exact"/>
        <w:ind w:firstLine="1600" w:firstLineChars="5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电子邮箱：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"mailto:gydizhenggu@163.com"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gydizhenggu@163.com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</w:p>
    <w:p>
      <w:pPr>
        <w:spacing w:line="560" w:lineRule="exact"/>
        <w:ind w:firstLine="1600" w:firstLineChars="5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通信地址：高阳县正阳路92号 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欢迎社会各界提出意见建议，我们将认真研究吸纳，完善规划内容。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jc w:val="right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0664735"/>
      <w:docPartObj>
        <w:docPartGallery w:val="AutoText"/>
      </w:docPartObj>
    </w:sdtPr>
    <w:sdtContent>
      <w:p>
        <w:pPr>
          <w:pStyle w:val="4"/>
          <w:jc w:val="center"/>
        </w:pPr>
        <w:r>
          <w:rPr>
            <w:rFonts w:hint="eastAsia"/>
          </w:rPr>
          <w:t>-</w:t>
        </w: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11</w:t>
        </w:r>
        <w:r>
          <w:fldChar w:fldCharType="end"/>
        </w:r>
        <w:r>
          <w:rPr>
            <w:rFonts w:hint="eastAsia"/>
          </w:rPr>
          <w:t>-</w:t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49F"/>
    <w:rsid w:val="000A0496"/>
    <w:rsid w:val="003765DF"/>
    <w:rsid w:val="003F4076"/>
    <w:rsid w:val="004511E5"/>
    <w:rsid w:val="004D5B4B"/>
    <w:rsid w:val="005977AB"/>
    <w:rsid w:val="00700706"/>
    <w:rsid w:val="00773419"/>
    <w:rsid w:val="00812BE2"/>
    <w:rsid w:val="00AE0ABF"/>
    <w:rsid w:val="00AE72AB"/>
    <w:rsid w:val="00B63048"/>
    <w:rsid w:val="00BC6220"/>
    <w:rsid w:val="00CC7760"/>
    <w:rsid w:val="00D3108C"/>
    <w:rsid w:val="00DC0447"/>
    <w:rsid w:val="00DC049F"/>
    <w:rsid w:val="00F917FC"/>
    <w:rsid w:val="00FF6AE6"/>
    <w:rsid w:val="69F4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semiHidden/>
    <w:unhideWhenUsed/>
    <w:uiPriority w:val="99"/>
    <w:rPr>
      <w:color w:val="0000FF"/>
      <w:u w:val="single"/>
    </w:rPr>
  </w:style>
  <w:style w:type="character" w:customStyle="1" w:styleId="9">
    <w:name w:val="标题 1 Char"/>
    <w:basedOn w:val="7"/>
    <w:link w:val="2"/>
    <w:uiPriority w:val="9"/>
    <w:rPr>
      <w:b/>
      <w:bCs/>
      <w:kern w:val="44"/>
      <w:sz w:val="44"/>
      <w:szCs w:val="44"/>
    </w:rPr>
  </w:style>
  <w:style w:type="character" w:customStyle="1" w:styleId="10">
    <w:name w:val="标题 2 Char"/>
    <w:basedOn w:val="7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1">
    <w:name w:val="页眉 Char"/>
    <w:basedOn w:val="7"/>
    <w:link w:val="5"/>
    <w:uiPriority w:val="99"/>
    <w:rPr>
      <w:sz w:val="18"/>
      <w:szCs w:val="18"/>
    </w:rPr>
  </w:style>
  <w:style w:type="character" w:customStyle="1" w:styleId="12">
    <w:name w:val="页脚 Char"/>
    <w:basedOn w:val="7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4615</Words>
  <Characters>4742</Characters>
  <Lines>33</Lines>
  <Paragraphs>9</Paragraphs>
  <TotalTime>1</TotalTime>
  <ScaleCrop>false</ScaleCrop>
  <LinksUpToDate>false</LinksUpToDate>
  <CharactersWithSpaces>4745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2025-09-24T10:20:00Z</dcterms:created>
  <dc:creator>Administrator</dc:creator>
  <cp:lastModifiedBy>Administrator</cp:lastModifiedBy>
  <dcterms:modified xsi:type="dcterms:W3CDTF">2025-09-28T00:54:10Z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0FD61C84C14F41E7BA20CF94E024A999</vt:lpwstr>
  </property>
</Properties>
</file>