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2025年部门预算信息公开目录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12</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13</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14</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15</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15</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16</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16</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17</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19</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20</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30</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30</w:t>
      </w:r>
      <w:r>
        <w:fldChar w:fldCharType="end"/>
      </w:r>
      <w:r>
        <w:fldChar w:fldCharType="end"/>
      </w:r>
    </w:p>
    <w:p>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30</w:t>
      </w:r>
      <w:r>
        <w:fldChar w:fldCharType="end"/>
      </w:r>
      <w:r>
        <w:fldChar w:fldCharType="end"/>
      </w:r>
    </w:p>
    <w:p>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31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215中共高阳县委社会工作部</w:t>
            </w:r>
          </w:p>
        </w:tc>
        <w:tc>
          <w:tcPr>
            <w:tcW w:w="2126" w:type="dxa"/>
            <w:tcBorders>
              <w:top w:val="single" w:color="FFFFFF" w:sz="6" w:space="0"/>
              <w:left w:val="single" w:color="FFFFFF" w:sz="6" w:space="0"/>
              <w:right w:val="single" w:color="FFFFFF" w:sz="6" w:space="0"/>
            </w:tcBorders>
            <w:vAlign w:val="center"/>
          </w:tcPr>
          <w:p>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161.91</w:t>
            </w:r>
          </w:p>
        </w:tc>
        <w:tc>
          <w:tcPr>
            <w:tcW w:w="4535" w:type="dxa"/>
            <w:vAlign w:val="center"/>
          </w:tcPr>
          <w:p>
            <w:pPr>
              <w:pStyle w:val="13"/>
            </w:pPr>
            <w:r>
              <w:t>一、一般公共服务支出</w:t>
            </w:r>
          </w:p>
        </w:tc>
        <w:tc>
          <w:tcPr>
            <w:tcW w:w="2126" w:type="dxa"/>
            <w:vAlign w:val="center"/>
          </w:tcPr>
          <w:p>
            <w:pPr>
              <w:pStyle w:val="12"/>
            </w:pPr>
            <w:r>
              <w:t>134.34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16.30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4.34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6.92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三十一、人行科目</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5"/>
            </w:pPr>
            <w:r>
              <w:t>本年收入合计</w:t>
            </w:r>
          </w:p>
        </w:tc>
        <w:tc>
          <w:tcPr>
            <w:tcW w:w="2126" w:type="dxa"/>
            <w:vAlign w:val="center"/>
          </w:tcPr>
          <w:p>
            <w:pPr>
              <w:pStyle w:val="16"/>
            </w:pPr>
            <w:r>
              <w:t>161.91</w:t>
            </w:r>
          </w:p>
        </w:tc>
        <w:tc>
          <w:tcPr>
            <w:tcW w:w="4535" w:type="dxa"/>
            <w:vAlign w:val="center"/>
          </w:tcPr>
          <w:p>
            <w:pPr>
              <w:pStyle w:val="15"/>
            </w:pPr>
            <w:r>
              <w:t>本年支出合计</w:t>
            </w:r>
          </w:p>
        </w:tc>
        <w:tc>
          <w:tcPr>
            <w:tcW w:w="2126" w:type="dxa"/>
            <w:vAlign w:val="center"/>
          </w:tcPr>
          <w:p>
            <w:pPr>
              <w:pStyle w:val="16"/>
            </w:pPr>
            <w:r>
              <w:t>161.91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3"/>
            </w:pPr>
            <w:r>
              <w:t>上年结转结余</w:t>
            </w:r>
          </w:p>
        </w:tc>
        <w:tc>
          <w:tcPr>
            <w:tcW w:w="2126" w:type="dxa"/>
            <w:vAlign w:val="center"/>
          </w:tcPr>
          <w:p>
            <w:pPr>
              <w:pStyle w:val="12"/>
            </w:pPr>
          </w:p>
        </w:tc>
        <w:tc>
          <w:tcPr>
            <w:tcW w:w="4535" w:type="dxa"/>
            <w:vAlign w:val="center"/>
          </w:tcPr>
          <w:p>
            <w:pPr>
              <w:pStyle w:val="13"/>
            </w:pPr>
            <w:r>
              <w:t>年终结转结余</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4535" w:type="dxa"/>
            <w:vAlign w:val="center"/>
          </w:tcPr>
          <w:p>
            <w:pPr>
              <w:pStyle w:val="15"/>
            </w:pPr>
            <w:r>
              <w:t>收入总计</w:t>
            </w:r>
          </w:p>
        </w:tc>
        <w:tc>
          <w:tcPr>
            <w:tcW w:w="2126" w:type="dxa"/>
            <w:vAlign w:val="center"/>
          </w:tcPr>
          <w:p>
            <w:pPr>
              <w:pStyle w:val="16"/>
            </w:pPr>
            <w:r>
              <w:t>161.91</w:t>
            </w:r>
          </w:p>
        </w:tc>
        <w:tc>
          <w:tcPr>
            <w:tcW w:w="4535" w:type="dxa"/>
            <w:vAlign w:val="center"/>
          </w:tcPr>
          <w:p>
            <w:pPr>
              <w:pStyle w:val="15"/>
            </w:pPr>
            <w:r>
              <w:t>支出总计</w:t>
            </w:r>
          </w:p>
        </w:tc>
        <w:tc>
          <w:tcPr>
            <w:tcW w:w="2126" w:type="dxa"/>
            <w:vAlign w:val="center"/>
          </w:tcPr>
          <w:p>
            <w:pPr>
              <w:pStyle w:val="16"/>
            </w:pPr>
            <w:r>
              <w:t>161.91</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215中共高阳县委社会工作部</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161.91</w:t>
            </w:r>
          </w:p>
        </w:tc>
        <w:tc>
          <w:tcPr>
            <w:tcW w:w="1134" w:type="dxa"/>
            <w:vAlign w:val="center"/>
          </w:tcPr>
          <w:p>
            <w:pPr>
              <w:pStyle w:val="16"/>
            </w:pPr>
            <w:r>
              <w:t>161.91</w:t>
            </w:r>
          </w:p>
        </w:tc>
        <w:tc>
          <w:tcPr>
            <w:tcW w:w="1134" w:type="dxa"/>
            <w:vAlign w:val="center"/>
          </w:tcPr>
          <w:p>
            <w:pPr>
              <w:pStyle w:val="16"/>
            </w:pPr>
            <w:r>
              <w:t>161.91</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201</w:t>
            </w:r>
          </w:p>
        </w:tc>
        <w:tc>
          <w:tcPr>
            <w:tcW w:w="1559" w:type="dxa"/>
            <w:vAlign w:val="center"/>
          </w:tcPr>
          <w:p>
            <w:pPr>
              <w:pStyle w:val="13"/>
            </w:pPr>
            <w:r>
              <w:t>一般公共服务支出</w:t>
            </w:r>
          </w:p>
        </w:tc>
        <w:tc>
          <w:tcPr>
            <w:tcW w:w="1134" w:type="dxa"/>
            <w:vAlign w:val="center"/>
          </w:tcPr>
          <w:p>
            <w:pPr>
              <w:pStyle w:val="12"/>
            </w:pPr>
            <w:r>
              <w:t>134.34</w:t>
            </w:r>
          </w:p>
        </w:tc>
        <w:tc>
          <w:tcPr>
            <w:tcW w:w="1134" w:type="dxa"/>
            <w:vAlign w:val="center"/>
          </w:tcPr>
          <w:p>
            <w:pPr>
              <w:pStyle w:val="12"/>
            </w:pPr>
            <w:r>
              <w:t>134.34</w:t>
            </w:r>
          </w:p>
        </w:tc>
        <w:tc>
          <w:tcPr>
            <w:tcW w:w="1134" w:type="dxa"/>
            <w:vAlign w:val="center"/>
          </w:tcPr>
          <w:p>
            <w:pPr>
              <w:pStyle w:val="12"/>
            </w:pPr>
            <w:r>
              <w:t>134.34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20139</w:t>
            </w:r>
          </w:p>
        </w:tc>
        <w:tc>
          <w:tcPr>
            <w:tcW w:w="1559" w:type="dxa"/>
            <w:vAlign w:val="center"/>
          </w:tcPr>
          <w:p>
            <w:pPr>
              <w:pStyle w:val="13"/>
            </w:pPr>
            <w:r>
              <w:t>社会工作事务</w:t>
            </w:r>
          </w:p>
        </w:tc>
        <w:tc>
          <w:tcPr>
            <w:tcW w:w="1134" w:type="dxa"/>
            <w:vAlign w:val="center"/>
          </w:tcPr>
          <w:p>
            <w:pPr>
              <w:pStyle w:val="12"/>
            </w:pPr>
            <w:r>
              <w:t>134.34</w:t>
            </w:r>
          </w:p>
        </w:tc>
        <w:tc>
          <w:tcPr>
            <w:tcW w:w="1134" w:type="dxa"/>
            <w:vAlign w:val="center"/>
          </w:tcPr>
          <w:p>
            <w:pPr>
              <w:pStyle w:val="12"/>
            </w:pPr>
            <w:r>
              <w:t>134.34</w:t>
            </w:r>
          </w:p>
        </w:tc>
        <w:tc>
          <w:tcPr>
            <w:tcW w:w="1134" w:type="dxa"/>
            <w:vAlign w:val="center"/>
          </w:tcPr>
          <w:p>
            <w:pPr>
              <w:pStyle w:val="12"/>
            </w:pPr>
            <w:r>
              <w:t>134.34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2013901</w:t>
            </w:r>
          </w:p>
        </w:tc>
        <w:tc>
          <w:tcPr>
            <w:tcW w:w="1559" w:type="dxa"/>
            <w:vAlign w:val="center"/>
          </w:tcPr>
          <w:p>
            <w:pPr>
              <w:pStyle w:val="13"/>
            </w:pPr>
            <w:r>
              <w:t>行政运行</w:t>
            </w:r>
          </w:p>
        </w:tc>
        <w:tc>
          <w:tcPr>
            <w:tcW w:w="1134" w:type="dxa"/>
            <w:vAlign w:val="center"/>
          </w:tcPr>
          <w:p>
            <w:pPr>
              <w:pStyle w:val="12"/>
            </w:pPr>
            <w:r>
              <w:t>82.41</w:t>
            </w:r>
          </w:p>
        </w:tc>
        <w:tc>
          <w:tcPr>
            <w:tcW w:w="1134" w:type="dxa"/>
            <w:vAlign w:val="center"/>
          </w:tcPr>
          <w:p>
            <w:pPr>
              <w:pStyle w:val="12"/>
            </w:pPr>
            <w:r>
              <w:t>82.41</w:t>
            </w:r>
          </w:p>
        </w:tc>
        <w:tc>
          <w:tcPr>
            <w:tcW w:w="1134" w:type="dxa"/>
            <w:vAlign w:val="center"/>
          </w:tcPr>
          <w:p>
            <w:pPr>
              <w:pStyle w:val="12"/>
            </w:pPr>
            <w:r>
              <w:t>82.41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2013904</w:t>
            </w:r>
          </w:p>
        </w:tc>
        <w:tc>
          <w:tcPr>
            <w:tcW w:w="1559" w:type="dxa"/>
            <w:vAlign w:val="center"/>
          </w:tcPr>
          <w:p>
            <w:pPr>
              <w:pStyle w:val="13"/>
            </w:pPr>
            <w:r>
              <w:t>专项业务</w:t>
            </w:r>
          </w:p>
        </w:tc>
        <w:tc>
          <w:tcPr>
            <w:tcW w:w="1134" w:type="dxa"/>
            <w:vAlign w:val="center"/>
          </w:tcPr>
          <w:p>
            <w:pPr>
              <w:pStyle w:val="12"/>
            </w:pPr>
            <w:r>
              <w:t>45.50</w:t>
            </w:r>
          </w:p>
        </w:tc>
        <w:tc>
          <w:tcPr>
            <w:tcW w:w="1134" w:type="dxa"/>
            <w:vAlign w:val="center"/>
          </w:tcPr>
          <w:p>
            <w:pPr>
              <w:pStyle w:val="12"/>
            </w:pPr>
            <w:r>
              <w:t>45.50</w:t>
            </w:r>
          </w:p>
        </w:tc>
        <w:tc>
          <w:tcPr>
            <w:tcW w:w="1134" w:type="dxa"/>
            <w:vAlign w:val="center"/>
          </w:tcPr>
          <w:p>
            <w:pPr>
              <w:pStyle w:val="12"/>
            </w:pPr>
            <w:r>
              <w:t>45.50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2013950</w:t>
            </w:r>
          </w:p>
        </w:tc>
        <w:tc>
          <w:tcPr>
            <w:tcW w:w="1559" w:type="dxa"/>
            <w:vAlign w:val="center"/>
          </w:tcPr>
          <w:p>
            <w:pPr>
              <w:pStyle w:val="13"/>
            </w:pPr>
            <w:r>
              <w:t>事业运行</w:t>
            </w:r>
          </w:p>
        </w:tc>
        <w:tc>
          <w:tcPr>
            <w:tcW w:w="1134" w:type="dxa"/>
            <w:vAlign w:val="center"/>
          </w:tcPr>
          <w:p>
            <w:pPr>
              <w:pStyle w:val="12"/>
            </w:pPr>
            <w:r>
              <w:t>6.43</w:t>
            </w:r>
          </w:p>
        </w:tc>
        <w:tc>
          <w:tcPr>
            <w:tcW w:w="1134" w:type="dxa"/>
            <w:vAlign w:val="center"/>
          </w:tcPr>
          <w:p>
            <w:pPr>
              <w:pStyle w:val="12"/>
            </w:pPr>
            <w:r>
              <w:t>6.43</w:t>
            </w:r>
          </w:p>
        </w:tc>
        <w:tc>
          <w:tcPr>
            <w:tcW w:w="1134" w:type="dxa"/>
            <w:vAlign w:val="center"/>
          </w:tcPr>
          <w:p>
            <w:pPr>
              <w:pStyle w:val="12"/>
            </w:pPr>
            <w:r>
              <w:t>6.43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16.30</w:t>
            </w:r>
          </w:p>
        </w:tc>
        <w:tc>
          <w:tcPr>
            <w:tcW w:w="1134" w:type="dxa"/>
            <w:vAlign w:val="center"/>
          </w:tcPr>
          <w:p>
            <w:pPr>
              <w:pStyle w:val="12"/>
            </w:pPr>
            <w:r>
              <w:t>16.30</w:t>
            </w:r>
          </w:p>
        </w:tc>
        <w:tc>
          <w:tcPr>
            <w:tcW w:w="1134" w:type="dxa"/>
            <w:vAlign w:val="center"/>
          </w:tcPr>
          <w:p>
            <w:pPr>
              <w:pStyle w:val="12"/>
            </w:pPr>
            <w:r>
              <w:t>16.30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15.97</w:t>
            </w:r>
          </w:p>
        </w:tc>
        <w:tc>
          <w:tcPr>
            <w:tcW w:w="1134" w:type="dxa"/>
            <w:vAlign w:val="center"/>
          </w:tcPr>
          <w:p>
            <w:pPr>
              <w:pStyle w:val="12"/>
            </w:pPr>
            <w:r>
              <w:t>15.97</w:t>
            </w:r>
          </w:p>
        </w:tc>
        <w:tc>
          <w:tcPr>
            <w:tcW w:w="1134" w:type="dxa"/>
            <w:vAlign w:val="center"/>
          </w:tcPr>
          <w:p>
            <w:pPr>
              <w:pStyle w:val="12"/>
            </w:pPr>
            <w:r>
              <w:t>15.97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10.64</w:t>
            </w:r>
          </w:p>
        </w:tc>
        <w:tc>
          <w:tcPr>
            <w:tcW w:w="1134" w:type="dxa"/>
            <w:vAlign w:val="center"/>
          </w:tcPr>
          <w:p>
            <w:pPr>
              <w:pStyle w:val="12"/>
            </w:pPr>
            <w:r>
              <w:t>10.64</w:t>
            </w:r>
          </w:p>
        </w:tc>
        <w:tc>
          <w:tcPr>
            <w:tcW w:w="1134" w:type="dxa"/>
            <w:vAlign w:val="center"/>
          </w:tcPr>
          <w:p>
            <w:pPr>
              <w:pStyle w:val="12"/>
            </w:pPr>
            <w:r>
              <w:t>10.64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2080506</w:t>
            </w:r>
          </w:p>
        </w:tc>
        <w:tc>
          <w:tcPr>
            <w:tcW w:w="1559" w:type="dxa"/>
            <w:vAlign w:val="center"/>
          </w:tcPr>
          <w:p>
            <w:pPr>
              <w:pStyle w:val="13"/>
            </w:pPr>
            <w:r>
              <w:t>机关事业单位职业年金缴费支出</w:t>
            </w:r>
          </w:p>
        </w:tc>
        <w:tc>
          <w:tcPr>
            <w:tcW w:w="1134" w:type="dxa"/>
            <w:vAlign w:val="center"/>
          </w:tcPr>
          <w:p>
            <w:pPr>
              <w:pStyle w:val="12"/>
            </w:pPr>
            <w:r>
              <w:t>5.32</w:t>
            </w:r>
          </w:p>
        </w:tc>
        <w:tc>
          <w:tcPr>
            <w:tcW w:w="1134" w:type="dxa"/>
            <w:vAlign w:val="center"/>
          </w:tcPr>
          <w:p>
            <w:pPr>
              <w:pStyle w:val="12"/>
            </w:pPr>
            <w:r>
              <w:t>5.32</w:t>
            </w:r>
          </w:p>
        </w:tc>
        <w:tc>
          <w:tcPr>
            <w:tcW w:w="1134" w:type="dxa"/>
            <w:vAlign w:val="center"/>
          </w:tcPr>
          <w:p>
            <w:pPr>
              <w:pStyle w:val="12"/>
            </w:pPr>
            <w:r>
              <w:t>5.32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20827</w:t>
            </w:r>
          </w:p>
        </w:tc>
        <w:tc>
          <w:tcPr>
            <w:tcW w:w="1559" w:type="dxa"/>
            <w:vAlign w:val="center"/>
          </w:tcPr>
          <w:p>
            <w:pPr>
              <w:pStyle w:val="13"/>
            </w:pPr>
            <w:r>
              <w:t>财政对其他社会保险基金的补助</w:t>
            </w:r>
          </w:p>
        </w:tc>
        <w:tc>
          <w:tcPr>
            <w:tcW w:w="1134" w:type="dxa"/>
            <w:vAlign w:val="center"/>
          </w:tcPr>
          <w:p>
            <w:pPr>
              <w:pStyle w:val="12"/>
            </w:pPr>
            <w:r>
              <w:t>0.34</w:t>
            </w:r>
          </w:p>
        </w:tc>
        <w:tc>
          <w:tcPr>
            <w:tcW w:w="1134" w:type="dxa"/>
            <w:vAlign w:val="center"/>
          </w:tcPr>
          <w:p>
            <w:pPr>
              <w:pStyle w:val="12"/>
            </w:pPr>
            <w:r>
              <w:t>0.34</w:t>
            </w:r>
          </w:p>
        </w:tc>
        <w:tc>
          <w:tcPr>
            <w:tcW w:w="1134" w:type="dxa"/>
            <w:vAlign w:val="center"/>
          </w:tcPr>
          <w:p>
            <w:pPr>
              <w:pStyle w:val="12"/>
            </w:pPr>
            <w:r>
              <w:t>0.34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2082701</w:t>
            </w:r>
          </w:p>
        </w:tc>
        <w:tc>
          <w:tcPr>
            <w:tcW w:w="1559" w:type="dxa"/>
            <w:vAlign w:val="center"/>
          </w:tcPr>
          <w:p>
            <w:pPr>
              <w:pStyle w:val="13"/>
            </w:pPr>
            <w:r>
              <w:t>财政对失业保险基金的补助</w:t>
            </w:r>
          </w:p>
        </w:tc>
        <w:tc>
          <w:tcPr>
            <w:tcW w:w="1134" w:type="dxa"/>
            <w:vAlign w:val="center"/>
          </w:tcPr>
          <w:p>
            <w:pPr>
              <w:pStyle w:val="12"/>
            </w:pPr>
            <w:r>
              <w:t>0.04</w:t>
            </w:r>
          </w:p>
        </w:tc>
        <w:tc>
          <w:tcPr>
            <w:tcW w:w="1134" w:type="dxa"/>
            <w:vAlign w:val="center"/>
          </w:tcPr>
          <w:p>
            <w:pPr>
              <w:pStyle w:val="12"/>
            </w:pPr>
            <w:r>
              <w:t>0.04</w:t>
            </w:r>
          </w:p>
        </w:tc>
        <w:tc>
          <w:tcPr>
            <w:tcW w:w="1134" w:type="dxa"/>
            <w:vAlign w:val="center"/>
          </w:tcPr>
          <w:p>
            <w:pPr>
              <w:pStyle w:val="12"/>
            </w:pPr>
            <w:r>
              <w:t>0.04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2082702</w:t>
            </w:r>
          </w:p>
        </w:tc>
        <w:tc>
          <w:tcPr>
            <w:tcW w:w="1559" w:type="dxa"/>
            <w:vAlign w:val="center"/>
          </w:tcPr>
          <w:p>
            <w:pPr>
              <w:pStyle w:val="13"/>
            </w:pPr>
            <w:r>
              <w:t>财政对工伤保险基金的补助</w:t>
            </w:r>
          </w:p>
        </w:tc>
        <w:tc>
          <w:tcPr>
            <w:tcW w:w="1134" w:type="dxa"/>
            <w:vAlign w:val="center"/>
          </w:tcPr>
          <w:p>
            <w:pPr>
              <w:pStyle w:val="12"/>
            </w:pPr>
            <w:r>
              <w:t>0.30</w:t>
            </w:r>
          </w:p>
        </w:tc>
        <w:tc>
          <w:tcPr>
            <w:tcW w:w="1134" w:type="dxa"/>
            <w:vAlign w:val="center"/>
          </w:tcPr>
          <w:p>
            <w:pPr>
              <w:pStyle w:val="12"/>
            </w:pPr>
            <w:r>
              <w:t>0.30</w:t>
            </w:r>
          </w:p>
        </w:tc>
        <w:tc>
          <w:tcPr>
            <w:tcW w:w="1134" w:type="dxa"/>
            <w:vAlign w:val="center"/>
          </w:tcPr>
          <w:p>
            <w:pPr>
              <w:pStyle w:val="12"/>
            </w:pPr>
            <w:r>
              <w:t>0.30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4.34</w:t>
            </w:r>
          </w:p>
        </w:tc>
        <w:tc>
          <w:tcPr>
            <w:tcW w:w="1134" w:type="dxa"/>
            <w:vAlign w:val="center"/>
          </w:tcPr>
          <w:p>
            <w:pPr>
              <w:pStyle w:val="12"/>
            </w:pPr>
            <w:r>
              <w:t>4.34</w:t>
            </w:r>
          </w:p>
        </w:tc>
        <w:tc>
          <w:tcPr>
            <w:tcW w:w="1134" w:type="dxa"/>
            <w:vAlign w:val="center"/>
          </w:tcPr>
          <w:p>
            <w:pPr>
              <w:pStyle w:val="12"/>
            </w:pPr>
            <w:r>
              <w:t>4.34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4.34</w:t>
            </w:r>
          </w:p>
        </w:tc>
        <w:tc>
          <w:tcPr>
            <w:tcW w:w="1134" w:type="dxa"/>
            <w:vAlign w:val="center"/>
          </w:tcPr>
          <w:p>
            <w:pPr>
              <w:pStyle w:val="12"/>
            </w:pPr>
            <w:r>
              <w:t>4.34</w:t>
            </w:r>
          </w:p>
        </w:tc>
        <w:tc>
          <w:tcPr>
            <w:tcW w:w="1134" w:type="dxa"/>
            <w:vAlign w:val="center"/>
          </w:tcPr>
          <w:p>
            <w:pPr>
              <w:pStyle w:val="12"/>
            </w:pPr>
            <w:r>
              <w:t>4.34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3.87</w:t>
            </w:r>
          </w:p>
        </w:tc>
        <w:tc>
          <w:tcPr>
            <w:tcW w:w="1134" w:type="dxa"/>
            <w:vAlign w:val="center"/>
          </w:tcPr>
          <w:p>
            <w:pPr>
              <w:pStyle w:val="12"/>
            </w:pPr>
            <w:r>
              <w:t>3.87</w:t>
            </w:r>
          </w:p>
        </w:tc>
        <w:tc>
          <w:tcPr>
            <w:tcW w:w="1134" w:type="dxa"/>
            <w:vAlign w:val="center"/>
          </w:tcPr>
          <w:p>
            <w:pPr>
              <w:pStyle w:val="12"/>
            </w:pPr>
            <w:r>
              <w:t>3.87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2101102</w:t>
            </w:r>
          </w:p>
        </w:tc>
        <w:tc>
          <w:tcPr>
            <w:tcW w:w="1559" w:type="dxa"/>
            <w:vAlign w:val="center"/>
          </w:tcPr>
          <w:p>
            <w:pPr>
              <w:pStyle w:val="13"/>
            </w:pPr>
            <w:r>
              <w:t>事业单位医疗</w:t>
            </w:r>
          </w:p>
        </w:tc>
        <w:tc>
          <w:tcPr>
            <w:tcW w:w="1134" w:type="dxa"/>
            <w:vAlign w:val="center"/>
          </w:tcPr>
          <w:p>
            <w:pPr>
              <w:pStyle w:val="12"/>
            </w:pPr>
            <w:r>
              <w:t>0.47</w:t>
            </w:r>
          </w:p>
        </w:tc>
        <w:tc>
          <w:tcPr>
            <w:tcW w:w="1134" w:type="dxa"/>
            <w:vAlign w:val="center"/>
          </w:tcPr>
          <w:p>
            <w:pPr>
              <w:pStyle w:val="12"/>
            </w:pPr>
            <w:r>
              <w:t>0.47</w:t>
            </w:r>
          </w:p>
        </w:tc>
        <w:tc>
          <w:tcPr>
            <w:tcW w:w="1134" w:type="dxa"/>
            <w:vAlign w:val="center"/>
          </w:tcPr>
          <w:p>
            <w:pPr>
              <w:pStyle w:val="12"/>
            </w:pPr>
            <w:r>
              <w:t>0.47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6.92</w:t>
            </w:r>
          </w:p>
        </w:tc>
        <w:tc>
          <w:tcPr>
            <w:tcW w:w="1134" w:type="dxa"/>
            <w:vAlign w:val="center"/>
          </w:tcPr>
          <w:p>
            <w:pPr>
              <w:pStyle w:val="12"/>
            </w:pPr>
            <w:r>
              <w:t>6.92</w:t>
            </w:r>
          </w:p>
        </w:tc>
        <w:tc>
          <w:tcPr>
            <w:tcW w:w="1134" w:type="dxa"/>
            <w:vAlign w:val="center"/>
          </w:tcPr>
          <w:p>
            <w:pPr>
              <w:pStyle w:val="12"/>
            </w:pPr>
            <w:r>
              <w:t>6.92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6.92</w:t>
            </w:r>
          </w:p>
        </w:tc>
        <w:tc>
          <w:tcPr>
            <w:tcW w:w="1134" w:type="dxa"/>
            <w:vAlign w:val="center"/>
          </w:tcPr>
          <w:p>
            <w:pPr>
              <w:pStyle w:val="12"/>
            </w:pPr>
            <w:r>
              <w:t>6.92</w:t>
            </w:r>
          </w:p>
        </w:tc>
        <w:tc>
          <w:tcPr>
            <w:tcW w:w="1134" w:type="dxa"/>
            <w:vAlign w:val="center"/>
          </w:tcPr>
          <w:p>
            <w:pPr>
              <w:pStyle w:val="12"/>
            </w:pPr>
            <w:r>
              <w:t>6.92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20</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6.92</w:t>
            </w:r>
          </w:p>
        </w:tc>
        <w:tc>
          <w:tcPr>
            <w:tcW w:w="1134" w:type="dxa"/>
            <w:vAlign w:val="center"/>
          </w:tcPr>
          <w:p>
            <w:pPr>
              <w:pStyle w:val="12"/>
            </w:pPr>
            <w:r>
              <w:t>6.92</w:t>
            </w:r>
          </w:p>
        </w:tc>
        <w:tc>
          <w:tcPr>
            <w:tcW w:w="1134" w:type="dxa"/>
            <w:vAlign w:val="center"/>
          </w:tcPr>
          <w:p>
            <w:pPr>
              <w:pStyle w:val="12"/>
            </w:pPr>
            <w:r>
              <w:t>6.92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215中共高阳县委社会工作部</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161.91</w:t>
            </w:r>
          </w:p>
        </w:tc>
        <w:tc>
          <w:tcPr>
            <w:tcW w:w="1361" w:type="dxa"/>
            <w:vAlign w:val="center"/>
          </w:tcPr>
          <w:p>
            <w:pPr>
              <w:pStyle w:val="16"/>
            </w:pPr>
            <w:r>
              <w:t>116.41</w:t>
            </w:r>
          </w:p>
        </w:tc>
        <w:tc>
          <w:tcPr>
            <w:tcW w:w="1361" w:type="dxa"/>
            <w:vAlign w:val="center"/>
          </w:tcPr>
          <w:p>
            <w:pPr>
              <w:pStyle w:val="16"/>
            </w:pPr>
            <w:r>
              <w:t>45.50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201</w:t>
            </w:r>
          </w:p>
        </w:tc>
        <w:tc>
          <w:tcPr>
            <w:tcW w:w="4535" w:type="dxa"/>
            <w:vAlign w:val="center"/>
          </w:tcPr>
          <w:p>
            <w:pPr>
              <w:pStyle w:val="13"/>
            </w:pPr>
            <w:r>
              <w:t>一般公共服务支出</w:t>
            </w:r>
          </w:p>
        </w:tc>
        <w:tc>
          <w:tcPr>
            <w:tcW w:w="1361" w:type="dxa"/>
            <w:vAlign w:val="center"/>
          </w:tcPr>
          <w:p>
            <w:pPr>
              <w:pStyle w:val="12"/>
            </w:pPr>
            <w:r>
              <w:t>134.34</w:t>
            </w:r>
          </w:p>
        </w:tc>
        <w:tc>
          <w:tcPr>
            <w:tcW w:w="1361" w:type="dxa"/>
            <w:vAlign w:val="center"/>
          </w:tcPr>
          <w:p>
            <w:pPr>
              <w:pStyle w:val="12"/>
            </w:pPr>
            <w:r>
              <w:t>88.84</w:t>
            </w:r>
          </w:p>
        </w:tc>
        <w:tc>
          <w:tcPr>
            <w:tcW w:w="1361" w:type="dxa"/>
            <w:vAlign w:val="center"/>
          </w:tcPr>
          <w:p>
            <w:pPr>
              <w:pStyle w:val="12"/>
            </w:pPr>
            <w:r>
              <w:t>45.50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20139</w:t>
            </w:r>
          </w:p>
        </w:tc>
        <w:tc>
          <w:tcPr>
            <w:tcW w:w="4535" w:type="dxa"/>
            <w:vAlign w:val="center"/>
          </w:tcPr>
          <w:p>
            <w:pPr>
              <w:pStyle w:val="13"/>
            </w:pPr>
            <w:r>
              <w:t>社会工作事务</w:t>
            </w:r>
          </w:p>
        </w:tc>
        <w:tc>
          <w:tcPr>
            <w:tcW w:w="1361" w:type="dxa"/>
            <w:vAlign w:val="center"/>
          </w:tcPr>
          <w:p>
            <w:pPr>
              <w:pStyle w:val="12"/>
            </w:pPr>
            <w:r>
              <w:t>134.34</w:t>
            </w:r>
          </w:p>
        </w:tc>
        <w:tc>
          <w:tcPr>
            <w:tcW w:w="1361" w:type="dxa"/>
            <w:vAlign w:val="center"/>
          </w:tcPr>
          <w:p>
            <w:pPr>
              <w:pStyle w:val="12"/>
            </w:pPr>
            <w:r>
              <w:t>88.84</w:t>
            </w:r>
          </w:p>
        </w:tc>
        <w:tc>
          <w:tcPr>
            <w:tcW w:w="1361" w:type="dxa"/>
            <w:vAlign w:val="center"/>
          </w:tcPr>
          <w:p>
            <w:pPr>
              <w:pStyle w:val="12"/>
            </w:pPr>
            <w:r>
              <w:t>45.50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2013901</w:t>
            </w:r>
          </w:p>
        </w:tc>
        <w:tc>
          <w:tcPr>
            <w:tcW w:w="4535" w:type="dxa"/>
            <w:vAlign w:val="center"/>
          </w:tcPr>
          <w:p>
            <w:pPr>
              <w:pStyle w:val="13"/>
            </w:pPr>
            <w:r>
              <w:t>行政运行</w:t>
            </w:r>
          </w:p>
        </w:tc>
        <w:tc>
          <w:tcPr>
            <w:tcW w:w="1361" w:type="dxa"/>
            <w:vAlign w:val="center"/>
          </w:tcPr>
          <w:p>
            <w:pPr>
              <w:pStyle w:val="12"/>
            </w:pPr>
            <w:r>
              <w:t>82.41</w:t>
            </w:r>
          </w:p>
        </w:tc>
        <w:tc>
          <w:tcPr>
            <w:tcW w:w="1361" w:type="dxa"/>
            <w:vAlign w:val="center"/>
          </w:tcPr>
          <w:p>
            <w:pPr>
              <w:pStyle w:val="12"/>
            </w:pPr>
            <w:r>
              <w:t>82.41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2013904</w:t>
            </w:r>
          </w:p>
        </w:tc>
        <w:tc>
          <w:tcPr>
            <w:tcW w:w="4535" w:type="dxa"/>
            <w:vAlign w:val="center"/>
          </w:tcPr>
          <w:p>
            <w:pPr>
              <w:pStyle w:val="13"/>
            </w:pPr>
            <w:r>
              <w:t>专项业务</w:t>
            </w:r>
          </w:p>
        </w:tc>
        <w:tc>
          <w:tcPr>
            <w:tcW w:w="1361" w:type="dxa"/>
            <w:vAlign w:val="center"/>
          </w:tcPr>
          <w:p>
            <w:pPr>
              <w:pStyle w:val="12"/>
            </w:pPr>
            <w:r>
              <w:t>45.50</w:t>
            </w:r>
          </w:p>
        </w:tc>
        <w:tc>
          <w:tcPr>
            <w:tcW w:w="1361" w:type="dxa"/>
            <w:vAlign w:val="center"/>
          </w:tcPr>
          <w:p>
            <w:pPr>
              <w:pStyle w:val="12"/>
            </w:pPr>
          </w:p>
        </w:tc>
        <w:tc>
          <w:tcPr>
            <w:tcW w:w="1361" w:type="dxa"/>
            <w:vAlign w:val="center"/>
          </w:tcPr>
          <w:p>
            <w:pPr>
              <w:pStyle w:val="12"/>
            </w:pPr>
            <w:r>
              <w:t>45.50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2013950</w:t>
            </w:r>
          </w:p>
        </w:tc>
        <w:tc>
          <w:tcPr>
            <w:tcW w:w="4535" w:type="dxa"/>
            <w:vAlign w:val="center"/>
          </w:tcPr>
          <w:p>
            <w:pPr>
              <w:pStyle w:val="13"/>
            </w:pPr>
            <w:r>
              <w:t>事业运行</w:t>
            </w:r>
          </w:p>
        </w:tc>
        <w:tc>
          <w:tcPr>
            <w:tcW w:w="1361" w:type="dxa"/>
            <w:vAlign w:val="center"/>
          </w:tcPr>
          <w:p>
            <w:pPr>
              <w:pStyle w:val="12"/>
            </w:pPr>
            <w:r>
              <w:t>6.43</w:t>
            </w:r>
          </w:p>
        </w:tc>
        <w:tc>
          <w:tcPr>
            <w:tcW w:w="1361" w:type="dxa"/>
            <w:vAlign w:val="center"/>
          </w:tcPr>
          <w:p>
            <w:pPr>
              <w:pStyle w:val="12"/>
            </w:pPr>
            <w:r>
              <w:t>6.43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16.30</w:t>
            </w:r>
          </w:p>
        </w:tc>
        <w:tc>
          <w:tcPr>
            <w:tcW w:w="1361" w:type="dxa"/>
            <w:vAlign w:val="center"/>
          </w:tcPr>
          <w:p>
            <w:pPr>
              <w:pStyle w:val="12"/>
            </w:pPr>
            <w:r>
              <w:t>16.30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15.97</w:t>
            </w:r>
          </w:p>
        </w:tc>
        <w:tc>
          <w:tcPr>
            <w:tcW w:w="1361" w:type="dxa"/>
            <w:vAlign w:val="center"/>
          </w:tcPr>
          <w:p>
            <w:pPr>
              <w:pStyle w:val="12"/>
            </w:pPr>
            <w:r>
              <w:t>15.97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10.64</w:t>
            </w:r>
          </w:p>
        </w:tc>
        <w:tc>
          <w:tcPr>
            <w:tcW w:w="1361" w:type="dxa"/>
            <w:vAlign w:val="center"/>
          </w:tcPr>
          <w:p>
            <w:pPr>
              <w:pStyle w:val="12"/>
            </w:pPr>
            <w:r>
              <w:t>10.64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2080506</w:t>
            </w:r>
          </w:p>
        </w:tc>
        <w:tc>
          <w:tcPr>
            <w:tcW w:w="4535" w:type="dxa"/>
            <w:vAlign w:val="center"/>
          </w:tcPr>
          <w:p>
            <w:pPr>
              <w:pStyle w:val="13"/>
            </w:pPr>
            <w:r>
              <w:t>机关事业单位职业年金缴费支出</w:t>
            </w:r>
          </w:p>
        </w:tc>
        <w:tc>
          <w:tcPr>
            <w:tcW w:w="1361" w:type="dxa"/>
            <w:vAlign w:val="center"/>
          </w:tcPr>
          <w:p>
            <w:pPr>
              <w:pStyle w:val="12"/>
            </w:pPr>
            <w:r>
              <w:t>5.32</w:t>
            </w:r>
          </w:p>
        </w:tc>
        <w:tc>
          <w:tcPr>
            <w:tcW w:w="1361" w:type="dxa"/>
            <w:vAlign w:val="center"/>
          </w:tcPr>
          <w:p>
            <w:pPr>
              <w:pStyle w:val="12"/>
            </w:pPr>
            <w:r>
              <w:t>5.32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20827</w:t>
            </w:r>
          </w:p>
        </w:tc>
        <w:tc>
          <w:tcPr>
            <w:tcW w:w="4535" w:type="dxa"/>
            <w:vAlign w:val="center"/>
          </w:tcPr>
          <w:p>
            <w:pPr>
              <w:pStyle w:val="13"/>
            </w:pPr>
            <w:r>
              <w:t>财政对其他社会保险基金的补助</w:t>
            </w:r>
          </w:p>
        </w:tc>
        <w:tc>
          <w:tcPr>
            <w:tcW w:w="1361" w:type="dxa"/>
            <w:vAlign w:val="center"/>
          </w:tcPr>
          <w:p>
            <w:pPr>
              <w:pStyle w:val="12"/>
            </w:pPr>
            <w:r>
              <w:t>0.34</w:t>
            </w:r>
          </w:p>
        </w:tc>
        <w:tc>
          <w:tcPr>
            <w:tcW w:w="1361" w:type="dxa"/>
            <w:vAlign w:val="center"/>
          </w:tcPr>
          <w:p>
            <w:pPr>
              <w:pStyle w:val="12"/>
            </w:pPr>
            <w:r>
              <w:t>0.34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2082701</w:t>
            </w:r>
          </w:p>
        </w:tc>
        <w:tc>
          <w:tcPr>
            <w:tcW w:w="4535" w:type="dxa"/>
            <w:vAlign w:val="center"/>
          </w:tcPr>
          <w:p>
            <w:pPr>
              <w:pStyle w:val="13"/>
            </w:pPr>
            <w:r>
              <w:t>财政对失业保险基金的补助</w:t>
            </w:r>
          </w:p>
        </w:tc>
        <w:tc>
          <w:tcPr>
            <w:tcW w:w="1361" w:type="dxa"/>
            <w:vAlign w:val="center"/>
          </w:tcPr>
          <w:p>
            <w:pPr>
              <w:pStyle w:val="12"/>
            </w:pPr>
            <w:r>
              <w:t>0.04</w:t>
            </w:r>
          </w:p>
        </w:tc>
        <w:tc>
          <w:tcPr>
            <w:tcW w:w="1361" w:type="dxa"/>
            <w:vAlign w:val="center"/>
          </w:tcPr>
          <w:p>
            <w:pPr>
              <w:pStyle w:val="12"/>
            </w:pPr>
            <w:r>
              <w:t>0.04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2082702</w:t>
            </w:r>
          </w:p>
        </w:tc>
        <w:tc>
          <w:tcPr>
            <w:tcW w:w="4535" w:type="dxa"/>
            <w:vAlign w:val="center"/>
          </w:tcPr>
          <w:p>
            <w:pPr>
              <w:pStyle w:val="13"/>
            </w:pPr>
            <w:r>
              <w:t>财政对工伤保险基金的补助</w:t>
            </w:r>
          </w:p>
        </w:tc>
        <w:tc>
          <w:tcPr>
            <w:tcW w:w="1361" w:type="dxa"/>
            <w:vAlign w:val="center"/>
          </w:tcPr>
          <w:p>
            <w:pPr>
              <w:pStyle w:val="12"/>
            </w:pPr>
            <w:r>
              <w:t>0.30</w:t>
            </w:r>
          </w:p>
        </w:tc>
        <w:tc>
          <w:tcPr>
            <w:tcW w:w="1361" w:type="dxa"/>
            <w:vAlign w:val="center"/>
          </w:tcPr>
          <w:p>
            <w:pPr>
              <w:pStyle w:val="12"/>
            </w:pPr>
            <w:r>
              <w:t>0.30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4.34</w:t>
            </w:r>
          </w:p>
        </w:tc>
        <w:tc>
          <w:tcPr>
            <w:tcW w:w="1361" w:type="dxa"/>
            <w:vAlign w:val="center"/>
          </w:tcPr>
          <w:p>
            <w:pPr>
              <w:pStyle w:val="12"/>
            </w:pPr>
            <w:r>
              <w:t>4.34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4.34</w:t>
            </w:r>
          </w:p>
        </w:tc>
        <w:tc>
          <w:tcPr>
            <w:tcW w:w="1361" w:type="dxa"/>
            <w:vAlign w:val="center"/>
          </w:tcPr>
          <w:p>
            <w:pPr>
              <w:pStyle w:val="12"/>
            </w:pPr>
            <w:r>
              <w:t>4.34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3.87</w:t>
            </w:r>
          </w:p>
        </w:tc>
        <w:tc>
          <w:tcPr>
            <w:tcW w:w="1361" w:type="dxa"/>
            <w:vAlign w:val="center"/>
          </w:tcPr>
          <w:p>
            <w:pPr>
              <w:pStyle w:val="12"/>
            </w:pPr>
            <w:r>
              <w:t>3.87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2101102</w:t>
            </w:r>
          </w:p>
        </w:tc>
        <w:tc>
          <w:tcPr>
            <w:tcW w:w="4535" w:type="dxa"/>
            <w:vAlign w:val="center"/>
          </w:tcPr>
          <w:p>
            <w:pPr>
              <w:pStyle w:val="13"/>
            </w:pPr>
            <w:r>
              <w:t>事业单位医疗</w:t>
            </w:r>
          </w:p>
        </w:tc>
        <w:tc>
          <w:tcPr>
            <w:tcW w:w="1361" w:type="dxa"/>
            <w:vAlign w:val="center"/>
          </w:tcPr>
          <w:p>
            <w:pPr>
              <w:pStyle w:val="12"/>
            </w:pPr>
            <w:r>
              <w:t>0.47</w:t>
            </w:r>
          </w:p>
        </w:tc>
        <w:tc>
          <w:tcPr>
            <w:tcW w:w="1361" w:type="dxa"/>
            <w:vAlign w:val="center"/>
          </w:tcPr>
          <w:p>
            <w:pPr>
              <w:pStyle w:val="12"/>
            </w:pPr>
            <w:r>
              <w:t>0.47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6.92</w:t>
            </w:r>
          </w:p>
        </w:tc>
        <w:tc>
          <w:tcPr>
            <w:tcW w:w="1361" w:type="dxa"/>
            <w:vAlign w:val="center"/>
          </w:tcPr>
          <w:p>
            <w:pPr>
              <w:pStyle w:val="12"/>
            </w:pPr>
            <w:r>
              <w:t>6.92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6.92</w:t>
            </w:r>
          </w:p>
        </w:tc>
        <w:tc>
          <w:tcPr>
            <w:tcW w:w="1361" w:type="dxa"/>
            <w:vAlign w:val="center"/>
          </w:tcPr>
          <w:p>
            <w:pPr>
              <w:pStyle w:val="12"/>
            </w:pPr>
            <w:r>
              <w:t>6.92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6.92</w:t>
            </w:r>
          </w:p>
        </w:tc>
        <w:tc>
          <w:tcPr>
            <w:tcW w:w="1361" w:type="dxa"/>
            <w:vAlign w:val="center"/>
          </w:tcPr>
          <w:p>
            <w:pPr>
              <w:pStyle w:val="12"/>
            </w:pPr>
            <w:r>
              <w:t>6.92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215中共高阳县委社会工作部</w:t>
            </w:r>
          </w:p>
        </w:tc>
        <w:tc>
          <w:tcPr>
            <w:tcW w:w="3402" w:type="dxa"/>
            <w:tcBorders>
              <w:top w:val="single" w:color="FFFFFF" w:sz="6" w:space="0"/>
              <w:left w:val="single" w:color="FFFFFF" w:sz="6" w:space="0"/>
              <w:right w:val="single" w:color="FFFFFF" w:sz="6" w:space="0"/>
            </w:tcBorders>
            <w:vAlign w:val="center"/>
          </w:tcPr>
          <w:p>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161.91</w:t>
            </w:r>
          </w:p>
        </w:tc>
        <w:tc>
          <w:tcPr>
            <w:tcW w:w="3402" w:type="dxa"/>
            <w:vAlign w:val="center"/>
          </w:tcPr>
          <w:p>
            <w:pPr>
              <w:pStyle w:val="13"/>
            </w:pPr>
            <w:r>
              <w:t>一、一般公共服务支出</w:t>
            </w:r>
          </w:p>
        </w:tc>
        <w:tc>
          <w:tcPr>
            <w:tcW w:w="1474" w:type="dxa"/>
            <w:vAlign w:val="center"/>
          </w:tcPr>
          <w:p>
            <w:pPr>
              <w:pStyle w:val="12"/>
            </w:pPr>
            <w:r>
              <w:t>134.34</w:t>
            </w:r>
          </w:p>
        </w:tc>
        <w:tc>
          <w:tcPr>
            <w:tcW w:w="1474" w:type="dxa"/>
            <w:vAlign w:val="center"/>
          </w:tcPr>
          <w:p>
            <w:pPr>
              <w:pStyle w:val="12"/>
            </w:pPr>
            <w:r>
              <w:t>134.34</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16.30</w:t>
            </w:r>
          </w:p>
        </w:tc>
        <w:tc>
          <w:tcPr>
            <w:tcW w:w="1474" w:type="dxa"/>
            <w:vAlign w:val="center"/>
          </w:tcPr>
          <w:p>
            <w:pPr>
              <w:pStyle w:val="12"/>
            </w:pPr>
            <w:r>
              <w:t>16.30</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4.34</w:t>
            </w:r>
          </w:p>
        </w:tc>
        <w:tc>
          <w:tcPr>
            <w:tcW w:w="1474" w:type="dxa"/>
            <w:vAlign w:val="center"/>
          </w:tcPr>
          <w:p>
            <w:pPr>
              <w:pStyle w:val="12"/>
            </w:pPr>
            <w:r>
              <w:t>4.34</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6.92</w:t>
            </w:r>
          </w:p>
        </w:tc>
        <w:tc>
          <w:tcPr>
            <w:tcW w:w="1474" w:type="dxa"/>
            <w:vAlign w:val="center"/>
          </w:tcPr>
          <w:p>
            <w:pPr>
              <w:pStyle w:val="12"/>
            </w:pPr>
            <w:r>
              <w:t>6.92</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161.91</w:t>
            </w:r>
          </w:p>
        </w:tc>
        <w:tc>
          <w:tcPr>
            <w:tcW w:w="3402" w:type="dxa"/>
            <w:vAlign w:val="center"/>
          </w:tcPr>
          <w:p>
            <w:pPr>
              <w:pStyle w:val="15"/>
            </w:pPr>
            <w:r>
              <w:t>本年支出合计</w:t>
            </w:r>
          </w:p>
        </w:tc>
        <w:tc>
          <w:tcPr>
            <w:tcW w:w="1474" w:type="dxa"/>
            <w:vAlign w:val="center"/>
          </w:tcPr>
          <w:p>
            <w:pPr>
              <w:pStyle w:val="16"/>
            </w:pPr>
            <w:r>
              <w:t>161.91</w:t>
            </w:r>
          </w:p>
        </w:tc>
        <w:tc>
          <w:tcPr>
            <w:tcW w:w="1474" w:type="dxa"/>
            <w:vAlign w:val="center"/>
          </w:tcPr>
          <w:p>
            <w:pPr>
              <w:pStyle w:val="16"/>
            </w:pPr>
            <w:r>
              <w:t>161.91</w:t>
            </w:r>
          </w:p>
        </w:tc>
        <w:tc>
          <w:tcPr>
            <w:tcW w:w="1474" w:type="dxa"/>
            <w:vAlign w:val="center"/>
          </w:tcPr>
          <w:p>
            <w:pPr>
              <w:pStyle w:val="16"/>
            </w:pPr>
          </w:p>
        </w:tc>
        <w:tc>
          <w:tcPr>
            <w:tcW w:w="147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161.91</w:t>
            </w:r>
          </w:p>
        </w:tc>
        <w:tc>
          <w:tcPr>
            <w:tcW w:w="3402" w:type="dxa"/>
            <w:vAlign w:val="center"/>
          </w:tcPr>
          <w:p>
            <w:pPr>
              <w:pStyle w:val="15"/>
            </w:pPr>
            <w:r>
              <w:t>支出总计</w:t>
            </w:r>
          </w:p>
        </w:tc>
        <w:tc>
          <w:tcPr>
            <w:tcW w:w="1474" w:type="dxa"/>
            <w:vAlign w:val="center"/>
          </w:tcPr>
          <w:p>
            <w:pPr>
              <w:pStyle w:val="16"/>
            </w:pPr>
            <w:r>
              <w:t>161.91</w:t>
            </w:r>
          </w:p>
        </w:tc>
        <w:tc>
          <w:tcPr>
            <w:tcW w:w="1474" w:type="dxa"/>
            <w:vAlign w:val="center"/>
          </w:tcPr>
          <w:p>
            <w:pPr>
              <w:pStyle w:val="16"/>
            </w:pPr>
            <w:r>
              <w:t>161.91</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215中共高阳县委社会工作部</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161.91</w:t>
            </w:r>
          </w:p>
        </w:tc>
        <w:tc>
          <w:tcPr>
            <w:tcW w:w="2551" w:type="dxa"/>
            <w:vAlign w:val="center"/>
          </w:tcPr>
          <w:p>
            <w:pPr>
              <w:pStyle w:val="16"/>
            </w:pPr>
            <w:r>
              <w:t>116.41</w:t>
            </w:r>
          </w:p>
        </w:tc>
        <w:tc>
          <w:tcPr>
            <w:tcW w:w="2551" w:type="dxa"/>
            <w:vAlign w:val="center"/>
          </w:tcPr>
          <w:p>
            <w:pPr>
              <w:pStyle w:val="16"/>
            </w:pPr>
            <w:r>
              <w:t>45.50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201</w:t>
            </w:r>
          </w:p>
        </w:tc>
        <w:tc>
          <w:tcPr>
            <w:tcW w:w="4535" w:type="dxa"/>
            <w:vAlign w:val="center"/>
          </w:tcPr>
          <w:p>
            <w:pPr>
              <w:pStyle w:val="13"/>
            </w:pPr>
            <w:r>
              <w:t>一般公共服务支出</w:t>
            </w:r>
          </w:p>
        </w:tc>
        <w:tc>
          <w:tcPr>
            <w:tcW w:w="2551" w:type="dxa"/>
            <w:vAlign w:val="center"/>
          </w:tcPr>
          <w:p>
            <w:pPr>
              <w:pStyle w:val="12"/>
            </w:pPr>
            <w:r>
              <w:t>134.34</w:t>
            </w:r>
          </w:p>
        </w:tc>
        <w:tc>
          <w:tcPr>
            <w:tcW w:w="2551" w:type="dxa"/>
            <w:vAlign w:val="center"/>
          </w:tcPr>
          <w:p>
            <w:pPr>
              <w:pStyle w:val="12"/>
            </w:pPr>
            <w:r>
              <w:t>88.84</w:t>
            </w:r>
          </w:p>
        </w:tc>
        <w:tc>
          <w:tcPr>
            <w:tcW w:w="2551" w:type="dxa"/>
            <w:vAlign w:val="center"/>
          </w:tcPr>
          <w:p>
            <w:pPr>
              <w:pStyle w:val="12"/>
            </w:pPr>
            <w:r>
              <w:t>45.50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20139</w:t>
            </w:r>
          </w:p>
        </w:tc>
        <w:tc>
          <w:tcPr>
            <w:tcW w:w="4535" w:type="dxa"/>
            <w:vAlign w:val="center"/>
          </w:tcPr>
          <w:p>
            <w:pPr>
              <w:pStyle w:val="13"/>
            </w:pPr>
            <w:r>
              <w:t>社会工作事务</w:t>
            </w:r>
          </w:p>
        </w:tc>
        <w:tc>
          <w:tcPr>
            <w:tcW w:w="2551" w:type="dxa"/>
            <w:vAlign w:val="center"/>
          </w:tcPr>
          <w:p>
            <w:pPr>
              <w:pStyle w:val="12"/>
            </w:pPr>
            <w:r>
              <w:t>134.34</w:t>
            </w:r>
          </w:p>
        </w:tc>
        <w:tc>
          <w:tcPr>
            <w:tcW w:w="2551" w:type="dxa"/>
            <w:vAlign w:val="center"/>
          </w:tcPr>
          <w:p>
            <w:pPr>
              <w:pStyle w:val="12"/>
            </w:pPr>
            <w:r>
              <w:t>88.84</w:t>
            </w:r>
          </w:p>
        </w:tc>
        <w:tc>
          <w:tcPr>
            <w:tcW w:w="2551" w:type="dxa"/>
            <w:vAlign w:val="center"/>
          </w:tcPr>
          <w:p>
            <w:pPr>
              <w:pStyle w:val="12"/>
            </w:pPr>
            <w:r>
              <w:t>45.50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2013901</w:t>
            </w:r>
          </w:p>
        </w:tc>
        <w:tc>
          <w:tcPr>
            <w:tcW w:w="4535" w:type="dxa"/>
            <w:vAlign w:val="center"/>
          </w:tcPr>
          <w:p>
            <w:pPr>
              <w:pStyle w:val="13"/>
            </w:pPr>
            <w:r>
              <w:t>行政运行</w:t>
            </w:r>
          </w:p>
        </w:tc>
        <w:tc>
          <w:tcPr>
            <w:tcW w:w="2551" w:type="dxa"/>
            <w:vAlign w:val="center"/>
          </w:tcPr>
          <w:p>
            <w:pPr>
              <w:pStyle w:val="12"/>
            </w:pPr>
            <w:r>
              <w:t>82.41</w:t>
            </w:r>
          </w:p>
        </w:tc>
        <w:tc>
          <w:tcPr>
            <w:tcW w:w="2551" w:type="dxa"/>
            <w:vAlign w:val="center"/>
          </w:tcPr>
          <w:p>
            <w:pPr>
              <w:pStyle w:val="12"/>
            </w:pPr>
            <w:r>
              <w:t>82.41</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2013904</w:t>
            </w:r>
          </w:p>
        </w:tc>
        <w:tc>
          <w:tcPr>
            <w:tcW w:w="4535" w:type="dxa"/>
            <w:vAlign w:val="center"/>
          </w:tcPr>
          <w:p>
            <w:pPr>
              <w:pStyle w:val="13"/>
            </w:pPr>
            <w:r>
              <w:t>专项业务</w:t>
            </w:r>
          </w:p>
        </w:tc>
        <w:tc>
          <w:tcPr>
            <w:tcW w:w="2551" w:type="dxa"/>
            <w:vAlign w:val="center"/>
          </w:tcPr>
          <w:p>
            <w:pPr>
              <w:pStyle w:val="12"/>
            </w:pPr>
            <w:r>
              <w:t>45.50</w:t>
            </w:r>
          </w:p>
        </w:tc>
        <w:tc>
          <w:tcPr>
            <w:tcW w:w="2551" w:type="dxa"/>
            <w:vAlign w:val="center"/>
          </w:tcPr>
          <w:p>
            <w:pPr>
              <w:pStyle w:val="12"/>
            </w:pPr>
          </w:p>
        </w:tc>
        <w:tc>
          <w:tcPr>
            <w:tcW w:w="2551" w:type="dxa"/>
            <w:vAlign w:val="center"/>
          </w:tcPr>
          <w:p>
            <w:pPr>
              <w:pStyle w:val="12"/>
            </w:pPr>
            <w:r>
              <w:t>45.50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2013950</w:t>
            </w:r>
          </w:p>
        </w:tc>
        <w:tc>
          <w:tcPr>
            <w:tcW w:w="4535" w:type="dxa"/>
            <w:vAlign w:val="center"/>
          </w:tcPr>
          <w:p>
            <w:pPr>
              <w:pStyle w:val="13"/>
            </w:pPr>
            <w:r>
              <w:t>事业运行</w:t>
            </w:r>
          </w:p>
        </w:tc>
        <w:tc>
          <w:tcPr>
            <w:tcW w:w="2551" w:type="dxa"/>
            <w:vAlign w:val="center"/>
          </w:tcPr>
          <w:p>
            <w:pPr>
              <w:pStyle w:val="12"/>
            </w:pPr>
            <w:r>
              <w:t>6.43</w:t>
            </w:r>
          </w:p>
        </w:tc>
        <w:tc>
          <w:tcPr>
            <w:tcW w:w="2551" w:type="dxa"/>
            <w:vAlign w:val="center"/>
          </w:tcPr>
          <w:p>
            <w:pPr>
              <w:pStyle w:val="12"/>
            </w:pPr>
            <w:r>
              <w:t>6.43</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16.30</w:t>
            </w:r>
          </w:p>
        </w:tc>
        <w:tc>
          <w:tcPr>
            <w:tcW w:w="2551" w:type="dxa"/>
            <w:vAlign w:val="center"/>
          </w:tcPr>
          <w:p>
            <w:pPr>
              <w:pStyle w:val="12"/>
            </w:pPr>
            <w:r>
              <w:t>16.30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15.97</w:t>
            </w:r>
          </w:p>
        </w:tc>
        <w:tc>
          <w:tcPr>
            <w:tcW w:w="2551" w:type="dxa"/>
            <w:vAlign w:val="center"/>
          </w:tcPr>
          <w:p>
            <w:pPr>
              <w:pStyle w:val="12"/>
            </w:pPr>
            <w:r>
              <w:t>15.97</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10.64</w:t>
            </w:r>
          </w:p>
        </w:tc>
        <w:tc>
          <w:tcPr>
            <w:tcW w:w="2551" w:type="dxa"/>
            <w:vAlign w:val="center"/>
          </w:tcPr>
          <w:p>
            <w:pPr>
              <w:pStyle w:val="12"/>
            </w:pPr>
            <w:r>
              <w:t>10.64</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2080506</w:t>
            </w:r>
          </w:p>
        </w:tc>
        <w:tc>
          <w:tcPr>
            <w:tcW w:w="4535" w:type="dxa"/>
            <w:vAlign w:val="center"/>
          </w:tcPr>
          <w:p>
            <w:pPr>
              <w:pStyle w:val="13"/>
            </w:pPr>
            <w:r>
              <w:t>机关事业单位职业年金缴费支出</w:t>
            </w:r>
          </w:p>
        </w:tc>
        <w:tc>
          <w:tcPr>
            <w:tcW w:w="2551" w:type="dxa"/>
            <w:vAlign w:val="center"/>
          </w:tcPr>
          <w:p>
            <w:pPr>
              <w:pStyle w:val="12"/>
            </w:pPr>
            <w:r>
              <w:t>5.32</w:t>
            </w:r>
          </w:p>
        </w:tc>
        <w:tc>
          <w:tcPr>
            <w:tcW w:w="2551" w:type="dxa"/>
            <w:vAlign w:val="center"/>
          </w:tcPr>
          <w:p>
            <w:pPr>
              <w:pStyle w:val="12"/>
            </w:pPr>
            <w:r>
              <w:t>5.32</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20827</w:t>
            </w:r>
          </w:p>
        </w:tc>
        <w:tc>
          <w:tcPr>
            <w:tcW w:w="4535" w:type="dxa"/>
            <w:vAlign w:val="center"/>
          </w:tcPr>
          <w:p>
            <w:pPr>
              <w:pStyle w:val="13"/>
            </w:pPr>
            <w:r>
              <w:t>财政对其他社会保险基金的补助</w:t>
            </w:r>
          </w:p>
        </w:tc>
        <w:tc>
          <w:tcPr>
            <w:tcW w:w="2551" w:type="dxa"/>
            <w:vAlign w:val="center"/>
          </w:tcPr>
          <w:p>
            <w:pPr>
              <w:pStyle w:val="12"/>
            </w:pPr>
            <w:r>
              <w:t>0.34</w:t>
            </w:r>
          </w:p>
        </w:tc>
        <w:tc>
          <w:tcPr>
            <w:tcW w:w="2551" w:type="dxa"/>
            <w:vAlign w:val="center"/>
          </w:tcPr>
          <w:p>
            <w:pPr>
              <w:pStyle w:val="12"/>
            </w:pPr>
            <w:r>
              <w:t>0.34</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2082701</w:t>
            </w:r>
          </w:p>
        </w:tc>
        <w:tc>
          <w:tcPr>
            <w:tcW w:w="4535" w:type="dxa"/>
            <w:vAlign w:val="center"/>
          </w:tcPr>
          <w:p>
            <w:pPr>
              <w:pStyle w:val="13"/>
            </w:pPr>
            <w:r>
              <w:t>财政对失业保险基金的补助</w:t>
            </w:r>
          </w:p>
        </w:tc>
        <w:tc>
          <w:tcPr>
            <w:tcW w:w="2551" w:type="dxa"/>
            <w:vAlign w:val="center"/>
          </w:tcPr>
          <w:p>
            <w:pPr>
              <w:pStyle w:val="12"/>
            </w:pPr>
            <w:r>
              <w:t>0.04</w:t>
            </w:r>
          </w:p>
        </w:tc>
        <w:tc>
          <w:tcPr>
            <w:tcW w:w="2551" w:type="dxa"/>
            <w:vAlign w:val="center"/>
          </w:tcPr>
          <w:p>
            <w:pPr>
              <w:pStyle w:val="12"/>
            </w:pPr>
            <w:r>
              <w:t>0.04</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2082702</w:t>
            </w:r>
          </w:p>
        </w:tc>
        <w:tc>
          <w:tcPr>
            <w:tcW w:w="4535" w:type="dxa"/>
            <w:vAlign w:val="center"/>
          </w:tcPr>
          <w:p>
            <w:pPr>
              <w:pStyle w:val="13"/>
            </w:pPr>
            <w:r>
              <w:t>财政对工伤保险基金的补助</w:t>
            </w:r>
          </w:p>
        </w:tc>
        <w:tc>
          <w:tcPr>
            <w:tcW w:w="2551" w:type="dxa"/>
            <w:vAlign w:val="center"/>
          </w:tcPr>
          <w:p>
            <w:pPr>
              <w:pStyle w:val="12"/>
            </w:pPr>
            <w:r>
              <w:t>0.30</w:t>
            </w:r>
          </w:p>
        </w:tc>
        <w:tc>
          <w:tcPr>
            <w:tcW w:w="2551" w:type="dxa"/>
            <w:vAlign w:val="center"/>
          </w:tcPr>
          <w:p>
            <w:pPr>
              <w:pStyle w:val="12"/>
            </w:pPr>
            <w:r>
              <w:t>0.30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4.34</w:t>
            </w:r>
          </w:p>
        </w:tc>
        <w:tc>
          <w:tcPr>
            <w:tcW w:w="2551" w:type="dxa"/>
            <w:vAlign w:val="center"/>
          </w:tcPr>
          <w:p>
            <w:pPr>
              <w:pStyle w:val="12"/>
            </w:pPr>
            <w:r>
              <w:t>4.34</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4.34</w:t>
            </w:r>
          </w:p>
        </w:tc>
        <w:tc>
          <w:tcPr>
            <w:tcW w:w="2551" w:type="dxa"/>
            <w:vAlign w:val="center"/>
          </w:tcPr>
          <w:p>
            <w:pPr>
              <w:pStyle w:val="12"/>
            </w:pPr>
            <w:r>
              <w:t>4.34</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3.87</w:t>
            </w:r>
          </w:p>
        </w:tc>
        <w:tc>
          <w:tcPr>
            <w:tcW w:w="2551" w:type="dxa"/>
            <w:vAlign w:val="center"/>
          </w:tcPr>
          <w:p>
            <w:pPr>
              <w:pStyle w:val="12"/>
            </w:pPr>
            <w:r>
              <w:t>3.87</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2101102</w:t>
            </w:r>
          </w:p>
        </w:tc>
        <w:tc>
          <w:tcPr>
            <w:tcW w:w="4535" w:type="dxa"/>
            <w:vAlign w:val="center"/>
          </w:tcPr>
          <w:p>
            <w:pPr>
              <w:pStyle w:val="13"/>
            </w:pPr>
            <w:r>
              <w:t>事业单位医疗</w:t>
            </w:r>
          </w:p>
        </w:tc>
        <w:tc>
          <w:tcPr>
            <w:tcW w:w="2551" w:type="dxa"/>
            <w:vAlign w:val="center"/>
          </w:tcPr>
          <w:p>
            <w:pPr>
              <w:pStyle w:val="12"/>
            </w:pPr>
            <w:r>
              <w:t>0.47</w:t>
            </w:r>
          </w:p>
        </w:tc>
        <w:tc>
          <w:tcPr>
            <w:tcW w:w="2551" w:type="dxa"/>
            <w:vAlign w:val="center"/>
          </w:tcPr>
          <w:p>
            <w:pPr>
              <w:pStyle w:val="12"/>
            </w:pPr>
            <w:r>
              <w:t>0.47</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6.92</w:t>
            </w:r>
          </w:p>
        </w:tc>
        <w:tc>
          <w:tcPr>
            <w:tcW w:w="2551" w:type="dxa"/>
            <w:vAlign w:val="center"/>
          </w:tcPr>
          <w:p>
            <w:pPr>
              <w:pStyle w:val="12"/>
            </w:pPr>
            <w:r>
              <w:t>6.92</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6.92</w:t>
            </w:r>
          </w:p>
        </w:tc>
        <w:tc>
          <w:tcPr>
            <w:tcW w:w="2551" w:type="dxa"/>
            <w:vAlign w:val="center"/>
          </w:tcPr>
          <w:p>
            <w:pPr>
              <w:pStyle w:val="12"/>
            </w:pPr>
            <w:r>
              <w:t>6.92</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6.92</w:t>
            </w:r>
          </w:p>
        </w:tc>
        <w:tc>
          <w:tcPr>
            <w:tcW w:w="2551" w:type="dxa"/>
            <w:vAlign w:val="center"/>
          </w:tcPr>
          <w:p>
            <w:pPr>
              <w:pStyle w:val="12"/>
            </w:pPr>
            <w:r>
              <w:t>6.92</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215中共高阳县委社会工作部</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116.41</w:t>
            </w:r>
          </w:p>
        </w:tc>
        <w:tc>
          <w:tcPr>
            <w:tcW w:w="2551" w:type="dxa"/>
            <w:vAlign w:val="center"/>
          </w:tcPr>
          <w:p>
            <w:pPr>
              <w:pStyle w:val="16"/>
            </w:pPr>
            <w:r>
              <w:t>101.04</w:t>
            </w:r>
          </w:p>
        </w:tc>
        <w:tc>
          <w:tcPr>
            <w:tcW w:w="2551" w:type="dxa"/>
            <w:vAlign w:val="center"/>
          </w:tcPr>
          <w:p>
            <w:pPr>
              <w:pStyle w:val="16"/>
            </w:pPr>
            <w:r>
              <w:t>15.37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101.04</w:t>
            </w:r>
          </w:p>
        </w:tc>
        <w:tc>
          <w:tcPr>
            <w:tcW w:w="2551" w:type="dxa"/>
            <w:vAlign w:val="center"/>
          </w:tcPr>
          <w:p>
            <w:pPr>
              <w:pStyle w:val="12"/>
            </w:pPr>
            <w:r>
              <w:t>101.04</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41.72</w:t>
            </w:r>
          </w:p>
        </w:tc>
        <w:tc>
          <w:tcPr>
            <w:tcW w:w="2551" w:type="dxa"/>
            <w:vAlign w:val="center"/>
          </w:tcPr>
          <w:p>
            <w:pPr>
              <w:pStyle w:val="12"/>
            </w:pPr>
            <w:r>
              <w:t>41.72</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17.66</w:t>
            </w:r>
          </w:p>
        </w:tc>
        <w:tc>
          <w:tcPr>
            <w:tcW w:w="2551" w:type="dxa"/>
            <w:vAlign w:val="center"/>
          </w:tcPr>
          <w:p>
            <w:pPr>
              <w:pStyle w:val="12"/>
            </w:pPr>
            <w:r>
              <w:t>17.66</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11.31</w:t>
            </w:r>
          </w:p>
        </w:tc>
        <w:tc>
          <w:tcPr>
            <w:tcW w:w="2551" w:type="dxa"/>
            <w:vAlign w:val="center"/>
          </w:tcPr>
          <w:p>
            <w:pPr>
              <w:pStyle w:val="12"/>
            </w:pPr>
            <w:r>
              <w:t>11.31</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2.78</w:t>
            </w:r>
          </w:p>
        </w:tc>
        <w:tc>
          <w:tcPr>
            <w:tcW w:w="2551" w:type="dxa"/>
            <w:vAlign w:val="center"/>
          </w:tcPr>
          <w:p>
            <w:pPr>
              <w:pStyle w:val="12"/>
            </w:pPr>
            <w:r>
              <w:t>2.78</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10.64</w:t>
            </w:r>
          </w:p>
        </w:tc>
        <w:tc>
          <w:tcPr>
            <w:tcW w:w="2551" w:type="dxa"/>
            <w:vAlign w:val="center"/>
          </w:tcPr>
          <w:p>
            <w:pPr>
              <w:pStyle w:val="12"/>
            </w:pPr>
            <w:r>
              <w:t>10.64</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30109</w:t>
            </w:r>
          </w:p>
        </w:tc>
        <w:tc>
          <w:tcPr>
            <w:tcW w:w="4535" w:type="dxa"/>
            <w:vAlign w:val="center"/>
          </w:tcPr>
          <w:p>
            <w:pPr>
              <w:pStyle w:val="13"/>
            </w:pPr>
            <w:r>
              <w:t>职业年金缴费</w:t>
            </w:r>
          </w:p>
        </w:tc>
        <w:tc>
          <w:tcPr>
            <w:tcW w:w="2551" w:type="dxa"/>
            <w:vAlign w:val="center"/>
          </w:tcPr>
          <w:p>
            <w:pPr>
              <w:pStyle w:val="12"/>
            </w:pPr>
            <w:r>
              <w:t>5.32</w:t>
            </w:r>
          </w:p>
        </w:tc>
        <w:tc>
          <w:tcPr>
            <w:tcW w:w="2551" w:type="dxa"/>
            <w:vAlign w:val="center"/>
          </w:tcPr>
          <w:p>
            <w:pPr>
              <w:pStyle w:val="12"/>
            </w:pPr>
            <w:r>
              <w:t>5.32</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4.34</w:t>
            </w:r>
          </w:p>
        </w:tc>
        <w:tc>
          <w:tcPr>
            <w:tcW w:w="2551" w:type="dxa"/>
            <w:vAlign w:val="center"/>
          </w:tcPr>
          <w:p>
            <w:pPr>
              <w:pStyle w:val="12"/>
            </w:pPr>
            <w:r>
              <w:t>4.34</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0.34</w:t>
            </w:r>
          </w:p>
        </w:tc>
        <w:tc>
          <w:tcPr>
            <w:tcW w:w="2551" w:type="dxa"/>
            <w:vAlign w:val="center"/>
          </w:tcPr>
          <w:p>
            <w:pPr>
              <w:pStyle w:val="12"/>
            </w:pPr>
            <w:r>
              <w:t>0.34</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6.92</w:t>
            </w:r>
          </w:p>
        </w:tc>
        <w:tc>
          <w:tcPr>
            <w:tcW w:w="2551" w:type="dxa"/>
            <w:vAlign w:val="center"/>
          </w:tcPr>
          <w:p>
            <w:pPr>
              <w:pStyle w:val="12"/>
            </w:pPr>
            <w:r>
              <w:t>6.92</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15.37</w:t>
            </w:r>
          </w:p>
        </w:tc>
        <w:tc>
          <w:tcPr>
            <w:tcW w:w="2551" w:type="dxa"/>
            <w:vAlign w:val="center"/>
          </w:tcPr>
          <w:p>
            <w:pPr>
              <w:pStyle w:val="12"/>
            </w:pPr>
          </w:p>
        </w:tc>
        <w:tc>
          <w:tcPr>
            <w:tcW w:w="2551" w:type="dxa"/>
            <w:vAlign w:val="center"/>
          </w:tcPr>
          <w:p>
            <w:pPr>
              <w:pStyle w:val="12"/>
            </w:pPr>
            <w:r>
              <w:t>15.37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1.80</w:t>
            </w:r>
          </w:p>
        </w:tc>
        <w:tc>
          <w:tcPr>
            <w:tcW w:w="2551" w:type="dxa"/>
            <w:vAlign w:val="center"/>
          </w:tcPr>
          <w:p>
            <w:pPr>
              <w:pStyle w:val="12"/>
            </w:pPr>
          </w:p>
        </w:tc>
        <w:tc>
          <w:tcPr>
            <w:tcW w:w="2551" w:type="dxa"/>
            <w:vAlign w:val="center"/>
          </w:tcPr>
          <w:p>
            <w:pPr>
              <w:pStyle w:val="12"/>
            </w:pPr>
            <w:r>
              <w:t>1.80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3.75</w:t>
            </w:r>
          </w:p>
        </w:tc>
        <w:tc>
          <w:tcPr>
            <w:tcW w:w="2551" w:type="dxa"/>
            <w:vAlign w:val="center"/>
          </w:tcPr>
          <w:p>
            <w:pPr>
              <w:pStyle w:val="12"/>
            </w:pPr>
          </w:p>
        </w:tc>
        <w:tc>
          <w:tcPr>
            <w:tcW w:w="2551" w:type="dxa"/>
            <w:vAlign w:val="center"/>
          </w:tcPr>
          <w:p>
            <w:pPr>
              <w:pStyle w:val="12"/>
            </w:pPr>
            <w:r>
              <w:t>3.75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30217</w:t>
            </w:r>
          </w:p>
        </w:tc>
        <w:tc>
          <w:tcPr>
            <w:tcW w:w="4535" w:type="dxa"/>
            <w:vAlign w:val="center"/>
          </w:tcPr>
          <w:p>
            <w:pPr>
              <w:pStyle w:val="13"/>
            </w:pPr>
            <w:r>
              <w:t>公务接待费</w:t>
            </w:r>
          </w:p>
        </w:tc>
        <w:tc>
          <w:tcPr>
            <w:tcW w:w="2551" w:type="dxa"/>
            <w:vAlign w:val="center"/>
          </w:tcPr>
          <w:p>
            <w:pPr>
              <w:pStyle w:val="12"/>
            </w:pPr>
            <w:r>
              <w:t>0.30</w:t>
            </w:r>
          </w:p>
        </w:tc>
        <w:tc>
          <w:tcPr>
            <w:tcW w:w="2551" w:type="dxa"/>
            <w:vAlign w:val="center"/>
          </w:tcPr>
          <w:p>
            <w:pPr>
              <w:pStyle w:val="12"/>
            </w:pPr>
          </w:p>
        </w:tc>
        <w:tc>
          <w:tcPr>
            <w:tcW w:w="2551" w:type="dxa"/>
            <w:vAlign w:val="center"/>
          </w:tcPr>
          <w:p>
            <w:pPr>
              <w:pStyle w:val="12"/>
            </w:pPr>
            <w:r>
              <w:t>0.30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0.88</w:t>
            </w:r>
          </w:p>
        </w:tc>
        <w:tc>
          <w:tcPr>
            <w:tcW w:w="2551" w:type="dxa"/>
            <w:vAlign w:val="center"/>
          </w:tcPr>
          <w:p>
            <w:pPr>
              <w:pStyle w:val="12"/>
            </w:pPr>
          </w:p>
        </w:tc>
        <w:tc>
          <w:tcPr>
            <w:tcW w:w="2551" w:type="dxa"/>
            <w:vAlign w:val="center"/>
          </w:tcPr>
          <w:p>
            <w:pPr>
              <w:pStyle w:val="12"/>
            </w:pPr>
            <w:r>
              <w:t>0.88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30229</w:t>
            </w:r>
          </w:p>
        </w:tc>
        <w:tc>
          <w:tcPr>
            <w:tcW w:w="4535" w:type="dxa"/>
            <w:vAlign w:val="center"/>
          </w:tcPr>
          <w:p>
            <w:pPr>
              <w:pStyle w:val="13"/>
            </w:pPr>
            <w:r>
              <w:t>福利费</w:t>
            </w:r>
          </w:p>
        </w:tc>
        <w:tc>
          <w:tcPr>
            <w:tcW w:w="2551" w:type="dxa"/>
            <w:vAlign w:val="center"/>
          </w:tcPr>
          <w:p>
            <w:pPr>
              <w:pStyle w:val="12"/>
            </w:pPr>
            <w:r>
              <w:t>0.45</w:t>
            </w:r>
          </w:p>
        </w:tc>
        <w:tc>
          <w:tcPr>
            <w:tcW w:w="2551" w:type="dxa"/>
            <w:vAlign w:val="center"/>
          </w:tcPr>
          <w:p>
            <w:pPr>
              <w:pStyle w:val="12"/>
            </w:pPr>
          </w:p>
        </w:tc>
        <w:tc>
          <w:tcPr>
            <w:tcW w:w="2551" w:type="dxa"/>
            <w:vAlign w:val="center"/>
          </w:tcPr>
          <w:p>
            <w:pPr>
              <w:pStyle w:val="12"/>
            </w:pPr>
            <w:r>
              <w:t>0.45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7.98</w:t>
            </w:r>
          </w:p>
        </w:tc>
        <w:tc>
          <w:tcPr>
            <w:tcW w:w="2551" w:type="dxa"/>
            <w:vAlign w:val="center"/>
          </w:tcPr>
          <w:p>
            <w:pPr>
              <w:pStyle w:val="12"/>
            </w:pPr>
          </w:p>
        </w:tc>
        <w:tc>
          <w:tcPr>
            <w:tcW w:w="2551" w:type="dxa"/>
            <w:vAlign w:val="center"/>
          </w:tcPr>
          <w:p>
            <w:pPr>
              <w:pStyle w:val="12"/>
            </w:pPr>
            <w:r>
              <w:t>7.98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0.21</w:t>
            </w:r>
          </w:p>
        </w:tc>
        <w:tc>
          <w:tcPr>
            <w:tcW w:w="2551" w:type="dxa"/>
            <w:vAlign w:val="center"/>
          </w:tcPr>
          <w:p>
            <w:pPr>
              <w:pStyle w:val="12"/>
            </w:pPr>
          </w:p>
        </w:tc>
        <w:tc>
          <w:tcPr>
            <w:tcW w:w="2551" w:type="dxa"/>
            <w:vAlign w:val="center"/>
          </w:tcPr>
          <w:p>
            <w:pPr>
              <w:pStyle w:val="12"/>
            </w:pPr>
            <w:r>
              <w:t>0.21</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215中共高阳县委社会工作部</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215中共高阳县委社会工作部</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215中共高阳县委社会工作部</w:t>
            </w:r>
          </w:p>
        </w:tc>
        <w:tc>
          <w:tcPr>
            <w:tcW w:w="2381" w:type="dxa"/>
            <w:tcBorders>
              <w:top w:val="single" w:color="FFFFFF" w:sz="6" w:space="0"/>
              <w:left w:val="single" w:color="FFFFFF" w:sz="6" w:space="0"/>
              <w:right w:val="single" w:color="FFFFFF" w:sz="6" w:space="0"/>
            </w:tcBorders>
            <w:vAlign w:val="center"/>
          </w:tcPr>
          <w:p>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0.30</w:t>
            </w:r>
          </w:p>
        </w:tc>
        <w:tc>
          <w:tcPr>
            <w:tcW w:w="2381" w:type="dxa"/>
            <w:vAlign w:val="center"/>
          </w:tcPr>
          <w:p>
            <w:pPr>
              <w:pStyle w:val="16"/>
            </w:pPr>
            <w:r>
              <w:t>0.30</w:t>
            </w:r>
          </w:p>
        </w:tc>
        <w:tc>
          <w:tcPr>
            <w:tcW w:w="2381" w:type="dxa"/>
            <w:vAlign w:val="center"/>
          </w:tcPr>
          <w:p>
            <w:pPr>
              <w:pStyle w:val="16"/>
            </w:pPr>
          </w:p>
        </w:tc>
        <w:tc>
          <w:tcPr>
            <w:tcW w:w="238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0.30</w:t>
            </w:r>
          </w:p>
        </w:tc>
        <w:tc>
          <w:tcPr>
            <w:tcW w:w="2381" w:type="dxa"/>
            <w:vAlign w:val="center"/>
          </w:tcPr>
          <w:p>
            <w:pPr>
              <w:pStyle w:val="12"/>
            </w:pPr>
            <w:r>
              <w:t>0.30</w:t>
            </w: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r>
              <w:t>0.30</w:t>
            </w:r>
          </w:p>
        </w:tc>
        <w:tc>
          <w:tcPr>
            <w:tcW w:w="2381" w:type="dxa"/>
            <w:vAlign w:val="center"/>
          </w:tcPr>
          <w:p>
            <w:pPr>
              <w:pStyle w:val="12"/>
            </w:pPr>
            <w:r>
              <w:t>0.30</w:t>
            </w: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中共高阳县委社会工作部2025年部门预算信息公开情况说明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中共高阳县委社会工作部2025年部门预算信息公开情况说明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按照《中华人民共和国预算法》、《地方预决算公开操作规程》和《关于进一步推进预算公开工作的实施意见》规定，现将中共高阳县委社会工作部2025年部门预算公开如下：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r>
        <w:rPr>
          <w:rFonts w:hint="eastAsia" w:ascii="Times New Roman" w:hAnsi="Times New Roman" w:eastAsia="方正仿宋_GBK" w:cs="Times New Roman"/>
          <w:color w:val="000000"/>
          <w:sz w:val="28"/>
        </w:rPr>
        <w:t>党的社会工作。</w:t>
      </w:r>
    </w:p>
    <w:p>
      <w:pPr>
        <w:pStyle w:val="18"/>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中共高阳县委社会工作部</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按照预算管理有关规定，目前部门预算的编制实行综合预算管理，即全部收入和支出都反映在预算中。中共高阳县委社会工作部机关及所属事业单位的收支包含在部门预算中。</w:t>
      </w:r>
    </w:p>
    <w:p>
      <w:pPr>
        <w:pStyle w:val="19"/>
      </w:pPr>
      <w:r>
        <w:t>1、收入说明</w:t>
      </w:r>
    </w:p>
    <w:p>
      <w:pPr>
        <w:pStyle w:val="19"/>
      </w:pPr>
      <w:r>
        <w:t>反映本部门当年全部收入。2025年预算收入161.91万元，其中：一般公共预算收入161.91万元，基金预算收入0.00万元，国有资本经营预算收入0.00万元，财政专户核拨收入0.00万元，单位资金收入0.00万元，上年结转结余0.00万元。</w:t>
      </w:r>
    </w:p>
    <w:p>
      <w:pPr>
        <w:pStyle w:val="19"/>
      </w:pPr>
      <w:r>
        <w:t>2、支出说明</w:t>
      </w:r>
    </w:p>
    <w:p>
      <w:pPr>
        <w:pStyle w:val="19"/>
      </w:pPr>
      <w:r>
        <w:t>收支预算总表支出栏、基本支出表、项目支出表按经济分类和支出功能分类科目编制，反映中共高阳县委社会工作部年度部门预算中支出预算的总体情况。2025年支出预算161.91万元，其中基本支出116.41万元，包括人员经费101.04万元和日常公用经费15.37万元；项目支出45.50万元，主要为村级换届选举筹备工作专项经费10万元、冀财行[2024]95号-蒲口镇前柳滩村村委会改造提升项目15万元、社会工作经费10万元、社会工作经费（劳务派遣）10.5万元。</w:t>
      </w:r>
    </w:p>
    <w:p>
      <w:pPr>
        <w:pStyle w:val="19"/>
      </w:pPr>
      <w:r>
        <w:t>3、比上年增减情况</w:t>
      </w:r>
    </w:p>
    <w:p>
      <w:pPr>
        <w:pStyle w:val="19"/>
      </w:pPr>
      <w:r>
        <w:t>2025年预算收支安排161.91万元，较2024年预算增加161.91万元，其中：基本支出增加116.41万元，主要为本部门为新设立部门，2024年无年初预算。一是工资社保增加。新调入行政人员8名，事业人员1名，增加人员经费101.04万元。二是日常公用经费增加15.37万元。项目支出增加45.50万元，主要为村级换届选举筹备工作专项经费10万元、冀财行[2024]95号-蒲口镇前柳滩村村委会改造提升项目15万元、社会工作经费10万元、社会工作经费（劳务派遣）10.5万元。我部门为新设立部门，2024年无项目预算。</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r>
        <w:t>2025年，我部门机关运行经费共计安排15.37万元，主要用于日常维修、办公用房水电费、办公用房取暖费、办公用房物业管理费等日常运行支出。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2025年，我部门财政拨款“三公”经费预算安排0.30万元，其中因公出国（境）费0.00万元；公务用车购置及运维费0.00万元（其中：公务用车购置费为0.00万元，公务用车运维费0.00万元)；公务接待费0.30万元。与2024年相比增加0.30万元，增减变化的主要原因是本部门为新设立部门，2024年无年初预算。</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坚持以习近平新时代中国特色社会主义思想为指导，全面学习贯彻党的二十大精神和二十届二中、三中全会精神，深入贯彻落实习近平总书记关于社会工作的重要论述，牢牢把握党中央、省委、市委、县委赋予的职责使命，深入推进政治立部、制度建部、学习强部、从严治部、作风兴部，扎实有序推进各项社会工作开展。</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一是加强我县混合所有制企业、非公有制企业党建工作，加强新经济组织、新社会组织、新就业群体党的建设。</w:t>
      </w:r>
    </w:p>
    <w:p>
      <w:pPr>
        <w:pStyle w:val="23"/>
      </w:pPr>
      <w:r>
        <w:t>二是加强党建引领基层治理和基层政权建设。</w:t>
      </w:r>
    </w:p>
    <w:p>
      <w:pPr>
        <w:pStyle w:val="23"/>
      </w:pPr>
      <w:r>
        <w:t>三是研究村（社区）村（居）民委员会换届工作有关政策贯彻落实举措，做好村（居）民委员会换届选举筹备工作。</w:t>
      </w:r>
    </w:p>
    <w:p>
      <w:pPr>
        <w:pStyle w:val="23"/>
      </w:pPr>
      <w:r>
        <w:t>四是按照标准要求，充实配备社区工作者。</w:t>
      </w:r>
    </w:p>
    <w:p>
      <w:pPr>
        <w:pStyle w:val="23"/>
      </w:pPr>
      <w:r>
        <w:t>五是整合各类志愿服务组织资源，围绕县委中心工作开展好志愿服务活动。</w:t>
      </w:r>
    </w:p>
    <w:p>
      <w:pPr>
        <w:pStyle w:val="23"/>
      </w:pPr>
      <w:r>
        <w:t>六是推动行业协会商会深化改革和发展，理顺行业协会商会党建工作管理体制，明确行业管理部门的监管和党建工作责任，引导党组织在行业治理中发挥作用，形成工作合力。</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rPr>
          <w:rFonts w:hint="eastAsia"/>
          <w:lang w:val="en-US" w:eastAsia="zh-CN"/>
        </w:rPr>
        <w:t>一是</w:t>
      </w:r>
      <w:r>
        <w:t>完善制度建设。（包括制定完善预算绩效管理制度、资金管理办法、工作保障制度等，为全年预算绩效目标的实现奠定制度基础。）</w:t>
      </w:r>
    </w:p>
    <w:p>
      <w:pPr>
        <w:pStyle w:val="24"/>
      </w:pPr>
      <w:r>
        <w:rPr>
          <w:rFonts w:hint="eastAsia"/>
          <w:lang w:val="en-US" w:eastAsia="zh-CN"/>
        </w:rPr>
        <w:t>二是</w:t>
      </w:r>
      <w:r>
        <w:t>加强支出管理。（通过优化支出结构、编细编实预算、尽快启动项目、及时支付资金、按规定及时下达资金等多种措施，确保支出进度达标。）</w:t>
      </w:r>
    </w:p>
    <w:p>
      <w:pPr>
        <w:pStyle w:val="24"/>
      </w:pPr>
      <w:r>
        <w:rPr>
          <w:rFonts w:hint="eastAsia"/>
          <w:lang w:val="en-US" w:eastAsia="zh-CN"/>
        </w:rPr>
        <w:t>三是</w:t>
      </w:r>
      <w:r>
        <w:t>加强绩效运行监控。按要求开展绩效运行监控，发现问题及时采取措施，确保绩效目标如期保质实现。</w:t>
      </w:r>
    </w:p>
    <w:p>
      <w:pPr>
        <w:pStyle w:val="24"/>
      </w:pPr>
      <w:r>
        <w:rPr>
          <w:rFonts w:hint="eastAsia"/>
          <w:lang w:val="en-US" w:eastAsia="zh-CN"/>
        </w:rPr>
        <w:t>四是</w:t>
      </w:r>
      <w:r>
        <w:t>做好绩效自评。（按要求开展上年度部门预算绩效自评和重点评价工作，对评价中发现的问题及时整改，调整优化支出结构，提高财政资金使用效益。）</w:t>
      </w:r>
    </w:p>
    <w:p>
      <w:pPr>
        <w:pStyle w:val="24"/>
      </w:pPr>
      <w:r>
        <w:rPr>
          <w:rFonts w:hint="eastAsia"/>
          <w:lang w:val="en-US" w:eastAsia="zh-CN"/>
        </w:rPr>
        <w:t>五是</w:t>
      </w:r>
      <w:r>
        <w:t>规范财务资产管理。（完善财务管理制度，严格审批程序，加强固定资产登记、使用和报废处置管理，做到支出合理，物尽其用。）</w:t>
      </w:r>
    </w:p>
    <w:p>
      <w:pPr>
        <w:pStyle w:val="24"/>
      </w:pPr>
      <w:r>
        <w:rPr>
          <w:rFonts w:hint="eastAsia"/>
          <w:lang w:val="en-US" w:eastAsia="zh-CN"/>
        </w:rPr>
        <w:t>六是</w:t>
      </w:r>
      <w:r>
        <w:t>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pStyle w:val="24"/>
        <w:sectPr>
          <w:pgSz w:w="16840" w:h="11900" w:orient="landscape"/>
          <w:pgMar w:top="1361" w:right="1020" w:bottom="1361" w:left="1020" w:header="720" w:footer="720" w:gutter="0"/>
          <w:cols w:space="720" w:num="1"/>
        </w:sectPr>
      </w:pPr>
      <w:r>
        <w:rPr>
          <w:rFonts w:hint="eastAsia"/>
          <w:lang w:val="en-US" w:eastAsia="zh-CN"/>
        </w:rPr>
        <w:t>七是</w:t>
      </w:r>
      <w:r>
        <w:t>加强宣传培训调研等。加强人员培训，提高本部门职工业务素质；加强调研，提出优化财政资金配置、提高资金使用效益的意见；加大宣传力度，强化预算绩效管理意识，促进预算绩效管理水平进一步提升。</w:t>
      </w:r>
    </w:p>
    <w:p>
      <w:pPr>
        <w:numPr>
          <w:ilvl w:val="0"/>
          <w:numId w:val="1"/>
        </w:num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部门主管专项资金预算安排情况及绩效目标</w:t>
      </w:r>
      <w:bookmarkEnd w:id="14"/>
    </w:p>
    <w:p>
      <w:pPr>
        <w:pStyle w:val="24"/>
        <w:rPr>
          <w:rFonts w:hint="eastAsia"/>
          <w:lang w:val="en-US" w:eastAsia="zh-CN"/>
        </w:rPr>
        <w:sectPr>
          <w:pgSz w:w="16840" w:h="11900" w:orient="landscape"/>
          <w:pgMar w:top="1361" w:right="1020" w:bottom="1134" w:left="1020" w:header="720" w:footer="720" w:gutter="0"/>
          <w:cols w:space="720" w:num="1"/>
        </w:sectPr>
      </w:pPr>
      <w:r>
        <w:rPr>
          <w:rFonts w:hint="eastAsia"/>
          <w:lang w:val="en-US" w:eastAsia="zh-CN"/>
        </w:rPr>
        <w:t>无</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1、社会工作经费（劳务派遣）绩效目标表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13062825P00011510055M</w:t>
            </w:r>
          </w:p>
        </w:tc>
        <w:tc>
          <w:tcPr>
            <w:tcW w:w="2835" w:type="dxa"/>
            <w:vAlign w:val="center"/>
          </w:tcPr>
          <w:p>
            <w:pPr>
              <w:pStyle w:val="11"/>
            </w:pPr>
            <w:r>
              <w:t>项目名称</w:t>
            </w:r>
          </w:p>
        </w:tc>
        <w:tc>
          <w:tcPr>
            <w:tcW w:w="6095" w:type="dxa"/>
            <w:gridSpan w:val="3"/>
            <w:vAlign w:val="center"/>
          </w:tcPr>
          <w:p>
            <w:pPr>
              <w:pStyle w:val="13"/>
            </w:pPr>
            <w:r>
              <w:t>社会工作经费（劳务派遣）</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10.50</w:t>
            </w:r>
          </w:p>
        </w:tc>
        <w:tc>
          <w:tcPr>
            <w:tcW w:w="2835" w:type="dxa"/>
            <w:vAlign w:val="center"/>
          </w:tcPr>
          <w:p>
            <w:pPr>
              <w:pStyle w:val="11"/>
            </w:pPr>
            <w:r>
              <w:t>其中：财政    资金</w:t>
            </w:r>
          </w:p>
        </w:tc>
        <w:tc>
          <w:tcPr>
            <w:tcW w:w="2551" w:type="dxa"/>
            <w:vAlign w:val="center"/>
          </w:tcPr>
          <w:p>
            <w:pPr>
              <w:pStyle w:val="13"/>
            </w:pPr>
            <w:r>
              <w:t>10.50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编外聘用（劳务派遣）人员费用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r>
              <w:rPr>
                <w:rFonts w:hint="eastAsia"/>
                <w:lang w:val="en-US" w:eastAsia="zh-CN"/>
              </w:rPr>
              <w:t>万元</w:t>
            </w:r>
            <w:r>
              <w:t>）</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2.63</w:t>
            </w:r>
          </w:p>
        </w:tc>
        <w:tc>
          <w:tcPr>
            <w:tcW w:w="2835" w:type="dxa"/>
            <w:vAlign w:val="center"/>
          </w:tcPr>
          <w:p>
            <w:pPr>
              <w:pStyle w:val="14"/>
            </w:pPr>
            <w:r>
              <w:t>5.25</w:t>
            </w:r>
          </w:p>
        </w:tc>
        <w:tc>
          <w:tcPr>
            <w:tcW w:w="2551" w:type="dxa"/>
            <w:vAlign w:val="center"/>
          </w:tcPr>
          <w:p>
            <w:pPr>
              <w:pStyle w:val="14"/>
            </w:pPr>
            <w:r>
              <w:t>8.75</w:t>
            </w:r>
          </w:p>
        </w:tc>
        <w:tc>
          <w:tcPr>
            <w:tcW w:w="3544" w:type="dxa"/>
            <w:gridSpan w:val="2"/>
            <w:vAlign w:val="center"/>
          </w:tcPr>
          <w:p>
            <w:pPr>
              <w:pStyle w:val="14"/>
            </w:pPr>
            <w:r>
              <w:t>10.50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1.助力社会工作高质量开展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劳务派遣人员数量</w:t>
            </w:r>
          </w:p>
        </w:tc>
        <w:tc>
          <w:tcPr>
            <w:tcW w:w="5386" w:type="dxa"/>
            <w:vAlign w:val="center"/>
          </w:tcPr>
          <w:p>
            <w:pPr>
              <w:pStyle w:val="13"/>
            </w:pPr>
            <w:r>
              <w:t>劳务派遣人员数量</w:t>
            </w:r>
          </w:p>
        </w:tc>
        <w:tc>
          <w:tcPr>
            <w:tcW w:w="2268" w:type="dxa"/>
            <w:vAlign w:val="center"/>
          </w:tcPr>
          <w:p>
            <w:pPr>
              <w:pStyle w:val="13"/>
            </w:pPr>
            <w:r>
              <w:t>2人</w:t>
            </w:r>
          </w:p>
        </w:tc>
        <w:tc>
          <w:tcPr>
            <w:tcW w:w="1276" w:type="dxa"/>
            <w:vAlign w:val="center"/>
          </w:tcPr>
          <w:p>
            <w:pPr>
              <w:pStyle w:val="13"/>
            </w:pPr>
            <w:r>
              <w:t>中共保定市委社会工作部关于印发《中共保定市委社会工作部2024年工作要点》的通知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工作质量考核优良率</w:t>
            </w:r>
          </w:p>
        </w:tc>
        <w:tc>
          <w:tcPr>
            <w:tcW w:w="5386" w:type="dxa"/>
            <w:vAlign w:val="center"/>
          </w:tcPr>
          <w:p>
            <w:pPr>
              <w:pStyle w:val="13"/>
            </w:pPr>
            <w:r>
              <w:t>工作质量考核优良率</w:t>
            </w:r>
          </w:p>
        </w:tc>
        <w:tc>
          <w:tcPr>
            <w:tcW w:w="2268" w:type="dxa"/>
            <w:vAlign w:val="center"/>
          </w:tcPr>
          <w:p>
            <w:pPr>
              <w:pStyle w:val="13"/>
            </w:pPr>
            <w:r>
              <w:t>≥80%</w:t>
            </w:r>
          </w:p>
        </w:tc>
        <w:tc>
          <w:tcPr>
            <w:tcW w:w="1276" w:type="dxa"/>
            <w:vAlign w:val="center"/>
          </w:tcPr>
          <w:p>
            <w:pPr>
              <w:pStyle w:val="13"/>
            </w:pPr>
            <w:r>
              <w:t>中共保定市委社会工作部关于印发《中共保定市委社会工作部2024年工作要点》的通知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项目完成时间</w:t>
            </w:r>
          </w:p>
        </w:tc>
        <w:tc>
          <w:tcPr>
            <w:tcW w:w="5386" w:type="dxa"/>
            <w:vAlign w:val="center"/>
          </w:tcPr>
          <w:p>
            <w:pPr>
              <w:pStyle w:val="13"/>
            </w:pPr>
            <w:r>
              <w:t>项目完成时间</w:t>
            </w:r>
          </w:p>
        </w:tc>
        <w:tc>
          <w:tcPr>
            <w:tcW w:w="2268" w:type="dxa"/>
            <w:vAlign w:val="center"/>
          </w:tcPr>
          <w:p>
            <w:pPr>
              <w:pStyle w:val="13"/>
            </w:pPr>
            <w:r>
              <w:t>365天</w:t>
            </w:r>
          </w:p>
        </w:tc>
        <w:tc>
          <w:tcPr>
            <w:tcW w:w="1276" w:type="dxa"/>
            <w:vAlign w:val="center"/>
          </w:tcPr>
          <w:p>
            <w:pPr>
              <w:pStyle w:val="13"/>
            </w:pPr>
            <w:r>
              <w:t>中共保定市委社会工作部关于印发《中共保定市委社会工作部2024年工作要点》的通知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项目保障资金量</w:t>
            </w:r>
          </w:p>
        </w:tc>
        <w:tc>
          <w:tcPr>
            <w:tcW w:w="5386" w:type="dxa"/>
            <w:vAlign w:val="center"/>
          </w:tcPr>
          <w:p>
            <w:pPr>
              <w:pStyle w:val="13"/>
            </w:pPr>
            <w:r>
              <w:t>项目保障资金量</w:t>
            </w:r>
          </w:p>
        </w:tc>
        <w:tc>
          <w:tcPr>
            <w:tcW w:w="2268" w:type="dxa"/>
            <w:vAlign w:val="center"/>
          </w:tcPr>
          <w:p>
            <w:pPr>
              <w:pStyle w:val="13"/>
            </w:pPr>
            <w:r>
              <w:t>≤10.5万元</w:t>
            </w:r>
          </w:p>
        </w:tc>
        <w:tc>
          <w:tcPr>
            <w:tcW w:w="1276" w:type="dxa"/>
            <w:vAlign w:val="center"/>
          </w:tcPr>
          <w:p>
            <w:pPr>
              <w:pStyle w:val="13"/>
            </w:pPr>
            <w:r>
              <w:t>中共保定市委社会工作部关于印发《中共保定市委社会工作部2024年工作要点》的通知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城镇社区社会工作服务覆盖率</w:t>
            </w:r>
          </w:p>
        </w:tc>
        <w:tc>
          <w:tcPr>
            <w:tcW w:w="5386" w:type="dxa"/>
            <w:vAlign w:val="center"/>
          </w:tcPr>
          <w:p>
            <w:pPr>
              <w:pStyle w:val="13"/>
            </w:pPr>
            <w:r>
              <w:t>城镇社区社会工作服务覆盖率</w:t>
            </w:r>
          </w:p>
        </w:tc>
        <w:tc>
          <w:tcPr>
            <w:tcW w:w="2268" w:type="dxa"/>
            <w:vAlign w:val="center"/>
          </w:tcPr>
          <w:p>
            <w:pPr>
              <w:pStyle w:val="13"/>
            </w:pPr>
            <w:r>
              <w:t>≥60%</w:t>
            </w:r>
          </w:p>
        </w:tc>
        <w:tc>
          <w:tcPr>
            <w:tcW w:w="1276" w:type="dxa"/>
            <w:vAlign w:val="center"/>
          </w:tcPr>
          <w:p>
            <w:pPr>
              <w:pStyle w:val="13"/>
            </w:pPr>
            <w:r>
              <w:t>中共保定市委社会工作部关于印发《中共保定市委社会工作部2024年工作要点》的通知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城镇社区志愿服务覆盖率</w:t>
            </w:r>
          </w:p>
        </w:tc>
        <w:tc>
          <w:tcPr>
            <w:tcW w:w="5386" w:type="dxa"/>
            <w:vAlign w:val="center"/>
          </w:tcPr>
          <w:p>
            <w:pPr>
              <w:pStyle w:val="13"/>
            </w:pPr>
            <w:r>
              <w:t>城镇社区志愿服务覆盖率</w:t>
            </w:r>
          </w:p>
        </w:tc>
        <w:tc>
          <w:tcPr>
            <w:tcW w:w="2268" w:type="dxa"/>
            <w:vAlign w:val="center"/>
          </w:tcPr>
          <w:p>
            <w:pPr>
              <w:pStyle w:val="13"/>
            </w:pPr>
            <w:r>
              <w:t>≥60%</w:t>
            </w:r>
          </w:p>
        </w:tc>
        <w:tc>
          <w:tcPr>
            <w:tcW w:w="1276" w:type="dxa"/>
            <w:vAlign w:val="center"/>
          </w:tcPr>
          <w:p>
            <w:pPr>
              <w:pStyle w:val="13"/>
            </w:pPr>
            <w:r>
              <w:t>中共保定市委社会工作部关于印发《中共保定市委社会工作部2024年工作要点》的通知</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2、村级换届选举筹备工作专项经费绩效目标表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13062825P00028410061P</w:t>
            </w:r>
          </w:p>
        </w:tc>
        <w:tc>
          <w:tcPr>
            <w:tcW w:w="2835" w:type="dxa"/>
            <w:vAlign w:val="center"/>
          </w:tcPr>
          <w:p>
            <w:pPr>
              <w:pStyle w:val="11"/>
            </w:pPr>
            <w:r>
              <w:t>项目名称</w:t>
            </w:r>
          </w:p>
        </w:tc>
        <w:tc>
          <w:tcPr>
            <w:tcW w:w="6095" w:type="dxa"/>
            <w:gridSpan w:val="3"/>
            <w:vAlign w:val="center"/>
          </w:tcPr>
          <w:p>
            <w:pPr>
              <w:pStyle w:val="13"/>
            </w:pPr>
            <w:r>
              <w:t>村级换届选举筹备工作专项经费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w:t>
            </w:r>
          </w:p>
        </w:tc>
        <w:tc>
          <w:tcPr>
            <w:tcW w:w="2835" w:type="dxa"/>
            <w:vAlign w:val="center"/>
          </w:tcPr>
          <w:p>
            <w:pPr>
              <w:pStyle w:val="11"/>
            </w:pPr>
            <w:r>
              <w:t>其中：财政    资金</w:t>
            </w:r>
          </w:p>
        </w:tc>
        <w:tc>
          <w:tcPr>
            <w:tcW w:w="2551" w:type="dxa"/>
            <w:vAlign w:val="center"/>
          </w:tcPr>
          <w:p>
            <w:pPr>
              <w:pStyle w:val="13"/>
            </w:pPr>
            <w:r>
              <w:t>10.00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做好村级换届选举筹备工作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r>
              <w:rPr>
                <w:rFonts w:hint="eastAsia"/>
                <w:lang w:val="en-US" w:eastAsia="zh-CN"/>
              </w:rPr>
              <w:t>万元</w:t>
            </w:r>
            <w:r>
              <w:t>）</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2.50</w:t>
            </w:r>
          </w:p>
        </w:tc>
        <w:tc>
          <w:tcPr>
            <w:tcW w:w="2835" w:type="dxa"/>
            <w:vAlign w:val="center"/>
          </w:tcPr>
          <w:p>
            <w:pPr>
              <w:pStyle w:val="14"/>
            </w:pPr>
            <w:r>
              <w:t>5.00</w:t>
            </w:r>
          </w:p>
        </w:tc>
        <w:tc>
          <w:tcPr>
            <w:tcW w:w="2551" w:type="dxa"/>
            <w:vAlign w:val="center"/>
          </w:tcPr>
          <w:p>
            <w:pPr>
              <w:pStyle w:val="14"/>
            </w:pPr>
            <w:r>
              <w:t>8.30</w:t>
            </w:r>
          </w:p>
        </w:tc>
        <w:tc>
          <w:tcPr>
            <w:tcW w:w="3544" w:type="dxa"/>
            <w:gridSpan w:val="2"/>
            <w:vAlign w:val="center"/>
          </w:tcPr>
          <w:p>
            <w:pPr>
              <w:pStyle w:val="14"/>
            </w:pPr>
            <w:r>
              <w:t>10.00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1.高质量完成村级换届选举前期筹备工作。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质量指标</w:t>
            </w:r>
          </w:p>
        </w:tc>
        <w:tc>
          <w:tcPr>
            <w:tcW w:w="2835" w:type="dxa"/>
            <w:vAlign w:val="center"/>
          </w:tcPr>
          <w:p>
            <w:pPr>
              <w:pStyle w:val="13"/>
            </w:pPr>
            <w:r>
              <w:t>培训合格率</w:t>
            </w:r>
          </w:p>
        </w:tc>
        <w:tc>
          <w:tcPr>
            <w:tcW w:w="5386" w:type="dxa"/>
            <w:vAlign w:val="center"/>
          </w:tcPr>
          <w:p>
            <w:pPr>
              <w:pStyle w:val="13"/>
            </w:pPr>
            <w:r>
              <w:t>培训合格率</w:t>
            </w:r>
          </w:p>
        </w:tc>
        <w:tc>
          <w:tcPr>
            <w:tcW w:w="2268" w:type="dxa"/>
            <w:vAlign w:val="center"/>
          </w:tcPr>
          <w:p>
            <w:pPr>
              <w:pStyle w:val="13"/>
            </w:pPr>
            <w:r>
              <w:t>100%</w:t>
            </w:r>
          </w:p>
        </w:tc>
        <w:tc>
          <w:tcPr>
            <w:tcW w:w="1276" w:type="dxa"/>
            <w:vAlign w:val="center"/>
          </w:tcPr>
          <w:p>
            <w:pPr>
              <w:pStyle w:val="13"/>
            </w:pPr>
            <w:r>
              <w:t>中共保定市委社会工作部关于印发《中共保定市委社会工作部2024年工作要点》的通知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项目完成时间</w:t>
            </w:r>
          </w:p>
          <w:p>
            <w:pPr>
              <w:pStyle w:val="13"/>
            </w:pPr>
          </w:p>
        </w:tc>
        <w:tc>
          <w:tcPr>
            <w:tcW w:w="5386" w:type="dxa"/>
            <w:vAlign w:val="center"/>
          </w:tcPr>
          <w:p>
            <w:pPr>
              <w:pStyle w:val="13"/>
            </w:pPr>
            <w:r>
              <w:t>项目完成时间</w:t>
            </w:r>
          </w:p>
          <w:p>
            <w:pPr>
              <w:pStyle w:val="13"/>
            </w:pPr>
          </w:p>
        </w:tc>
        <w:tc>
          <w:tcPr>
            <w:tcW w:w="2268" w:type="dxa"/>
            <w:vAlign w:val="center"/>
          </w:tcPr>
          <w:p>
            <w:pPr>
              <w:pStyle w:val="13"/>
            </w:pPr>
            <w:r>
              <w:t>≤365天</w:t>
            </w:r>
          </w:p>
        </w:tc>
        <w:tc>
          <w:tcPr>
            <w:tcW w:w="1276" w:type="dxa"/>
            <w:vAlign w:val="center"/>
          </w:tcPr>
          <w:p>
            <w:pPr>
              <w:pStyle w:val="13"/>
            </w:pPr>
            <w:r>
              <w:t>中共保定市委社会工作部关于印发《中共保定市委社会工作部2024年工作要点》的通知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项目最高补助标准</w:t>
            </w:r>
          </w:p>
        </w:tc>
        <w:tc>
          <w:tcPr>
            <w:tcW w:w="5386" w:type="dxa"/>
            <w:vAlign w:val="center"/>
          </w:tcPr>
          <w:p>
            <w:pPr>
              <w:pStyle w:val="13"/>
            </w:pPr>
            <w:r>
              <w:t>项目最高补助标准</w:t>
            </w:r>
          </w:p>
          <w:p>
            <w:pPr>
              <w:pStyle w:val="13"/>
            </w:pPr>
          </w:p>
        </w:tc>
        <w:tc>
          <w:tcPr>
            <w:tcW w:w="2268" w:type="dxa"/>
            <w:vAlign w:val="center"/>
          </w:tcPr>
          <w:p>
            <w:pPr>
              <w:pStyle w:val="13"/>
            </w:pPr>
            <w:r>
              <w:t>≤10万元</w:t>
            </w:r>
          </w:p>
        </w:tc>
        <w:tc>
          <w:tcPr>
            <w:tcW w:w="1276" w:type="dxa"/>
            <w:vAlign w:val="center"/>
          </w:tcPr>
          <w:p>
            <w:pPr>
              <w:pStyle w:val="13"/>
            </w:pPr>
            <w:r>
              <w:t>中共保定市委社会工作部关于印发《中共保定市委社会工作部2024年工作要点》的通知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前期调研工作覆盖县域村（社区）数量</w:t>
            </w:r>
          </w:p>
        </w:tc>
        <w:tc>
          <w:tcPr>
            <w:tcW w:w="5386" w:type="dxa"/>
            <w:vAlign w:val="center"/>
          </w:tcPr>
          <w:p>
            <w:pPr>
              <w:pStyle w:val="13"/>
            </w:pPr>
            <w:r>
              <w:t>前期调研工作覆盖县域村（社区）数量</w:t>
            </w:r>
          </w:p>
          <w:p>
            <w:pPr>
              <w:pStyle w:val="13"/>
            </w:pPr>
          </w:p>
        </w:tc>
        <w:tc>
          <w:tcPr>
            <w:tcW w:w="2268" w:type="dxa"/>
            <w:vAlign w:val="center"/>
          </w:tcPr>
          <w:p>
            <w:pPr>
              <w:pStyle w:val="13"/>
            </w:pPr>
            <w:r>
              <w:t>165个</w:t>
            </w:r>
          </w:p>
        </w:tc>
        <w:tc>
          <w:tcPr>
            <w:tcW w:w="1276" w:type="dxa"/>
            <w:vAlign w:val="center"/>
          </w:tcPr>
          <w:p>
            <w:pPr>
              <w:pStyle w:val="13"/>
            </w:pPr>
            <w:r>
              <w:t>中共保定市委社会工作部关于印发《中共保定市委社会工作部2024年工作要点》的通知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相关工作人员选举法规政策培训率</w:t>
            </w:r>
          </w:p>
          <w:p>
            <w:pPr>
              <w:pStyle w:val="13"/>
            </w:pPr>
          </w:p>
        </w:tc>
        <w:tc>
          <w:tcPr>
            <w:tcW w:w="5386" w:type="dxa"/>
            <w:vAlign w:val="center"/>
          </w:tcPr>
          <w:p>
            <w:pPr>
              <w:pStyle w:val="13"/>
            </w:pPr>
            <w:r>
              <w:t>相关工作人员选举法规政策培训率</w:t>
            </w:r>
          </w:p>
          <w:p>
            <w:pPr>
              <w:pStyle w:val="13"/>
            </w:pPr>
          </w:p>
        </w:tc>
        <w:tc>
          <w:tcPr>
            <w:tcW w:w="2268" w:type="dxa"/>
            <w:vAlign w:val="center"/>
          </w:tcPr>
          <w:p>
            <w:pPr>
              <w:pStyle w:val="13"/>
            </w:pPr>
            <w:r>
              <w:t>100%</w:t>
            </w:r>
          </w:p>
        </w:tc>
        <w:tc>
          <w:tcPr>
            <w:tcW w:w="1276" w:type="dxa"/>
            <w:vAlign w:val="center"/>
          </w:tcPr>
          <w:p>
            <w:pPr>
              <w:pStyle w:val="13"/>
            </w:pPr>
            <w:r>
              <w:t>中共保定市委社会工作部关于印发《中共保定市委社会工作部2024年工作要点》的通知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3、冀财行[2024]95号-蒲口镇前柳滩村村委会改造提升项目绩效目标表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13062825P000284101225</w:t>
            </w:r>
          </w:p>
        </w:tc>
        <w:tc>
          <w:tcPr>
            <w:tcW w:w="2835" w:type="dxa"/>
            <w:vAlign w:val="center"/>
          </w:tcPr>
          <w:p>
            <w:pPr>
              <w:pStyle w:val="11"/>
            </w:pPr>
            <w:r>
              <w:t>项目名称</w:t>
            </w:r>
          </w:p>
        </w:tc>
        <w:tc>
          <w:tcPr>
            <w:tcW w:w="6095" w:type="dxa"/>
            <w:gridSpan w:val="3"/>
            <w:vAlign w:val="center"/>
          </w:tcPr>
          <w:p>
            <w:pPr>
              <w:pStyle w:val="13"/>
            </w:pPr>
            <w:r>
              <w:t>冀财行[2024]95号-蒲口镇前柳滩村村委会改造提升项目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15.00</w:t>
            </w:r>
          </w:p>
        </w:tc>
        <w:tc>
          <w:tcPr>
            <w:tcW w:w="2835" w:type="dxa"/>
            <w:vAlign w:val="center"/>
          </w:tcPr>
          <w:p>
            <w:pPr>
              <w:pStyle w:val="11"/>
            </w:pPr>
            <w:r>
              <w:t>其中：财政    资金</w:t>
            </w:r>
          </w:p>
        </w:tc>
        <w:tc>
          <w:tcPr>
            <w:tcW w:w="2551" w:type="dxa"/>
            <w:vAlign w:val="center"/>
          </w:tcPr>
          <w:p>
            <w:pPr>
              <w:pStyle w:val="13"/>
            </w:pPr>
            <w:r>
              <w:t>15.00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村委会改造提升</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r>
              <w:rPr>
                <w:rFonts w:hint="eastAsia"/>
                <w:lang w:val="en-US" w:eastAsia="zh-CN"/>
              </w:rPr>
              <w:t>万元</w:t>
            </w:r>
            <w:r>
              <w:t>）</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5.00</w:t>
            </w:r>
          </w:p>
        </w:tc>
        <w:tc>
          <w:tcPr>
            <w:tcW w:w="2835" w:type="dxa"/>
            <w:vAlign w:val="center"/>
          </w:tcPr>
          <w:p>
            <w:pPr>
              <w:pStyle w:val="14"/>
            </w:pPr>
            <w:r>
              <w:t>10.00</w:t>
            </w:r>
          </w:p>
        </w:tc>
        <w:tc>
          <w:tcPr>
            <w:tcW w:w="2551" w:type="dxa"/>
            <w:vAlign w:val="center"/>
          </w:tcPr>
          <w:p>
            <w:pPr>
              <w:pStyle w:val="14"/>
            </w:pPr>
            <w:r>
              <w:t>15.00</w:t>
            </w:r>
          </w:p>
        </w:tc>
        <w:tc>
          <w:tcPr>
            <w:tcW w:w="3544" w:type="dxa"/>
            <w:gridSpan w:val="2"/>
            <w:vAlign w:val="center"/>
          </w:tcPr>
          <w:p>
            <w:pPr>
              <w:pStyle w:val="14"/>
            </w:pPr>
            <w:r>
              <w:t>15.00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1.1.规范社区建设补助资金项目工作程序，提高社区服务水平。</w:t>
            </w:r>
          </w:p>
          <w:p>
            <w:pPr>
              <w:pStyle w:val="13"/>
            </w:pPr>
            <w:r>
              <w:t>2.实现农村社区综合服务设施覆盖率达到80%以上。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补助项目数量</w:t>
            </w:r>
          </w:p>
        </w:tc>
        <w:tc>
          <w:tcPr>
            <w:tcW w:w="5386" w:type="dxa"/>
            <w:vAlign w:val="center"/>
          </w:tcPr>
          <w:p>
            <w:pPr>
              <w:pStyle w:val="13"/>
            </w:pPr>
            <w:r>
              <w:t>补助项目数量</w:t>
            </w:r>
          </w:p>
        </w:tc>
        <w:tc>
          <w:tcPr>
            <w:tcW w:w="2268" w:type="dxa"/>
            <w:vAlign w:val="center"/>
          </w:tcPr>
          <w:p>
            <w:pPr>
              <w:pStyle w:val="13"/>
            </w:pPr>
            <w:r>
              <w:t>1个</w:t>
            </w:r>
          </w:p>
        </w:tc>
        <w:tc>
          <w:tcPr>
            <w:tcW w:w="1276" w:type="dxa"/>
            <w:vAlign w:val="center"/>
          </w:tcPr>
          <w:p>
            <w:pPr>
              <w:pStyle w:val="13"/>
            </w:pPr>
            <w:r>
              <w:t>中共保定市委社会工作部保定市财政局关于做好 2025 年社区建设项目申报工作的通知(保社字〔2024〕7 号)</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项目验收合格率</w:t>
            </w:r>
          </w:p>
        </w:tc>
        <w:tc>
          <w:tcPr>
            <w:tcW w:w="5386" w:type="dxa"/>
            <w:vAlign w:val="center"/>
          </w:tcPr>
          <w:p>
            <w:pPr>
              <w:pStyle w:val="13"/>
            </w:pPr>
            <w:r>
              <w:t>项目验收合格率</w:t>
            </w:r>
          </w:p>
        </w:tc>
        <w:tc>
          <w:tcPr>
            <w:tcW w:w="2268" w:type="dxa"/>
            <w:vAlign w:val="center"/>
          </w:tcPr>
          <w:p>
            <w:pPr>
              <w:pStyle w:val="13"/>
            </w:pPr>
            <w:r>
              <w:t>100%</w:t>
            </w:r>
          </w:p>
        </w:tc>
        <w:tc>
          <w:tcPr>
            <w:tcW w:w="1276" w:type="dxa"/>
            <w:vAlign w:val="center"/>
          </w:tcPr>
          <w:p>
            <w:pPr>
              <w:pStyle w:val="13"/>
            </w:pPr>
            <w:r>
              <w:t>中共保定市委社会工作部保定市财政局关于做好 2025 年社区建设项目申报工作的通知(保社字〔2024〕7 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项目实施至项目完成的时间</w:t>
            </w:r>
          </w:p>
        </w:tc>
        <w:tc>
          <w:tcPr>
            <w:tcW w:w="5386" w:type="dxa"/>
            <w:vAlign w:val="center"/>
          </w:tcPr>
          <w:p>
            <w:pPr>
              <w:pStyle w:val="13"/>
            </w:pPr>
            <w:r>
              <w:t>项目实施至项目完成的时间</w:t>
            </w:r>
          </w:p>
        </w:tc>
        <w:tc>
          <w:tcPr>
            <w:tcW w:w="2268" w:type="dxa"/>
            <w:vAlign w:val="center"/>
          </w:tcPr>
          <w:p>
            <w:pPr>
              <w:pStyle w:val="13"/>
            </w:pPr>
            <w:r>
              <w:t>≤365天</w:t>
            </w:r>
          </w:p>
        </w:tc>
        <w:tc>
          <w:tcPr>
            <w:tcW w:w="1276" w:type="dxa"/>
            <w:vAlign w:val="center"/>
          </w:tcPr>
          <w:p>
            <w:pPr>
              <w:pStyle w:val="13"/>
            </w:pPr>
            <w:r>
              <w:t>中共保定市委社会工作部保定市财政局关于做好 2025 年社区建设项目申报工作的通知(保社字〔2024〕7 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项目最高补助金额标准</w:t>
            </w:r>
          </w:p>
        </w:tc>
        <w:tc>
          <w:tcPr>
            <w:tcW w:w="5386" w:type="dxa"/>
            <w:vAlign w:val="center"/>
          </w:tcPr>
          <w:p>
            <w:pPr>
              <w:pStyle w:val="13"/>
            </w:pPr>
            <w:r>
              <w:t>项目最高补助金额标准</w:t>
            </w:r>
          </w:p>
        </w:tc>
        <w:tc>
          <w:tcPr>
            <w:tcW w:w="2268" w:type="dxa"/>
            <w:vAlign w:val="center"/>
          </w:tcPr>
          <w:p>
            <w:pPr>
              <w:pStyle w:val="13"/>
            </w:pPr>
            <w:r>
              <w:t>≤15万元/项目</w:t>
            </w:r>
          </w:p>
        </w:tc>
        <w:tc>
          <w:tcPr>
            <w:tcW w:w="1276" w:type="dxa"/>
            <w:vAlign w:val="center"/>
          </w:tcPr>
          <w:p>
            <w:pPr>
              <w:pStyle w:val="13"/>
            </w:pPr>
            <w:r>
              <w:t>中共保定市委社会工作部保定市财政局关于做好 2025 年社区建设项目申报工作的通知(保社字〔2024〕7 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农村社区综合服务设施覆盖率</w:t>
            </w:r>
          </w:p>
        </w:tc>
        <w:tc>
          <w:tcPr>
            <w:tcW w:w="5386" w:type="dxa"/>
            <w:vAlign w:val="center"/>
          </w:tcPr>
          <w:p>
            <w:pPr>
              <w:pStyle w:val="13"/>
            </w:pPr>
            <w:r>
              <w:t>农村社区综合服务设施覆盖率</w:t>
            </w:r>
          </w:p>
        </w:tc>
        <w:tc>
          <w:tcPr>
            <w:tcW w:w="2268" w:type="dxa"/>
            <w:vAlign w:val="center"/>
          </w:tcPr>
          <w:p>
            <w:pPr>
              <w:pStyle w:val="13"/>
            </w:pPr>
            <w:r>
              <w:t>≥80%</w:t>
            </w:r>
          </w:p>
        </w:tc>
        <w:tc>
          <w:tcPr>
            <w:tcW w:w="1276" w:type="dxa"/>
            <w:vAlign w:val="center"/>
          </w:tcPr>
          <w:p>
            <w:pPr>
              <w:pStyle w:val="13"/>
            </w:pPr>
            <w:r>
              <w:t>中共保定市委社会工作部保定市财政局关于做好 2025 年社区建设项目申报工作的通知(保社字〔2024〕7 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社区服务设施服务年限</w:t>
            </w:r>
          </w:p>
        </w:tc>
        <w:tc>
          <w:tcPr>
            <w:tcW w:w="5386" w:type="dxa"/>
            <w:vAlign w:val="center"/>
          </w:tcPr>
          <w:p>
            <w:pPr>
              <w:pStyle w:val="13"/>
            </w:pPr>
            <w:r>
              <w:t>社区服务设施服务年限</w:t>
            </w:r>
          </w:p>
        </w:tc>
        <w:tc>
          <w:tcPr>
            <w:tcW w:w="2268" w:type="dxa"/>
            <w:vAlign w:val="center"/>
          </w:tcPr>
          <w:p>
            <w:pPr>
              <w:pStyle w:val="13"/>
            </w:pPr>
            <w:r>
              <w:t>≥8年</w:t>
            </w:r>
          </w:p>
        </w:tc>
        <w:tc>
          <w:tcPr>
            <w:tcW w:w="1276" w:type="dxa"/>
            <w:vAlign w:val="center"/>
          </w:tcPr>
          <w:p>
            <w:pPr>
              <w:pStyle w:val="13"/>
            </w:pPr>
            <w:r>
              <w:t>中共保定市委社会工作部保定市财政局关于做好 2025 年社区建设项目申报工作的通知(保社字〔2024〕7 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4、社会工作经费绩效目标表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13062825P000284100604</w:t>
            </w:r>
          </w:p>
        </w:tc>
        <w:tc>
          <w:tcPr>
            <w:tcW w:w="2835" w:type="dxa"/>
            <w:vAlign w:val="center"/>
          </w:tcPr>
          <w:p>
            <w:pPr>
              <w:pStyle w:val="11"/>
            </w:pPr>
            <w:r>
              <w:t>项目名称</w:t>
            </w:r>
          </w:p>
        </w:tc>
        <w:tc>
          <w:tcPr>
            <w:tcW w:w="6095" w:type="dxa"/>
            <w:gridSpan w:val="3"/>
            <w:vAlign w:val="center"/>
          </w:tcPr>
          <w:p>
            <w:pPr>
              <w:pStyle w:val="13"/>
            </w:pPr>
            <w:r>
              <w:t>社会工作经费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w:t>
            </w:r>
          </w:p>
        </w:tc>
        <w:tc>
          <w:tcPr>
            <w:tcW w:w="2835" w:type="dxa"/>
            <w:vAlign w:val="center"/>
          </w:tcPr>
          <w:p>
            <w:pPr>
              <w:pStyle w:val="11"/>
            </w:pPr>
            <w:r>
              <w:t>其中：财政    资金</w:t>
            </w:r>
          </w:p>
        </w:tc>
        <w:tc>
          <w:tcPr>
            <w:tcW w:w="2551" w:type="dxa"/>
            <w:vAlign w:val="center"/>
          </w:tcPr>
          <w:p>
            <w:pPr>
              <w:pStyle w:val="13"/>
            </w:pPr>
            <w:r>
              <w:t>10.00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健全完善志愿服务工作制度和工作体系。加强社会工作人才队伍建设。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r>
              <w:rPr>
                <w:rFonts w:hint="eastAsia"/>
                <w:lang w:val="en-US" w:eastAsia="zh-CN"/>
              </w:rPr>
              <w:t>万元</w:t>
            </w:r>
            <w:r>
              <w:t>）</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2.50</w:t>
            </w:r>
          </w:p>
        </w:tc>
        <w:tc>
          <w:tcPr>
            <w:tcW w:w="2835" w:type="dxa"/>
            <w:vAlign w:val="center"/>
          </w:tcPr>
          <w:p>
            <w:pPr>
              <w:pStyle w:val="14"/>
            </w:pPr>
            <w:r>
              <w:t>5.00</w:t>
            </w:r>
          </w:p>
        </w:tc>
        <w:tc>
          <w:tcPr>
            <w:tcW w:w="2551" w:type="dxa"/>
            <w:vAlign w:val="center"/>
          </w:tcPr>
          <w:p>
            <w:pPr>
              <w:pStyle w:val="14"/>
            </w:pPr>
            <w:r>
              <w:t>8.30</w:t>
            </w:r>
          </w:p>
        </w:tc>
        <w:tc>
          <w:tcPr>
            <w:tcW w:w="3544" w:type="dxa"/>
            <w:gridSpan w:val="2"/>
            <w:vAlign w:val="center"/>
          </w:tcPr>
          <w:p>
            <w:pPr>
              <w:pStyle w:val="14"/>
            </w:pPr>
            <w:r>
              <w:t>10.00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1.健全完善志愿服务工作制度和工作体系。加强社会工作人才队伍建设。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开展外出参观学习</w:t>
            </w:r>
          </w:p>
        </w:tc>
        <w:tc>
          <w:tcPr>
            <w:tcW w:w="5386" w:type="dxa"/>
            <w:vAlign w:val="center"/>
          </w:tcPr>
          <w:p>
            <w:pPr>
              <w:pStyle w:val="13"/>
            </w:pPr>
            <w:r>
              <w:t>学习好的经验做法，创新工作思路，拓宽工作视野。</w:t>
            </w:r>
          </w:p>
        </w:tc>
        <w:tc>
          <w:tcPr>
            <w:tcW w:w="2268" w:type="dxa"/>
            <w:vAlign w:val="center"/>
          </w:tcPr>
          <w:p>
            <w:pPr>
              <w:pStyle w:val="13"/>
            </w:pPr>
            <w:r>
              <w:t>≥1次</w:t>
            </w:r>
          </w:p>
        </w:tc>
        <w:tc>
          <w:tcPr>
            <w:tcW w:w="1276" w:type="dxa"/>
            <w:vAlign w:val="center"/>
          </w:tcPr>
          <w:p>
            <w:pPr>
              <w:pStyle w:val="13"/>
            </w:pPr>
            <w:r>
              <w:t>中共保定市委社会工作部关于印发《中共保定市委社会工作部2024年工作要点》的通知、中共保定市委社会工作部关于向省委社会工作部推荐选树“社会工作+志愿服务+社区”联动试点的通知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选取试点，探索建立社区治理模式。</w:t>
            </w:r>
          </w:p>
        </w:tc>
        <w:tc>
          <w:tcPr>
            <w:tcW w:w="5386" w:type="dxa"/>
            <w:vAlign w:val="center"/>
          </w:tcPr>
          <w:p>
            <w:pPr>
              <w:pStyle w:val="13"/>
            </w:pPr>
            <w:r>
              <w:t>选取试点，探索建立社区治理模式。</w:t>
            </w:r>
          </w:p>
        </w:tc>
        <w:tc>
          <w:tcPr>
            <w:tcW w:w="2268" w:type="dxa"/>
            <w:vAlign w:val="center"/>
          </w:tcPr>
          <w:p>
            <w:pPr>
              <w:pStyle w:val="13"/>
            </w:pPr>
            <w:r>
              <w:t>≥1个</w:t>
            </w:r>
          </w:p>
        </w:tc>
        <w:tc>
          <w:tcPr>
            <w:tcW w:w="1276" w:type="dxa"/>
            <w:vAlign w:val="center"/>
          </w:tcPr>
          <w:p>
            <w:pPr>
              <w:pStyle w:val="13"/>
            </w:pPr>
            <w:r>
              <w:t>中共保定市委社会工作部关于印发《中共保定市委社会工作部2024年工作要点》的通知、中共保定市委社会工作部关于向省委社会工作部推荐选树“社会工作+志愿服务+社区”联动试点的通知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项目完成时间</w:t>
            </w:r>
          </w:p>
          <w:p>
            <w:pPr>
              <w:pStyle w:val="13"/>
            </w:pPr>
          </w:p>
        </w:tc>
        <w:tc>
          <w:tcPr>
            <w:tcW w:w="5386" w:type="dxa"/>
            <w:vAlign w:val="center"/>
          </w:tcPr>
          <w:p>
            <w:pPr>
              <w:pStyle w:val="13"/>
            </w:pPr>
            <w:r>
              <w:t>项目完成时间</w:t>
            </w:r>
          </w:p>
          <w:p>
            <w:pPr>
              <w:pStyle w:val="13"/>
            </w:pPr>
          </w:p>
        </w:tc>
        <w:tc>
          <w:tcPr>
            <w:tcW w:w="2268" w:type="dxa"/>
            <w:vAlign w:val="center"/>
          </w:tcPr>
          <w:p>
            <w:pPr>
              <w:pStyle w:val="13"/>
            </w:pPr>
            <w:r>
              <w:t>≤365天</w:t>
            </w:r>
          </w:p>
        </w:tc>
        <w:tc>
          <w:tcPr>
            <w:tcW w:w="1276" w:type="dxa"/>
            <w:vAlign w:val="center"/>
          </w:tcPr>
          <w:p>
            <w:pPr>
              <w:pStyle w:val="13"/>
            </w:pPr>
            <w:r>
              <w:t>中共保定市委社会工作部关于印发《中共保定市委社会工作部2024年工作要点》的通知、中共保定市委社会工作部关于向省委社会工作部推荐选树“社会工作+志愿服务+社区”联动试点的通知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项目最高补助金额标准</w:t>
            </w:r>
          </w:p>
        </w:tc>
        <w:tc>
          <w:tcPr>
            <w:tcW w:w="5386" w:type="dxa"/>
            <w:vAlign w:val="center"/>
          </w:tcPr>
          <w:p>
            <w:pPr>
              <w:pStyle w:val="13"/>
            </w:pPr>
            <w:r>
              <w:t>项目最高补助金额标准</w:t>
            </w:r>
          </w:p>
        </w:tc>
        <w:tc>
          <w:tcPr>
            <w:tcW w:w="2268" w:type="dxa"/>
            <w:vAlign w:val="center"/>
          </w:tcPr>
          <w:p>
            <w:pPr>
              <w:pStyle w:val="13"/>
            </w:pPr>
            <w:r>
              <w:t>≤10万元</w:t>
            </w:r>
          </w:p>
        </w:tc>
        <w:tc>
          <w:tcPr>
            <w:tcW w:w="1276" w:type="dxa"/>
            <w:vAlign w:val="center"/>
          </w:tcPr>
          <w:p>
            <w:pPr>
              <w:pStyle w:val="13"/>
            </w:pPr>
            <w:r>
              <w:t>中共保定市委社会工作部关于印发《中共保定市委社会工作部2024年工作要点》的通知、中共保定市委社会工作部关于向省委社会工作部推荐选树“社会工作+志愿服务+社区”联动试点的通知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项目验收合格率</w:t>
            </w:r>
          </w:p>
        </w:tc>
        <w:tc>
          <w:tcPr>
            <w:tcW w:w="5386" w:type="dxa"/>
            <w:vAlign w:val="center"/>
          </w:tcPr>
          <w:p>
            <w:pPr>
              <w:pStyle w:val="13"/>
            </w:pPr>
            <w:r>
              <w:t>项目验收合格率</w:t>
            </w:r>
          </w:p>
        </w:tc>
        <w:tc>
          <w:tcPr>
            <w:tcW w:w="2268" w:type="dxa"/>
            <w:vAlign w:val="center"/>
          </w:tcPr>
          <w:p>
            <w:pPr>
              <w:pStyle w:val="13"/>
            </w:pPr>
            <w:r>
              <w:t>100%</w:t>
            </w:r>
          </w:p>
        </w:tc>
        <w:tc>
          <w:tcPr>
            <w:tcW w:w="1276" w:type="dxa"/>
            <w:vAlign w:val="center"/>
          </w:tcPr>
          <w:p>
            <w:pPr>
              <w:pStyle w:val="13"/>
            </w:pPr>
            <w:r>
              <w:t>中共保定市委社会工作部关于印发《中共保定市委社会工作部2024年工作要点》的通知、中共保定市委社会工作部关于向省委社会工作部推荐选树“社会工作+志愿服务+社区”联动试点的通知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城镇社区社会工作服务覆盖率</w:t>
            </w:r>
          </w:p>
        </w:tc>
        <w:tc>
          <w:tcPr>
            <w:tcW w:w="5386" w:type="dxa"/>
            <w:vAlign w:val="center"/>
          </w:tcPr>
          <w:p>
            <w:pPr>
              <w:pStyle w:val="13"/>
            </w:pPr>
            <w:r>
              <w:t>城镇社区社会工作服务覆盖率</w:t>
            </w:r>
          </w:p>
          <w:p>
            <w:pPr>
              <w:pStyle w:val="13"/>
            </w:pPr>
          </w:p>
        </w:tc>
        <w:tc>
          <w:tcPr>
            <w:tcW w:w="2268" w:type="dxa"/>
            <w:vAlign w:val="center"/>
          </w:tcPr>
          <w:p>
            <w:pPr>
              <w:pStyle w:val="13"/>
            </w:pPr>
            <w:r>
              <w:t>≥60%</w:t>
            </w:r>
          </w:p>
        </w:tc>
        <w:tc>
          <w:tcPr>
            <w:tcW w:w="1276" w:type="dxa"/>
            <w:vAlign w:val="center"/>
          </w:tcPr>
          <w:p>
            <w:pPr>
              <w:pStyle w:val="13"/>
            </w:pPr>
            <w:r>
              <w:t>中共保定市委社会工作部关于印发《中共保定市委社会工作部2024年工作要点》的通知、中共保定市委社会工作部关于向省委社会工作部推荐选树“社会工作+志愿服务+社区”联动试点的通知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城镇社区志愿服务覆盖率</w:t>
            </w:r>
          </w:p>
        </w:tc>
        <w:tc>
          <w:tcPr>
            <w:tcW w:w="5386" w:type="dxa"/>
            <w:vAlign w:val="center"/>
          </w:tcPr>
          <w:p>
            <w:pPr>
              <w:pStyle w:val="13"/>
            </w:pPr>
            <w:r>
              <w:t>城镇社区志愿服务覆盖率</w:t>
            </w:r>
          </w:p>
          <w:p>
            <w:pPr>
              <w:pStyle w:val="13"/>
            </w:pPr>
          </w:p>
        </w:tc>
        <w:tc>
          <w:tcPr>
            <w:tcW w:w="2268" w:type="dxa"/>
            <w:vAlign w:val="center"/>
          </w:tcPr>
          <w:p>
            <w:pPr>
              <w:pStyle w:val="13"/>
            </w:pPr>
            <w:r>
              <w:t>≥60%</w:t>
            </w:r>
          </w:p>
        </w:tc>
        <w:tc>
          <w:tcPr>
            <w:tcW w:w="1276" w:type="dxa"/>
            <w:vAlign w:val="center"/>
          </w:tcPr>
          <w:p>
            <w:pPr>
              <w:pStyle w:val="13"/>
            </w:pPr>
            <w:r>
              <w:t>中共保定市委社会工作部关于印发《中共保定市委社会工作部2024年工作要点》的通知、中共保定市委社会工作部关于向省委社会工作部推荐选树“社会工作+志愿服务+社区”联动试点的通知</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215中共高阳县委社会工作部</w:t>
            </w:r>
          </w:p>
        </w:tc>
        <w:tc>
          <w:tcPr>
            <w:tcW w:w="7712" w:type="dxa"/>
            <w:gridSpan w:val="8"/>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6748" w:type="dxa"/>
            <w:gridSpan w:val="7"/>
            <w:vAlign w:val="center"/>
          </w:tcPr>
          <w:p>
            <w:pPr>
              <w:pStyle w:val="11"/>
            </w:pPr>
            <w:r>
              <w:t>政府采购金额（当年部门预算安排资金）</w:t>
            </w:r>
          </w:p>
        </w:tc>
        <w:tc>
          <w:tcPr>
            <w:tcW w:w="964" w:type="dxa"/>
            <w:vMerge w:val="restart"/>
            <w:vAlign w:val="center"/>
          </w:tcPr>
          <w:p>
            <w:pPr>
              <w:pStyle w:val="11"/>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jc w:val="center"/>
        </w:trPr>
        <w:tc>
          <w:tcPr>
            <w:tcW w:w="1701" w:type="dxa"/>
            <w:vAlign w:val="center"/>
          </w:tcPr>
          <w:p>
            <w:pPr>
              <w:pStyle w:val="13"/>
            </w:pPr>
          </w:p>
        </w:tc>
        <w:tc>
          <w:tcPr>
            <w:tcW w:w="964" w:type="dxa"/>
            <w:vAlign w:val="center"/>
          </w:tcPr>
          <w:p>
            <w:pPr>
              <w:pStyle w:val="12"/>
            </w:pPr>
          </w:p>
        </w:tc>
        <w:tc>
          <w:tcPr>
            <w:tcW w:w="1134" w:type="dxa"/>
            <w:vAlign w:val="center"/>
          </w:tcPr>
          <w:p>
            <w:pPr>
              <w:pStyle w:val="13"/>
            </w:pPr>
          </w:p>
        </w:tc>
        <w:tc>
          <w:tcPr>
            <w:tcW w:w="1134" w:type="dxa"/>
            <w:vAlign w:val="center"/>
          </w:tcPr>
          <w:p>
            <w:pPr>
              <w:pStyle w:val="13"/>
            </w:pPr>
          </w:p>
        </w:tc>
        <w:tc>
          <w:tcPr>
            <w:tcW w:w="709" w:type="dxa"/>
            <w:vAlign w:val="center"/>
          </w:tcPr>
          <w:p>
            <w:pPr>
              <w:pStyle w:val="14"/>
            </w:pPr>
          </w:p>
        </w:tc>
        <w:tc>
          <w:tcPr>
            <w:tcW w:w="850" w:type="dxa"/>
            <w:vAlign w:val="center"/>
          </w:tcPr>
          <w:p>
            <w:pPr>
              <w:pStyle w:val="12"/>
            </w:pPr>
          </w:p>
        </w:tc>
        <w:tc>
          <w:tcPr>
            <w:tcW w:w="850"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中共高阳县委社会工作部（含所属单位）上年末固定资产金额为</w:t>
      </w:r>
      <w:r>
        <w:rPr>
          <w:rFonts w:hint="eastAsia" w:ascii="Times New Roman" w:hAnsi="Times New Roman" w:eastAsia="方正仿宋_GBK" w:cs="Times New Roman"/>
          <w:b w:val="0"/>
          <w:color w:val="000000"/>
          <w:sz w:val="28"/>
        </w:rPr>
        <w:t>12.51</w:t>
      </w:r>
      <w:r>
        <w:rPr>
          <w:rFonts w:ascii="Times New Roman" w:hAnsi="Times New Roman" w:eastAsia="方正仿宋_GBK" w:cs="Times New Roman"/>
          <w:b w:val="0"/>
          <w:color w:val="000000"/>
          <w:sz w:val="28"/>
        </w:rPr>
        <w:t>万元（详见下表）。本年度拟购置固定资产总额为0.00万元。</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10"/>
            </w:pPr>
            <w:r>
              <w:t>215中共高阳县委社会工作部</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资产总额</w:t>
            </w:r>
          </w:p>
        </w:tc>
        <w:tc>
          <w:tcPr>
            <w:tcW w:w="2835" w:type="dxa"/>
            <w:vAlign w:val="center"/>
          </w:tcPr>
          <w:p>
            <w:pPr>
              <w:pStyle w:val="14"/>
            </w:pPr>
            <w:bookmarkStart w:id="20" w:name="_GoBack"/>
            <w:bookmarkEnd w:id="20"/>
          </w:p>
        </w:tc>
        <w:tc>
          <w:tcPr>
            <w:tcW w:w="2835" w:type="dxa"/>
            <w:vAlign w:val="center"/>
          </w:tcPr>
          <w:p>
            <w:pPr>
              <w:pStyle w:val="12"/>
              <w:rPr>
                <w:rFonts w:hint="eastAsia" w:eastAsia="方正书宋_GBK"/>
                <w:lang w:eastAsia="zh-CN"/>
              </w:rPr>
            </w:pPr>
            <w:r>
              <w:t>12</w:t>
            </w:r>
            <w:r>
              <w:rPr>
                <w:rFonts w:hint="eastAsia"/>
                <w:lang w:val="en-US" w:eastAsia="zh-CN"/>
              </w:rPr>
              <w:t>.</w:t>
            </w:r>
            <w:r>
              <w:t>5</w:t>
            </w:r>
            <w:r>
              <w:rPr>
                <w:rFonts w:hint="eastAsia"/>
                <w:lang w:val="en-US" w:eastAsia="zh-CN"/>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1、房屋（平方米）</w:t>
            </w:r>
          </w:p>
        </w:tc>
        <w:tc>
          <w:tcPr>
            <w:tcW w:w="2835" w:type="dxa"/>
            <w:vAlign w:val="center"/>
          </w:tcPr>
          <w:p>
            <w:pPr>
              <w:pStyle w:val="14"/>
            </w:pPr>
          </w:p>
        </w:tc>
        <w:tc>
          <w:tcPr>
            <w:tcW w:w="2835"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　　其中：办公用房（平方米）</w:t>
            </w:r>
          </w:p>
        </w:tc>
        <w:tc>
          <w:tcPr>
            <w:tcW w:w="2835" w:type="dxa"/>
            <w:vAlign w:val="center"/>
          </w:tcPr>
          <w:p>
            <w:pPr>
              <w:pStyle w:val="14"/>
            </w:pPr>
          </w:p>
        </w:tc>
        <w:tc>
          <w:tcPr>
            <w:tcW w:w="2835"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2、车辆（台、辆）</w:t>
            </w:r>
          </w:p>
        </w:tc>
        <w:tc>
          <w:tcPr>
            <w:tcW w:w="2835" w:type="dxa"/>
            <w:vAlign w:val="center"/>
          </w:tcPr>
          <w:p>
            <w:pPr>
              <w:pStyle w:val="14"/>
            </w:pPr>
          </w:p>
        </w:tc>
        <w:tc>
          <w:tcPr>
            <w:tcW w:w="2835"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3、单价在20万元以上的设备</w:t>
            </w:r>
          </w:p>
        </w:tc>
        <w:tc>
          <w:tcPr>
            <w:tcW w:w="2835" w:type="dxa"/>
            <w:vAlign w:val="center"/>
          </w:tcPr>
          <w:p>
            <w:pPr>
              <w:pStyle w:val="14"/>
            </w:pPr>
          </w:p>
        </w:tc>
        <w:tc>
          <w:tcPr>
            <w:tcW w:w="2835"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4、其他固定资产</w:t>
            </w:r>
          </w:p>
        </w:tc>
        <w:tc>
          <w:tcPr>
            <w:tcW w:w="2835" w:type="dxa"/>
            <w:vAlign w:val="center"/>
          </w:tcPr>
          <w:p>
            <w:pPr>
              <w:pStyle w:val="14"/>
            </w:pPr>
            <w:r>
              <w:t>30</w:t>
            </w:r>
          </w:p>
        </w:tc>
        <w:tc>
          <w:tcPr>
            <w:tcW w:w="2835" w:type="dxa"/>
            <w:vAlign w:val="center"/>
          </w:tcPr>
          <w:p>
            <w:pPr>
              <w:pStyle w:val="12"/>
              <w:rPr>
                <w:rFonts w:hint="eastAsia" w:eastAsia="方正书宋_GBK"/>
                <w:lang w:eastAsia="zh-CN"/>
              </w:rPr>
            </w:pPr>
            <w:r>
              <w:t>12</w:t>
            </w:r>
            <w:r>
              <w:rPr>
                <w:rFonts w:hint="eastAsia"/>
                <w:lang w:val="en-US" w:eastAsia="zh-CN"/>
              </w:rPr>
              <w:t>.</w:t>
            </w:r>
            <w:r>
              <w:t>5</w:t>
            </w:r>
            <w:r>
              <w:rPr>
                <w:rFonts w:hint="eastAsia"/>
                <w:lang w:val="en-US" w:eastAsia="zh-CN"/>
              </w:rPr>
              <w:t>1</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31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32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EC8600"/>
    <w:multiLevelType w:val="singleLevel"/>
    <w:tmpl w:val="81EC8600"/>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hMzk0NjUwNTI0OGMxOTg0N2QzZjhhNzg4NTMwYjMifQ=="/>
  </w:docVars>
  <w:rsids>
    <w:rsidRoot w:val="00000000"/>
    <w:rsid w:val="0BDB7DC2"/>
    <w:rsid w:val="2EC01BF3"/>
    <w:rsid w:val="315113C6"/>
    <w:rsid w:val="36C22E36"/>
    <w:rsid w:val="373C64B9"/>
    <w:rsid w:val="42860CCD"/>
    <w:rsid w:val="47073A4E"/>
    <w:rsid w:val="4C982FF2"/>
    <w:rsid w:val="5FA5140D"/>
    <w:rsid w:val="7034514E"/>
    <w:rsid w:val="74D4068C"/>
    <w:rsid w:val="7DF2712A"/>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38</Pages>
  <Words>8913</Words>
  <Characters>10722</Characters>
  <TotalTime>7</TotalTime>
  <ScaleCrop>false</ScaleCrop>
  <LinksUpToDate>false</LinksUpToDate>
  <CharactersWithSpaces>10917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2025-02-08T15:35:00Z</dcterms:created>
  <dc:creator>Administrator</dc:creator>
  <cp:lastModifiedBy>Administrator</cp:lastModifiedBy>
  <dcterms:modified xsi:type="dcterms:W3CDTF">2025-02-11T03:15:32Z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81232C9EADFC4458B1130157CFA74C0B_13</vt:lpwstr>
  </property>
</Properties>
</file>