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hint="eastAsia" w:ascii="黑体" w:hAnsi="黑体" w:eastAsia="黑体" w:cs="Tahoma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Tahoma"/>
          <w:kern w:val="0"/>
          <w:sz w:val="36"/>
          <w:szCs w:val="36"/>
        </w:rPr>
        <w:t>高阳县应急管理局</w:t>
      </w:r>
      <w:r>
        <w:rPr>
          <w:rFonts w:hint="eastAsia" w:ascii="黑体" w:hAnsi="黑体" w:eastAsia="黑体" w:cs="Tahoma"/>
          <w:kern w:val="0"/>
          <w:sz w:val="36"/>
          <w:szCs w:val="36"/>
          <w:lang w:val="en-US" w:eastAsia="zh-CN"/>
        </w:rPr>
        <w:t>2023年度部门</w:t>
      </w:r>
    </w:p>
    <w:p>
      <w:pPr>
        <w:snapToGrid w:val="0"/>
        <w:spacing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预算项目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绩效自评工作报告</w:t>
      </w:r>
    </w:p>
    <w:p>
      <w:pPr>
        <w:snapToGrid w:val="0"/>
        <w:spacing w:line="58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一、绩效自评工作组织开展情况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高阳县财政局关于做好2023年度县级预算项目绩效自评工作的通知要求，我单位成立绩效自评工作小组，进行绩效信息收集、绩效自评打分、完成2023年度预算项目绩效自评表，并对自评结果进行总结，形成专题报告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二、绩效目标实现情况</w:t>
      </w:r>
    </w:p>
    <w:p>
      <w:pPr>
        <w:snapToGrid w:val="0"/>
        <w:spacing w:line="5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（一）整体绩效目标实现情况：</w:t>
      </w:r>
    </w:p>
    <w:p>
      <w:pPr>
        <w:pStyle w:val="4"/>
        <w:widowControl/>
        <w:shd w:val="clear" w:color="070000" w:fill="FFFFFF"/>
        <w:spacing w:beforeAutospacing="0" w:afterAutospacing="0" w:line="580" w:lineRule="exact"/>
        <w:ind w:firstLine="640" w:firstLineChars="200"/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</w:pP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1、安全生产监管方面：制定印发《高阳县安全生产大排查大整治工作方案》，在全县开展重点行业领域安全生产专项检查，共发现问题隐患542条，已全部完成整改；组织开展各重点行业领域专项排查；制定《高阳县重大事故隐患专项整治2023行动方案》，整理印发行业领域重大生产安全事故隐患判定标准并下发提示卡。全县共查出一般事故隐患问题2922条，指导帮扶企业272次；组织召开安全生产“双控”机制建设经验交流暨数字化工作推进会，依托“安全生产网格化监管平台”，以西演镇为试点，在企业中推行安全生产“数字化”建设，运用数字平台助力企业开展风险辨识、隐患排查，分期、分批将县内的企业全部纳入平台安全监管视野。</w:t>
      </w:r>
    </w:p>
    <w:p>
      <w:pPr>
        <w:pStyle w:val="4"/>
        <w:widowControl/>
        <w:shd w:val="clear" w:color="070000" w:fill="FFFFFF"/>
        <w:spacing w:beforeAutospacing="0" w:afterAutospacing="0" w:line="580" w:lineRule="exact"/>
        <w:ind w:firstLine="640" w:firstLineChars="200"/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</w:pP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2、安全生产执法方面：2023年，我局共检查生产经营单位277家次，查处事故隐患803项，立案21起。制定下发《2023年全国“两会”期间安全生产执法行动实施方案》，开展了2023年“春节”“两会”期间安全生产执法行动共检查企业71家，发现整改事故隐患223处。开展涉有限空间作业企业帮扶执法检查。完成对我县55家涉有限空间作业生产经营的进行帮扶执法检查工作。</w:t>
      </w:r>
    </w:p>
    <w:p>
      <w:pPr>
        <w:pStyle w:val="4"/>
        <w:widowControl/>
        <w:shd w:val="clear" w:color="070000" w:fill="FFFFFF"/>
        <w:spacing w:beforeAutospacing="0" w:afterAutospacing="0" w:line="580" w:lineRule="exact"/>
        <w:ind w:firstLine="640" w:firstLineChars="200"/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</w:pP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3、防灾减灾方面：完善修改河北省应急管理一张图，修订《高阳县自然灾害救助应急预案》，开展应急避难场所建设规划制订；制作“5</w:t>
      </w:r>
      <w:r>
        <w:rPr>
          <w:rFonts w:hint="eastAsia" w:ascii="宋体" w:hAnsi="宋体" w:cs="宋体"/>
          <w:color w:val="333333"/>
          <w:sz w:val="32"/>
          <w:szCs w:val="32"/>
          <w:shd w:val="clear" w:color="0A0000" w:fill="FFFFFF"/>
        </w:rPr>
        <w:t>•</w:t>
      </w: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12”防灾减灾宣传展板，组织全县各镇政府、县直各相关部门开展“5</w:t>
      </w:r>
      <w:r>
        <w:rPr>
          <w:rFonts w:hint="eastAsia" w:ascii="宋体" w:hAnsi="宋体" w:cs="宋体"/>
          <w:color w:val="333333"/>
          <w:sz w:val="32"/>
          <w:szCs w:val="32"/>
          <w:shd w:val="clear" w:color="0A0000" w:fill="FFFFFF"/>
        </w:rPr>
        <w:t>•</w:t>
      </w: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12”全国防灾减灾日和宣传周宣传活动；组织开展全县森林草原火灾风险隐患大排查大整治活动，共计出动2800人次，排查出隐患20余处，已完成整改，梳理输配电线路117条，清理垃圾40吨、秸秆17吨，发放森林草原防火明白纸2000余份，悬挂森林草原防火条幅20余条，张贴宣传海报200余张；对人民公园地震监测点、三利中学和高阳中学地震预警终端每月进行抽查和季度性全面检查。 联合县教体局在东街小学开展地震逃生演练；扎实开展汛前大检查，组织各镇（街道）和相关单位成立应急抢险队，共6000余人，有效提升处置突发事件能力。修订各类防汛预案，组织县防汛预案桌面推演，堤防抢险演练。汛期安全转移受灾群众6000多人，制定抢筑高任公路子埝方案和潴龙河西大堤防守方案，取得了防汛抗洪工作胜利。</w:t>
      </w:r>
    </w:p>
    <w:p>
      <w:pPr>
        <w:pStyle w:val="4"/>
        <w:widowControl/>
        <w:shd w:val="clear" w:color="070000" w:fill="FFFFFF"/>
        <w:spacing w:beforeAutospacing="0" w:afterAutospacing="0" w:line="580" w:lineRule="exact"/>
        <w:ind w:firstLine="640" w:firstLineChars="200"/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</w:pP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4、安全生产宣传教育方面：在微信公众号发布工作动态、安全提示、法律法规、防灾减灾等各类信息700余条。推动安全宣传“进企业、进农村、进社区、进学校、进家庭”。在春节、“5</w:t>
      </w:r>
      <w:r>
        <w:rPr>
          <w:rFonts w:hint="eastAsia" w:ascii="宋体" w:hAnsi="宋体" w:cs="宋体"/>
          <w:color w:val="333333"/>
          <w:sz w:val="32"/>
          <w:szCs w:val="32"/>
          <w:shd w:val="clear" w:color="0A0000" w:fill="FFFFFF"/>
        </w:rPr>
        <w:t>•</w:t>
      </w: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12”防灾减灾日、“10</w:t>
      </w:r>
      <w:r>
        <w:rPr>
          <w:rFonts w:hint="eastAsia" w:ascii="宋体" w:hAnsi="宋体" w:cs="宋体"/>
          <w:color w:val="333333"/>
          <w:sz w:val="32"/>
          <w:szCs w:val="32"/>
          <w:shd w:val="clear" w:color="0A0000" w:fill="FFFFFF"/>
        </w:rPr>
        <w:t>•</w:t>
      </w: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13”国际减灾日、“6</w:t>
      </w:r>
      <w:r>
        <w:rPr>
          <w:rFonts w:hint="eastAsia" w:ascii="宋体" w:hAnsi="宋体" w:cs="宋体"/>
          <w:color w:val="333333"/>
          <w:sz w:val="32"/>
          <w:szCs w:val="32"/>
          <w:shd w:val="clear" w:color="0A0000" w:fill="FFFFFF"/>
        </w:rPr>
        <w:t>•</w:t>
      </w: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16”安全生产宣传咨询日、“7</w:t>
      </w:r>
      <w:r>
        <w:rPr>
          <w:rFonts w:hint="eastAsia" w:ascii="宋体" w:hAnsi="宋体" w:cs="宋体"/>
          <w:color w:val="333333"/>
          <w:sz w:val="32"/>
          <w:szCs w:val="32"/>
          <w:shd w:val="clear" w:color="0A0000" w:fill="FFFFFF"/>
        </w:rPr>
        <w:t>•</w:t>
      </w:r>
      <w:r>
        <w:rPr>
          <w:rFonts w:hint="eastAsia" w:ascii="仿宋" w:hAnsi="仿宋" w:eastAsia="仿宋" w:cs="楷体_GB2312"/>
          <w:color w:val="333333"/>
          <w:sz w:val="32"/>
          <w:szCs w:val="32"/>
          <w:shd w:val="clear" w:color="0A0000" w:fill="FFFFFF"/>
        </w:rPr>
        <w:t>28”地震科普宣传日等重要事件节点部署开展志愿服务和安全生产、防灾减灾主题宣传活动，制作展板10块、悬挂条幅40余条，发放安全生产知识手册、明白纸30000余份，接受群众咨询3000人次，在全社会营造了浓厚的安全生产氛围。培训企业主要负责人、安全生产监管人员12期共1326人。督促企业完善年度培训计划，完成企业三级安全教育培训。</w:t>
      </w:r>
    </w:p>
    <w:p>
      <w:pPr>
        <w:pStyle w:val="4"/>
        <w:widowControl/>
        <w:shd w:val="clear" w:color="070000" w:fill="FFFFFF"/>
        <w:spacing w:beforeAutospacing="0" w:afterAutospacing="0" w:line="58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（二）预算项目完成情况：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1、及时完成全县农村住房灾害保险参保工作。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2、全县工矿商贸领域作业场所视频监控平台正常运转。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_GB2312" w:eastAsia="仿宋_GB2312" w:cs="仿宋_GB2312"/>
          <w:bCs/>
          <w:sz w:val="32"/>
          <w:szCs w:val="32"/>
        </w:rPr>
        <w:t>隐患排查与执法监察</w:t>
      </w:r>
      <w:r>
        <w:rPr>
          <w:rFonts w:hint="eastAsia" w:ascii="仿宋" w:hAnsi="仿宋" w:eastAsia="仿宋"/>
          <w:sz w:val="32"/>
          <w:szCs w:val="32"/>
        </w:rPr>
        <w:t>并举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_GB2312"/>
          <w:bCs/>
          <w:sz w:val="32"/>
          <w:szCs w:val="32"/>
        </w:rPr>
        <w:t>排查消除事故隐患，确保全县安全生产形势稳定好转</w:t>
      </w:r>
      <w:r>
        <w:rPr>
          <w:rFonts w:hint="eastAsia" w:ascii="仿宋_GB2312" w:eastAsia="仿宋_GB2312" w:cs="仿宋_GB2312"/>
          <w:bCs/>
          <w:sz w:val="32"/>
          <w:szCs w:val="32"/>
        </w:rPr>
        <w:t>。</w:t>
      </w:r>
    </w:p>
    <w:p>
      <w:pPr>
        <w:spacing w:line="580" w:lineRule="exact"/>
        <w:ind w:firstLine="638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4、及时转移安置、救助汛期受灾群众。</w:t>
      </w:r>
    </w:p>
    <w:p>
      <w:pPr>
        <w:spacing w:line="580" w:lineRule="exact"/>
        <w:ind w:firstLine="638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5、加快蒲口扬水站附近农田应急排水。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三、绩效目标设定质量情况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通过对比年初设定绩效目标，对全年预算整体绩效以及预算项目绩效进行自评，年初设定绩效目标清晰准确，绩效指标全面完整、科学合理，绩效标准恰当适宜、易于评价。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四、整改措施及结果应用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今后，预算编制负责人应更加严格按职能、按计划编制年度预算绩效，力争做到预算绩效指标更科学、更合理、更务实；预算执行负责人应进一步加强与职能股室及财政部门之间沟通，加快项目开展进度，确保年终圆满完成既定目标任务。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高阳县应急管理局</w:t>
      </w:r>
    </w:p>
    <w:p>
      <w:pPr>
        <w:snapToGrid w:val="0"/>
        <w:spacing w:line="580" w:lineRule="exact"/>
        <w:ind w:firstLine="640" w:firstLineChars="2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2024年3月31日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74722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ODgyNjFkY2MxYzRiMWRkZWFhOGQ2NTljZTlhODAifQ=="/>
  </w:docVars>
  <w:rsids>
    <w:rsidRoot w:val="00EF16A3"/>
    <w:rsid w:val="0001002C"/>
    <w:rsid w:val="0003266D"/>
    <w:rsid w:val="0009380B"/>
    <w:rsid w:val="000A3F48"/>
    <w:rsid w:val="000B5213"/>
    <w:rsid w:val="001627CF"/>
    <w:rsid w:val="00172022"/>
    <w:rsid w:val="00176210"/>
    <w:rsid w:val="001C2A14"/>
    <w:rsid w:val="001D2D4C"/>
    <w:rsid w:val="00226DF5"/>
    <w:rsid w:val="00237C2D"/>
    <w:rsid w:val="002B509A"/>
    <w:rsid w:val="002E1D45"/>
    <w:rsid w:val="002E6C9C"/>
    <w:rsid w:val="002F4B52"/>
    <w:rsid w:val="0030192C"/>
    <w:rsid w:val="003444DB"/>
    <w:rsid w:val="003507EB"/>
    <w:rsid w:val="00383AC5"/>
    <w:rsid w:val="003A03E0"/>
    <w:rsid w:val="003B412A"/>
    <w:rsid w:val="003B6F08"/>
    <w:rsid w:val="00403F76"/>
    <w:rsid w:val="00432398"/>
    <w:rsid w:val="00432709"/>
    <w:rsid w:val="0047487F"/>
    <w:rsid w:val="00491FCD"/>
    <w:rsid w:val="004A1669"/>
    <w:rsid w:val="004D3E7A"/>
    <w:rsid w:val="004E6C05"/>
    <w:rsid w:val="004F6F9F"/>
    <w:rsid w:val="00525673"/>
    <w:rsid w:val="00546BCB"/>
    <w:rsid w:val="005A02C1"/>
    <w:rsid w:val="005C236C"/>
    <w:rsid w:val="005C436E"/>
    <w:rsid w:val="005C5417"/>
    <w:rsid w:val="005C7130"/>
    <w:rsid w:val="005D6510"/>
    <w:rsid w:val="005E511F"/>
    <w:rsid w:val="005E6EC9"/>
    <w:rsid w:val="00611670"/>
    <w:rsid w:val="00611A0F"/>
    <w:rsid w:val="00665896"/>
    <w:rsid w:val="00693A60"/>
    <w:rsid w:val="006A4B65"/>
    <w:rsid w:val="006E241D"/>
    <w:rsid w:val="006E7D57"/>
    <w:rsid w:val="0071336C"/>
    <w:rsid w:val="0071475B"/>
    <w:rsid w:val="00772007"/>
    <w:rsid w:val="00793214"/>
    <w:rsid w:val="007C60FA"/>
    <w:rsid w:val="007D0B03"/>
    <w:rsid w:val="007D43DA"/>
    <w:rsid w:val="007E388D"/>
    <w:rsid w:val="007E50DB"/>
    <w:rsid w:val="007E661D"/>
    <w:rsid w:val="007F4797"/>
    <w:rsid w:val="007F5EE6"/>
    <w:rsid w:val="0081530B"/>
    <w:rsid w:val="008C31C3"/>
    <w:rsid w:val="008C4411"/>
    <w:rsid w:val="008E0E58"/>
    <w:rsid w:val="00941865"/>
    <w:rsid w:val="009476BC"/>
    <w:rsid w:val="00973B65"/>
    <w:rsid w:val="00986803"/>
    <w:rsid w:val="0099577A"/>
    <w:rsid w:val="009B4A96"/>
    <w:rsid w:val="009F093B"/>
    <w:rsid w:val="009F1522"/>
    <w:rsid w:val="00A06D88"/>
    <w:rsid w:val="00A17392"/>
    <w:rsid w:val="00A61ADE"/>
    <w:rsid w:val="00A909F6"/>
    <w:rsid w:val="00A914E5"/>
    <w:rsid w:val="00AB70A8"/>
    <w:rsid w:val="00AF5C06"/>
    <w:rsid w:val="00B0713E"/>
    <w:rsid w:val="00B20499"/>
    <w:rsid w:val="00B27489"/>
    <w:rsid w:val="00B8177D"/>
    <w:rsid w:val="00B86320"/>
    <w:rsid w:val="00B86365"/>
    <w:rsid w:val="00BA723B"/>
    <w:rsid w:val="00BE032C"/>
    <w:rsid w:val="00BE07DC"/>
    <w:rsid w:val="00C10732"/>
    <w:rsid w:val="00C2401C"/>
    <w:rsid w:val="00C242EC"/>
    <w:rsid w:val="00C64331"/>
    <w:rsid w:val="00C664D8"/>
    <w:rsid w:val="00CC0CFB"/>
    <w:rsid w:val="00CE156F"/>
    <w:rsid w:val="00D23678"/>
    <w:rsid w:val="00D33CFF"/>
    <w:rsid w:val="00D43ED6"/>
    <w:rsid w:val="00DA1AC7"/>
    <w:rsid w:val="00DC2768"/>
    <w:rsid w:val="00DE50A2"/>
    <w:rsid w:val="00DF6FF4"/>
    <w:rsid w:val="00E07821"/>
    <w:rsid w:val="00E26C33"/>
    <w:rsid w:val="00E57322"/>
    <w:rsid w:val="00E841B7"/>
    <w:rsid w:val="00E963F0"/>
    <w:rsid w:val="00EA083D"/>
    <w:rsid w:val="00ED5E84"/>
    <w:rsid w:val="00EE0B52"/>
    <w:rsid w:val="00EF16A3"/>
    <w:rsid w:val="00F57E52"/>
    <w:rsid w:val="00F64CC8"/>
    <w:rsid w:val="00F67C5E"/>
    <w:rsid w:val="00FB1C32"/>
    <w:rsid w:val="00FB74AC"/>
    <w:rsid w:val="00FF5F8A"/>
    <w:rsid w:val="20963E3E"/>
    <w:rsid w:val="22207A42"/>
    <w:rsid w:val="28EC743C"/>
    <w:rsid w:val="2AC01308"/>
    <w:rsid w:val="7640731D"/>
    <w:rsid w:val="78D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cs="黑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1636</Words>
  <Characters>1719</Characters>
  <Lines>12</Lines>
  <Paragraphs>3</Paragraphs>
  <TotalTime>49</TotalTime>
  <ScaleCrop>false</ScaleCrop>
  <LinksUpToDate>false</LinksUpToDate>
  <CharactersWithSpaces>1720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2024-04-08T09:35:00Z</dcterms:created>
  <dc:creator>user</dc:creator>
  <cp:lastModifiedBy>Administrator</cp:lastModifiedBy>
  <cp:lastPrinted>2020-01-06T00:47:00Z</cp:lastPrinted>
  <dcterms:modified xsi:type="dcterms:W3CDTF">2024-12-04T03:21:16Z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DFA92F1B6BD94B14B74C93FEC31D8C8F</vt:lpwstr>
  </property>
</Properties>
</file>