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ind w:firstLine="720" w:firstLineChars="200"/>
        <w:jc w:val="center"/>
        <w:rPr>
          <w:rFonts w:ascii="黑体" w:hAnsi="黑体" w:eastAsia="黑体"/>
          <w:bCs/>
          <w:sz w:val="36"/>
          <w:szCs w:val="36"/>
        </w:rPr>
      </w:pPr>
      <w:r>
        <w:rPr>
          <w:rFonts w:hint="eastAsia" w:ascii="黑体" w:hAnsi="黑体" w:eastAsia="黑体" w:cs="FZXiaoBiaoSong-B05"/>
          <w:color w:val="000000"/>
          <w:kern w:val="0"/>
          <w:sz w:val="36"/>
          <w:szCs w:val="36"/>
        </w:rPr>
        <w:t>高阳县关于</w:t>
      </w:r>
      <w:r>
        <w:rPr>
          <w:rFonts w:ascii="黑体" w:hAnsi="黑体" w:eastAsia="黑体"/>
          <w:color w:val="000000"/>
          <w:kern w:val="0"/>
          <w:sz w:val="36"/>
          <w:szCs w:val="36"/>
        </w:rPr>
        <w:t>202</w:t>
      </w:r>
      <w:r>
        <w:rPr>
          <w:rFonts w:hint="eastAsia" w:ascii="黑体" w:hAnsi="黑体" w:eastAsia="黑体"/>
          <w:color w:val="000000"/>
          <w:kern w:val="0"/>
          <w:sz w:val="36"/>
          <w:szCs w:val="36"/>
        </w:rPr>
        <w:t>4</w:t>
      </w:r>
      <w:r>
        <w:rPr>
          <w:rFonts w:hint="eastAsia" w:ascii="黑体" w:hAnsi="黑体" w:eastAsia="黑体" w:cs="FZXiaoBiaoSong-B05"/>
          <w:color w:val="000000"/>
          <w:kern w:val="0"/>
          <w:sz w:val="36"/>
          <w:szCs w:val="36"/>
        </w:rPr>
        <w:t>年预算公开有关事项的说明</w:t>
      </w:r>
    </w:p>
    <w:p>
      <w:pPr>
        <w:spacing w:line="560" w:lineRule="exact"/>
        <w:ind w:firstLine="640" w:firstLineChars="200"/>
        <w:rPr>
          <w:rFonts w:ascii="黑体" w:hAnsi="黑体" w:eastAsia="黑体"/>
          <w:bCs/>
          <w:sz w:val="32"/>
          <w:szCs w:val="32"/>
        </w:rPr>
      </w:pP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一、安排“三公”经费预算情况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2024年，我县根据国家相关规定，不折不扣落实过“紧日子”要求，厉行节约，严控和压缩“三公”经费，2024年县级“三公”经费共安排679.78万元。具体安排情况如下：</w:t>
      </w:r>
    </w:p>
    <w:p>
      <w:pPr>
        <w:spacing w:line="560" w:lineRule="exact"/>
        <w:ind w:firstLine="643" w:firstLineChars="200"/>
        <w:rPr>
          <w:rFonts w:ascii="仿宋_GB2312" w:eastAsia="仿宋_GB2312"/>
          <w:sz w:val="32"/>
          <w:szCs w:val="32"/>
        </w:rPr>
      </w:pPr>
      <w:r>
        <w:rPr>
          <w:rFonts w:hint="eastAsia" w:ascii="楷体" w:hAnsi="楷体" w:eastAsia="楷体"/>
          <w:b/>
          <w:sz w:val="32"/>
          <w:szCs w:val="32"/>
        </w:rPr>
        <w:t>（一）因公出国（境）费。</w:t>
      </w:r>
      <w:r>
        <w:rPr>
          <w:rFonts w:hint="eastAsia" w:ascii="仿宋_GB2312" w:eastAsia="仿宋_GB2312"/>
          <w:sz w:val="32"/>
          <w:szCs w:val="32"/>
        </w:rPr>
        <w:t>共安排0万元，较上年无变化。</w:t>
      </w:r>
    </w:p>
    <w:p>
      <w:pPr>
        <w:spacing w:line="560" w:lineRule="exact"/>
        <w:ind w:firstLine="643" w:firstLineChars="200"/>
        <w:rPr>
          <w:rFonts w:ascii="仿宋_GB2312" w:eastAsia="仿宋_GB2312"/>
          <w:sz w:val="32"/>
          <w:szCs w:val="32"/>
        </w:rPr>
      </w:pPr>
      <w:r>
        <w:rPr>
          <w:rFonts w:hint="eastAsia" w:ascii="楷体" w:hAnsi="楷体" w:eastAsia="楷体"/>
          <w:b/>
          <w:sz w:val="32"/>
          <w:szCs w:val="32"/>
        </w:rPr>
        <w:t>（二）公务用车购置及运维费。</w:t>
      </w:r>
      <w:r>
        <w:rPr>
          <w:rFonts w:hint="eastAsia" w:ascii="仿宋_GB2312" w:eastAsia="仿宋_GB2312"/>
          <w:sz w:val="32"/>
          <w:szCs w:val="32"/>
        </w:rPr>
        <w:t>按照“精打细算、勤俭节约”原则，共安排508.3万元，较上年减少4.04万元，其中：一是公务用车购置费0万元，二是公务用车运行维护费508.3万元。</w:t>
      </w:r>
    </w:p>
    <w:p>
      <w:pPr>
        <w:spacing w:line="560" w:lineRule="exact"/>
        <w:ind w:firstLine="643" w:firstLineChars="200"/>
        <w:rPr>
          <w:rFonts w:ascii="仿宋_GB2312" w:eastAsia="仿宋_GB2312"/>
          <w:sz w:val="32"/>
          <w:szCs w:val="32"/>
        </w:rPr>
      </w:pPr>
      <w:r>
        <w:rPr>
          <w:rFonts w:hint="eastAsia" w:ascii="楷体" w:hAnsi="楷体" w:eastAsia="楷体"/>
          <w:b/>
          <w:sz w:val="32"/>
          <w:szCs w:val="32"/>
        </w:rPr>
        <w:t>（三）公务接待费。</w:t>
      </w:r>
      <w:r>
        <w:rPr>
          <w:rFonts w:hint="eastAsia" w:ascii="仿宋_GB2312" w:eastAsia="仿宋_GB2312"/>
          <w:sz w:val="32"/>
          <w:szCs w:val="32"/>
        </w:rPr>
        <w:t>共安排171.48万元，较上年减少2.81万元，主要是根据厉行节约要求，接待任务安排减少。</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二、县级政府债务及还本付息情况</w:t>
      </w:r>
    </w:p>
    <w:p>
      <w:pPr>
        <w:spacing w:line="560" w:lineRule="exact"/>
        <w:ind w:firstLine="640" w:firstLineChars="200"/>
        <w:rPr>
          <w:rFonts w:ascii="仿宋" w:hAnsi="仿宋" w:eastAsia="仿宋"/>
          <w:bCs/>
          <w:sz w:val="32"/>
          <w:szCs w:val="32"/>
        </w:rPr>
      </w:pPr>
      <w:r>
        <w:rPr>
          <w:rFonts w:hint="eastAsia" w:ascii="楷体" w:hAnsi="楷体" w:eastAsia="楷体"/>
          <w:bCs/>
          <w:sz w:val="32"/>
          <w:szCs w:val="32"/>
        </w:rPr>
        <w:t>（一）一般债务。</w:t>
      </w:r>
      <w:r>
        <w:rPr>
          <w:rFonts w:hint="eastAsia" w:ascii="仿宋" w:hAnsi="仿宋" w:eastAsia="仿宋"/>
          <w:bCs/>
          <w:sz w:val="32"/>
          <w:szCs w:val="32"/>
        </w:rPr>
        <w:t>截至2023年底，县本级一般债务限额</w:t>
      </w:r>
      <w:r>
        <w:rPr>
          <w:rFonts w:hint="eastAsia" w:ascii="仿宋" w:hAnsi="仿宋" w:eastAsia="仿宋"/>
          <w:bCs/>
          <w:sz w:val="32"/>
          <w:szCs w:val="32"/>
          <w:lang w:val="en-US" w:eastAsia="zh-CN"/>
        </w:rPr>
        <w:t>11.31</w:t>
      </w:r>
      <w:r>
        <w:rPr>
          <w:rFonts w:hint="eastAsia" w:ascii="仿宋" w:hAnsi="仿宋" w:eastAsia="仿宋"/>
          <w:bCs/>
          <w:sz w:val="32"/>
          <w:szCs w:val="32"/>
        </w:rPr>
        <w:t>亿元、一般债务余额</w:t>
      </w:r>
      <w:r>
        <w:rPr>
          <w:rFonts w:hint="eastAsia" w:ascii="仿宋" w:hAnsi="仿宋" w:eastAsia="仿宋"/>
          <w:bCs/>
          <w:sz w:val="32"/>
          <w:szCs w:val="32"/>
          <w:lang w:val="en-US" w:eastAsia="zh-CN"/>
        </w:rPr>
        <w:t>10.87</w:t>
      </w:r>
      <w:r>
        <w:rPr>
          <w:rFonts w:hint="eastAsia" w:ascii="仿宋" w:hAnsi="仿宋" w:eastAsia="仿宋"/>
          <w:bCs/>
          <w:sz w:val="32"/>
          <w:szCs w:val="32"/>
        </w:rPr>
        <w:t>亿元。</w:t>
      </w:r>
      <w:r>
        <w:rPr>
          <w:rFonts w:hint="eastAsia" w:ascii="仿宋" w:hAnsi="仿宋" w:eastAsia="仿宋"/>
          <w:bCs/>
          <w:sz w:val="32"/>
          <w:szCs w:val="32"/>
          <w:lang w:val="en-US" w:eastAsia="zh-CN"/>
        </w:rPr>
        <w:t xml:space="preserve">                                                   </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2024年县本级需偿还地方政府一般债券本息共计0.98亿元，其中：债券本金0.53亿元、债券利息0.45亿元。</w:t>
      </w:r>
    </w:p>
    <w:p>
      <w:pPr>
        <w:spacing w:line="560" w:lineRule="exact"/>
        <w:ind w:firstLine="640" w:firstLineChars="200"/>
        <w:rPr>
          <w:rFonts w:ascii="仿宋" w:hAnsi="仿宋" w:eastAsia="仿宋"/>
          <w:bCs/>
          <w:sz w:val="32"/>
          <w:szCs w:val="32"/>
        </w:rPr>
      </w:pPr>
      <w:r>
        <w:rPr>
          <w:rFonts w:hint="eastAsia" w:ascii="楷体" w:hAnsi="楷体" w:eastAsia="楷体"/>
          <w:bCs/>
          <w:sz w:val="32"/>
          <w:szCs w:val="32"/>
        </w:rPr>
        <w:t>（二）专项债券。</w:t>
      </w:r>
      <w:r>
        <w:rPr>
          <w:rFonts w:hint="eastAsia" w:ascii="仿宋" w:hAnsi="仿宋" w:eastAsia="仿宋"/>
          <w:bCs/>
          <w:sz w:val="32"/>
          <w:szCs w:val="32"/>
        </w:rPr>
        <w:t>截至2023年底，县本级专项债务限额</w:t>
      </w:r>
      <w:r>
        <w:rPr>
          <w:rFonts w:hint="eastAsia" w:ascii="仿宋" w:hAnsi="仿宋" w:eastAsia="仿宋"/>
          <w:bCs/>
          <w:sz w:val="32"/>
          <w:szCs w:val="32"/>
          <w:lang w:val="en-US" w:eastAsia="zh-CN"/>
        </w:rPr>
        <w:t>40.43</w:t>
      </w:r>
      <w:r>
        <w:rPr>
          <w:rFonts w:hint="eastAsia" w:ascii="仿宋" w:hAnsi="仿宋" w:eastAsia="仿宋"/>
          <w:bCs/>
          <w:sz w:val="32"/>
          <w:szCs w:val="32"/>
        </w:rPr>
        <w:t>亿元、专项债务余额</w:t>
      </w:r>
      <w:r>
        <w:rPr>
          <w:rFonts w:hint="eastAsia" w:ascii="仿宋" w:hAnsi="仿宋" w:eastAsia="仿宋"/>
          <w:bCs/>
          <w:sz w:val="32"/>
          <w:szCs w:val="32"/>
          <w:lang w:val="en-US" w:eastAsia="zh-CN"/>
        </w:rPr>
        <w:t>38.87</w:t>
      </w:r>
      <w:r>
        <w:rPr>
          <w:rFonts w:hint="eastAsia" w:ascii="仿宋" w:hAnsi="仿宋" w:eastAsia="仿宋"/>
          <w:bCs/>
          <w:sz w:val="32"/>
          <w:szCs w:val="32"/>
        </w:rPr>
        <w:t xml:space="preserve">亿元。 </w:t>
      </w:r>
    </w:p>
    <w:p>
      <w:pPr>
        <w:spacing w:line="560" w:lineRule="exact"/>
        <w:ind w:firstLine="640" w:firstLineChars="200"/>
        <w:rPr>
          <w:rFonts w:ascii="仿宋" w:hAnsi="仿宋" w:eastAsia="仿宋"/>
          <w:bCs/>
          <w:sz w:val="32"/>
          <w:szCs w:val="32"/>
        </w:rPr>
      </w:pPr>
      <w:r>
        <w:rPr>
          <w:rFonts w:hint="eastAsia" w:ascii="仿宋" w:hAnsi="仿宋" w:eastAsia="仿宋"/>
          <w:bCs/>
          <w:sz w:val="32"/>
          <w:szCs w:val="32"/>
        </w:rPr>
        <w:t>2024年县本级需偿还地方政府专项债券本息共计2.6</w:t>
      </w:r>
      <w:r>
        <w:rPr>
          <w:rFonts w:hint="eastAsia" w:ascii="仿宋" w:hAnsi="仿宋" w:eastAsia="仿宋"/>
          <w:bCs/>
          <w:sz w:val="32"/>
          <w:szCs w:val="32"/>
          <w:lang w:val="en-US" w:eastAsia="zh-CN"/>
        </w:rPr>
        <w:t>7</w:t>
      </w:r>
      <w:r>
        <w:rPr>
          <w:rFonts w:hint="eastAsia" w:ascii="仿宋" w:hAnsi="仿宋" w:eastAsia="仿宋"/>
          <w:bCs/>
          <w:sz w:val="32"/>
          <w:szCs w:val="32"/>
        </w:rPr>
        <w:t>亿元，其中：债券本金1.3亿元、债券利息1.3</w:t>
      </w:r>
      <w:r>
        <w:rPr>
          <w:rFonts w:hint="eastAsia" w:ascii="仿宋" w:hAnsi="仿宋" w:eastAsia="仿宋"/>
          <w:bCs/>
          <w:sz w:val="32"/>
          <w:szCs w:val="32"/>
          <w:lang w:val="en-US" w:eastAsia="zh-CN"/>
        </w:rPr>
        <w:t>7</w:t>
      </w:r>
      <w:r>
        <w:rPr>
          <w:rFonts w:hint="eastAsia" w:ascii="仿宋" w:hAnsi="仿宋" w:eastAsia="仿宋"/>
          <w:bCs/>
          <w:sz w:val="32"/>
          <w:szCs w:val="32"/>
        </w:rPr>
        <w:t>亿元。</w:t>
      </w:r>
    </w:p>
    <w:p>
      <w:pPr>
        <w:spacing w:line="360" w:lineRule="auto"/>
        <w:ind w:firstLine="640" w:firstLineChars="200"/>
        <w:rPr>
          <w:rFonts w:ascii="黑体" w:hAnsi="黑体" w:eastAsia="黑体"/>
          <w:bCs/>
          <w:sz w:val="32"/>
          <w:szCs w:val="32"/>
        </w:rPr>
      </w:pPr>
      <w:r>
        <w:rPr>
          <w:rFonts w:hint="eastAsia" w:ascii="黑体" w:hAnsi="黑体" w:eastAsia="黑体"/>
          <w:bCs/>
          <w:sz w:val="32"/>
          <w:szCs w:val="32"/>
        </w:rPr>
        <w:t>三、财政转移支付预算安排情况</w:t>
      </w:r>
      <w:bookmarkStart w:id="2" w:name="_GoBack"/>
      <w:bookmarkEnd w:id="2"/>
    </w:p>
    <w:p>
      <w:pPr>
        <w:spacing w:line="360" w:lineRule="auto"/>
        <w:ind w:firstLine="640" w:firstLineChars="200"/>
        <w:rPr>
          <w:rFonts w:ascii="仿宋_GB2312" w:eastAsia="仿宋_GB2312"/>
          <w:sz w:val="32"/>
          <w:szCs w:val="32"/>
        </w:rPr>
      </w:pPr>
      <w:r>
        <w:rPr>
          <w:rFonts w:hint="eastAsia" w:ascii="楷体" w:hAnsi="楷体" w:eastAsia="楷体"/>
          <w:bCs/>
          <w:sz w:val="32"/>
          <w:szCs w:val="32"/>
        </w:rPr>
        <w:t>（一）一般公共预算转移支付118590万元。</w:t>
      </w:r>
      <w:r>
        <w:rPr>
          <w:rFonts w:hint="eastAsia" w:ascii="仿宋_GB2312" w:eastAsia="仿宋_GB2312"/>
          <w:sz w:val="32"/>
          <w:szCs w:val="32"/>
        </w:rPr>
        <w:t>其中：税收返还收入5092万元、一般性转移支付101066万元、专项转移支付  12432万元。</w:t>
      </w:r>
    </w:p>
    <w:p>
      <w:pPr>
        <w:spacing w:line="360" w:lineRule="auto"/>
        <w:ind w:firstLine="640" w:firstLineChars="200"/>
        <w:rPr>
          <w:rFonts w:ascii="楷体" w:hAnsi="楷体" w:eastAsia="楷体"/>
          <w:bCs/>
          <w:sz w:val="32"/>
          <w:szCs w:val="32"/>
        </w:rPr>
      </w:pPr>
      <w:r>
        <w:rPr>
          <w:rFonts w:hint="eastAsia" w:ascii="楷体" w:hAnsi="楷体" w:eastAsia="楷体"/>
          <w:bCs/>
          <w:sz w:val="32"/>
          <w:szCs w:val="32"/>
        </w:rPr>
        <w:t>（二）政府性基金预算转移支付919万元。</w:t>
      </w:r>
    </w:p>
    <w:p>
      <w:pPr>
        <w:spacing w:line="360" w:lineRule="auto"/>
        <w:ind w:firstLine="640" w:firstLineChars="200"/>
        <w:rPr>
          <w:rFonts w:ascii="黑体" w:hAnsi="黑体" w:eastAsia="黑体"/>
          <w:bCs/>
          <w:sz w:val="32"/>
          <w:szCs w:val="32"/>
        </w:rPr>
      </w:pPr>
      <w:r>
        <w:rPr>
          <w:rFonts w:hint="eastAsia" w:ascii="楷体" w:hAnsi="楷体" w:eastAsia="楷体"/>
          <w:bCs/>
          <w:sz w:val="32"/>
          <w:szCs w:val="32"/>
        </w:rPr>
        <w:t>（三）国有资本经营预算转移支付6万元。</w:t>
      </w:r>
    </w:p>
    <w:p>
      <w:pPr>
        <w:spacing w:line="360" w:lineRule="auto"/>
        <w:ind w:firstLine="640" w:firstLineChars="200"/>
        <w:rPr>
          <w:rFonts w:ascii="黑体" w:hAnsi="黑体" w:eastAsia="黑体"/>
          <w:bCs/>
          <w:sz w:val="32"/>
          <w:szCs w:val="32"/>
        </w:rPr>
      </w:pPr>
      <w:r>
        <w:rPr>
          <w:rFonts w:hint="eastAsia" w:ascii="黑体" w:hAnsi="黑体" w:eastAsia="黑体"/>
          <w:bCs/>
          <w:sz w:val="32"/>
          <w:szCs w:val="32"/>
        </w:rPr>
        <w:t>四、预算绩效管理工作开展情况</w:t>
      </w:r>
    </w:p>
    <w:p>
      <w:pPr>
        <w:spacing w:line="560" w:lineRule="exact"/>
        <w:ind w:firstLine="640" w:firstLineChars="200"/>
        <w:rPr>
          <w:rFonts w:ascii="楷体" w:hAnsi="楷体" w:eastAsia="楷体"/>
          <w:bCs/>
          <w:sz w:val="32"/>
          <w:szCs w:val="32"/>
        </w:rPr>
      </w:pPr>
      <w:r>
        <w:rPr>
          <w:rFonts w:hint="eastAsia" w:ascii="楷体" w:hAnsi="楷体" w:eastAsia="楷体"/>
          <w:bCs/>
          <w:sz w:val="32"/>
          <w:szCs w:val="32"/>
        </w:rPr>
        <w:t>1.制度建设</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2018年以来，我局进一步强化、完善预算绩效管理制度体系。印发了《高阳县财政局全面实施预算绩效管理推进工作方案》（高财预〔2019〕21号）、《高阳县财政局县级部门预算项目绩效自评管理办法》（高财监〔2020〕6号）、《高阳县财政局县级预算绩效重点评价管理办法》（高财监〔2020〕7号）、《高阳县财政局县级部门预算绩效管理工作考核办法》（高财预〔2021〕307号）、《高阳县县级部门委托第三方机构参与预算绩效管理办法》、《高阳县财政局财政支出预算绩效管理内部工作规程》（高财预〔2022〕28号）、《高阳县财政局关于预算项目事前绩效评估全覆盖的通知》（高财预〔2022〕27号）、高阳县财政局关于《县级部门项目支出核心绩效目标和指标设置及取值指引（试行）》（高财预〔2022〕24号）、高阳县财政局《关于制定分行业分领域绩效指标和标准体系的通知》等一系列文件，使我县预算绩效管理工作更加具体、丰富。</w:t>
      </w:r>
    </w:p>
    <w:p>
      <w:pPr>
        <w:spacing w:line="560" w:lineRule="exact"/>
        <w:ind w:firstLine="640" w:firstLineChars="200"/>
        <w:rPr>
          <w:rFonts w:ascii="楷体" w:hAnsi="楷体" w:eastAsia="楷体"/>
          <w:bCs/>
          <w:sz w:val="32"/>
          <w:szCs w:val="32"/>
        </w:rPr>
      </w:pPr>
      <w:r>
        <w:rPr>
          <w:rFonts w:hint="eastAsia" w:ascii="楷体" w:hAnsi="楷体" w:eastAsia="楷体"/>
          <w:bCs/>
          <w:sz w:val="32"/>
          <w:szCs w:val="32"/>
        </w:rPr>
        <w:t>2、事前绩效评估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我局印发了《高阳县财政支出事前绩效评估管理办法》（高财字〔2019〕368号）、《高阳县财政局关于预算项目事前绩效评估全覆盖的通知》（高财稽查〔2023〕21号）。评估结论为：11个项目中，在4803.88万元中，支持643.09万元， 对2024年的11个预算项目开展了事前绩效评估工作，其中部分支持6个，不予支持5个。共审减资金4160.79万元。</w:t>
      </w:r>
    </w:p>
    <w:p>
      <w:pPr>
        <w:spacing w:line="560" w:lineRule="exact"/>
        <w:ind w:firstLine="640" w:firstLineChars="200"/>
        <w:rPr>
          <w:rFonts w:ascii="楷体" w:hAnsi="楷体" w:eastAsia="楷体"/>
          <w:bCs/>
          <w:sz w:val="32"/>
          <w:szCs w:val="32"/>
        </w:rPr>
      </w:pPr>
      <w:r>
        <w:rPr>
          <w:rFonts w:hint="eastAsia" w:ascii="楷体" w:hAnsi="楷体" w:eastAsia="楷体"/>
          <w:bCs/>
          <w:sz w:val="32"/>
          <w:szCs w:val="32"/>
        </w:rPr>
        <w:t>3、绩效目标管理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印发了《高阳县财政局关于做好2023年度部门预算绩效目标编制工作的通知》（高财稽查〔2022〕15号），要求各部门要高度重视做好2023年部门预算绩效文本编制工作，实现了县级预算部门整体绩效目标管理全覆盖。同时聘请第三方机构对各部门预算整体绩效目标和项目绩效目标指标集中会审，审核每个项目绩效指标是否全面体现、是否数值量化。</w:t>
      </w:r>
    </w:p>
    <w:p>
      <w:pPr>
        <w:spacing w:line="560" w:lineRule="exact"/>
        <w:ind w:firstLine="640" w:firstLineChars="200"/>
        <w:rPr>
          <w:rFonts w:ascii="楷体" w:hAnsi="楷体" w:eastAsia="楷体"/>
          <w:bCs/>
          <w:sz w:val="32"/>
          <w:szCs w:val="32"/>
        </w:rPr>
      </w:pPr>
      <w:r>
        <w:rPr>
          <w:rFonts w:hint="eastAsia" w:ascii="楷体" w:hAnsi="楷体" w:eastAsia="楷体"/>
          <w:bCs/>
          <w:sz w:val="32"/>
          <w:szCs w:val="32"/>
        </w:rPr>
        <w:t>4、绩效监控管理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印发了《高阳县财政资金绩效评价、监控结果挂钩机制》（高财预〔2020〕46号）、《高阳县财政局关于开展2023年度预算绩效运行监控分析工作的通知》（高财稽查〔2023〕16号），对县级所有预算部门整体绩效目标和2069个预算项目绩效目标开展了绩效监控，涉及项目资金465393.44万元。我局和预算部门对绩效目标实现程度和预算执行进度实行双监控。</w:t>
      </w:r>
    </w:p>
    <w:p>
      <w:pPr>
        <w:spacing w:line="560" w:lineRule="exact"/>
        <w:ind w:firstLine="640" w:firstLineChars="200"/>
        <w:rPr>
          <w:rFonts w:ascii="楷体" w:hAnsi="楷体" w:eastAsia="楷体"/>
          <w:bCs/>
          <w:sz w:val="32"/>
          <w:szCs w:val="32"/>
        </w:rPr>
      </w:pPr>
      <w:r>
        <w:rPr>
          <w:rFonts w:hint="eastAsia" w:ascii="楷体" w:hAnsi="楷体" w:eastAsia="楷体"/>
          <w:bCs/>
          <w:sz w:val="32"/>
          <w:szCs w:val="32"/>
        </w:rPr>
        <w:t>5、绩效评价管理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（1）全面开展部门自评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印发了《高阳县财政局县级部门预算项目绩效自评管理办法》（高财监〔2020〕6号）、《高阳县财政局关于做好2022年度县级预算项目绩效自评工作的通知》（高财稽查〔2023〕1号）。根据2023年县级预算项目绩效自评工作计划，组织了县级各预算部门（乡镇）及其下属单位对2022年度部门管理或使用的所有专项资金和整体支出开展绩效自评工作，并于3月底前财政局部门预算主管股室核查部门绩效自评情况，将核查结果反馈预算部门并督促整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（2）财政重点绩效评价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印发了《高阳县财政局县级预算绩效重点评价管理办法》（高财监〔2020〕7号）、《高阳县财政局关于2023年县级财政重点绩效评价计划的通知》（高财稽查〔2023〕14号）、《高阳县财政局关于2023年县级部门重点绩效评价计划的通知》（高财稽查〔2023〕15号）、《高阳县县级部门委托第三方机构参与预算绩效管理办法》。根据2023年县级财政重点绩效评价计划，财政抽出专人，同时聘请第三方对高阳县2022年12个财政重点项目进行了绩效评价，共涉及8个单位。形成了财政重点绩效评价报告。根据评价结果，5个项目评价为“优”，7个评价为“良”。</w:t>
      </w:r>
    </w:p>
    <w:p>
      <w:pPr>
        <w:spacing w:line="560" w:lineRule="exact"/>
        <w:ind w:firstLine="640" w:firstLineChars="200"/>
        <w:rPr>
          <w:rFonts w:ascii="楷体" w:hAnsi="楷体" w:eastAsia="楷体"/>
          <w:bCs/>
          <w:sz w:val="32"/>
          <w:szCs w:val="32"/>
        </w:rPr>
      </w:pPr>
      <w:r>
        <w:rPr>
          <w:rFonts w:hint="eastAsia" w:ascii="楷体" w:hAnsi="楷体" w:eastAsia="楷体"/>
          <w:bCs/>
          <w:sz w:val="32"/>
          <w:szCs w:val="32"/>
        </w:rPr>
        <w:t>6、绩效结果应用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绩效评价结果应用：工作完成后，县级财政部门向县政府、县人大报送了《高阳县财政局关于2023年县级财政重点项目绩效评价情况的报告》，建议在以后年度预算安排中，对评价为“优”、“良”的项目予以支持，对评价为“中”、“差”的予以调减或取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（2）事前绩效评估结果应用：同意评估报告意见,建议项目实施单位对照评估报告提出的问题进行认真整改完善。将事前绩效评估结果作为2024年预算安排的重要参考，统筹考虑。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绩效监控结果应用：预计年底完成情况与年初目标差距较大的项目有28个，涉及资金2786.57万元；预计年度内项目不能实施、资金不能支出的项目有28个项目，涉及资金108287.14万元，针对预算绩效监控结果较差的项目，2023年采取暂停或停止拨款、调整预算、调整绩效目标指标等措施。针对年度内预计不能实施，资金不能支出的项目，由财政收回统筹用于县委、县政府确定的急需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（4）坚持绩效信息公开，将自评报告及财政重点评价报告都及时上传到了“高阳县人民政府门户网站”向社会公开。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（5）纳入政府绩效考核情况：将“预算绩效管理水平”指标纳入县直单位领导班子2023年度综合考核指标体系内。</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五、重大政策和重点项目等绩效目标</w:t>
      </w:r>
    </w:p>
    <w:p>
      <w:pPr>
        <w:spacing w:line="560" w:lineRule="exact"/>
        <w:ind w:firstLine="640" w:firstLineChars="200"/>
        <w:rPr>
          <w:rFonts w:ascii="黑体" w:hAnsi="黑体" w:eastAsia="黑体"/>
          <w:sz w:val="32"/>
          <w:szCs w:val="32"/>
        </w:rPr>
      </w:pPr>
    </w:p>
    <w:p>
      <w:pPr>
        <w:outlineLvl w:val="3"/>
      </w:pPr>
      <w:bookmarkStart w:id="0" w:name="_Toc_4_4_0000000038"/>
      <w:r>
        <w:rPr>
          <w:rFonts w:hint="eastAsia" w:ascii="方正仿宋_GBK" w:hAnsi="方正仿宋_GBK" w:eastAsia="方正仿宋_GBK" w:cs="方正仿宋_GBK"/>
          <w:color w:val="000000"/>
          <w:sz w:val="28"/>
        </w:rPr>
        <w:t>1、</w:t>
      </w:r>
      <w:r>
        <w:rPr>
          <w:rFonts w:ascii="方正仿宋_GBK" w:hAnsi="方正仿宋_GBK" w:eastAsia="方正仿宋_GBK" w:cs="方正仿宋_GBK"/>
          <w:color w:val="000000"/>
          <w:sz w:val="28"/>
        </w:rPr>
        <w:t>千里堤加固工程（高阳段）绩效目标表</w:t>
      </w:r>
      <w:bookmarkEnd w:id="0"/>
    </w:p>
    <w:tbl>
      <w:tblPr>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0"/>
              <w:rPr>
                <w:lang w:eastAsia="zh-CN"/>
              </w:rPr>
            </w:pPr>
          </w:p>
        </w:tc>
        <w:tc>
          <w:tcPr>
            <w:tcW w:w="1843" w:type="dxa"/>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jc w:val="center"/>
        </w:trPr>
        <w:tc>
          <w:tcPr>
            <w:tcW w:w="1276" w:type="dxa"/>
            <w:vAlign w:val="center"/>
          </w:tcPr>
          <w:p>
            <w:pPr>
              <w:pStyle w:val="12"/>
            </w:pPr>
            <w:r>
              <w:t>项目编码</w:t>
            </w:r>
          </w:p>
        </w:tc>
        <w:tc>
          <w:tcPr>
            <w:tcW w:w="2608" w:type="dxa"/>
            <w:gridSpan w:val="2"/>
            <w:vAlign w:val="center"/>
          </w:tcPr>
          <w:p>
            <w:pPr>
              <w:pStyle w:val="11"/>
            </w:pPr>
            <w:r>
              <w:t>13062823P000212100029</w:t>
            </w:r>
          </w:p>
        </w:tc>
        <w:tc>
          <w:tcPr>
            <w:tcW w:w="1587" w:type="dxa"/>
            <w:vAlign w:val="center"/>
          </w:tcPr>
          <w:p>
            <w:pPr>
              <w:pStyle w:val="12"/>
            </w:pPr>
            <w:r>
              <w:t>项目名称</w:t>
            </w:r>
          </w:p>
        </w:tc>
        <w:tc>
          <w:tcPr>
            <w:tcW w:w="4423" w:type="dxa"/>
            <w:gridSpan w:val="3"/>
            <w:vAlign w:val="center"/>
          </w:tcPr>
          <w:p>
            <w:pPr>
              <w:pStyle w:val="11"/>
            </w:pPr>
            <w:r>
              <w:t>千里堤加固工程（高阳段）</w:t>
            </w:r>
          </w:p>
        </w:tc>
      </w:tr>
      <w:tr>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1"/>
            </w:pPr>
            <w:r>
              <w:t>4</w:t>
            </w:r>
            <w:r>
              <w:rPr>
                <w:rFonts w:hint="eastAsia"/>
                <w:lang w:eastAsia="zh-CN"/>
              </w:rPr>
              <w:t>067</w:t>
            </w:r>
            <w:r>
              <w:t>.00</w:t>
            </w:r>
          </w:p>
        </w:tc>
        <w:tc>
          <w:tcPr>
            <w:tcW w:w="1587" w:type="dxa"/>
            <w:vAlign w:val="center"/>
          </w:tcPr>
          <w:p>
            <w:pPr>
              <w:pStyle w:val="12"/>
            </w:pPr>
            <w:r>
              <w:t>其中：财政    资金</w:t>
            </w:r>
          </w:p>
        </w:tc>
        <w:tc>
          <w:tcPr>
            <w:tcW w:w="1304" w:type="dxa"/>
            <w:vAlign w:val="center"/>
          </w:tcPr>
          <w:p>
            <w:pPr>
              <w:pStyle w:val="11"/>
            </w:pPr>
            <w:r>
              <w:t>4</w:t>
            </w:r>
            <w:r>
              <w:rPr>
                <w:rFonts w:hint="eastAsia"/>
                <w:lang w:eastAsia="zh-CN"/>
              </w:rPr>
              <w:t>067</w:t>
            </w:r>
            <w:r>
              <w:t>.00</w:t>
            </w:r>
          </w:p>
        </w:tc>
        <w:tc>
          <w:tcPr>
            <w:tcW w:w="1276" w:type="dxa"/>
            <w:vAlign w:val="center"/>
          </w:tcPr>
          <w:p>
            <w:pPr>
              <w:pStyle w:val="12"/>
            </w:pPr>
            <w:r>
              <w:t>其他资金</w:t>
            </w:r>
          </w:p>
        </w:tc>
        <w:tc>
          <w:tcPr>
            <w:tcW w:w="1843" w:type="dxa"/>
            <w:vAlign w:val="center"/>
          </w:tcPr>
          <w:p>
            <w:pPr>
              <w:pStyle w:val="11"/>
            </w:pPr>
            <w:r>
              <w:t xml:space="preserve"> </w:t>
            </w:r>
          </w:p>
        </w:tc>
      </w:tr>
      <w:tr>
        <w:trPr>
          <w:trHeight w:val="369" w:hRule="atLeast"/>
          <w:jc w:val="center"/>
        </w:trPr>
        <w:tc>
          <w:tcPr>
            <w:tcW w:w="1276" w:type="dxa"/>
            <w:vMerge w:val="continue"/>
            <w:vAlign w:val="top"/>
          </w:tcPr>
          <w:p/>
        </w:tc>
        <w:tc>
          <w:tcPr>
            <w:tcW w:w="8618" w:type="dxa"/>
            <w:gridSpan w:val="6"/>
            <w:vAlign w:val="center"/>
          </w:tcPr>
          <w:p>
            <w:pPr>
              <w:pStyle w:val="11"/>
            </w:pPr>
            <w:r>
              <w:t>对千里堤进行整修加固等工程</w:t>
            </w:r>
          </w:p>
        </w:tc>
      </w:tr>
      <w:tr>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9" w:type="dxa"/>
            <w:gridSpan w:val="2"/>
            <w:vAlign w:val="center"/>
          </w:tcPr>
          <w:p>
            <w:pPr>
              <w:pStyle w:val="12"/>
            </w:pPr>
            <w:r>
              <w:t>12月底</w:t>
            </w:r>
          </w:p>
        </w:tc>
      </w:tr>
      <w:tr>
        <w:trPr>
          <w:trHeight w:val="369" w:hRule="atLeast"/>
          <w:jc w:val="center"/>
        </w:trPr>
        <w:tc>
          <w:tcPr>
            <w:tcW w:w="1276" w:type="dxa"/>
            <w:vMerge w:val="continue"/>
            <w:vAlign w:val="top"/>
          </w:tcPr>
          <w:p/>
        </w:tc>
        <w:tc>
          <w:tcPr>
            <w:tcW w:w="2608" w:type="dxa"/>
            <w:gridSpan w:val="2"/>
            <w:vAlign w:val="center"/>
          </w:tcPr>
          <w:p>
            <w:pPr>
              <w:pStyle w:val="13"/>
            </w:pPr>
            <w:r>
              <w:t xml:space="preserve"> </w:t>
            </w:r>
          </w:p>
        </w:tc>
        <w:tc>
          <w:tcPr>
            <w:tcW w:w="1587" w:type="dxa"/>
            <w:vAlign w:val="center"/>
          </w:tcPr>
          <w:p>
            <w:pPr>
              <w:pStyle w:val="13"/>
              <w:rPr>
                <w:lang w:eastAsia="zh-CN"/>
              </w:rPr>
            </w:pPr>
            <w:r>
              <w:rPr>
                <w:rFonts w:hint="eastAsia"/>
                <w:lang w:eastAsia="zh-CN"/>
              </w:rPr>
              <w:t>41</w:t>
            </w:r>
          </w:p>
        </w:tc>
        <w:tc>
          <w:tcPr>
            <w:tcW w:w="1304" w:type="dxa"/>
            <w:vAlign w:val="center"/>
          </w:tcPr>
          <w:p>
            <w:pPr>
              <w:pStyle w:val="13"/>
              <w:rPr>
                <w:lang w:eastAsia="zh-CN"/>
              </w:rPr>
            </w:pPr>
            <w:r>
              <w:rPr>
                <w:rFonts w:hint="eastAsia"/>
                <w:lang w:eastAsia="zh-CN"/>
              </w:rPr>
              <w:t>58</w:t>
            </w:r>
          </w:p>
        </w:tc>
        <w:tc>
          <w:tcPr>
            <w:tcW w:w="3119" w:type="dxa"/>
            <w:gridSpan w:val="2"/>
            <w:vAlign w:val="center"/>
          </w:tcPr>
          <w:p>
            <w:pPr>
              <w:pStyle w:val="13"/>
              <w:rPr>
                <w:lang w:eastAsia="zh-CN"/>
              </w:rPr>
            </w:pPr>
            <w:r>
              <w:rPr>
                <w:rFonts w:hint="eastAsia"/>
                <w:lang w:eastAsia="zh-CN"/>
              </w:rPr>
              <w:t>100</w:t>
            </w:r>
          </w:p>
        </w:tc>
      </w:tr>
      <w:tr>
        <w:trPr>
          <w:trHeight w:val="369" w:hRule="atLeast"/>
          <w:jc w:val="center"/>
        </w:trPr>
        <w:tc>
          <w:tcPr>
            <w:tcW w:w="1276" w:type="dxa"/>
            <w:vAlign w:val="center"/>
          </w:tcPr>
          <w:p>
            <w:pPr>
              <w:pStyle w:val="12"/>
            </w:pPr>
            <w:r>
              <w:t>绩效目标</w:t>
            </w:r>
          </w:p>
        </w:tc>
        <w:tc>
          <w:tcPr>
            <w:tcW w:w="8618" w:type="dxa"/>
            <w:gridSpan w:val="6"/>
            <w:vAlign w:val="center"/>
          </w:tcPr>
          <w:p>
            <w:pPr>
              <w:pStyle w:val="11"/>
            </w:pPr>
            <w:r>
              <w:t>1.对千里堤堤防进行加固，保护堤防安全，防御水流对主槽或堤脚的冲刷，使堤防达到100年一遇防洪标准</w:t>
            </w:r>
          </w:p>
          <w:p>
            <w:pPr>
              <w:pStyle w:val="11"/>
            </w:pPr>
            <w:r>
              <w:t>2.建设监测和信息化系统，初步探索数字孪生流域建设，提高河道现代化数字化管理能力</w:t>
            </w:r>
          </w:p>
        </w:tc>
      </w:tr>
    </w:tbl>
    <w:p>
      <w:pPr>
        <w:spacing w:line="2" w:lineRule="exact"/>
        <w:jc w:val="center"/>
      </w:pPr>
      <w:r>
        <w:rPr>
          <w:rFonts w:ascii="方正书宋_GBK" w:hAnsi="方正书宋_GBK" w:eastAsia="方正书宋_GBK" w:cs="方正书宋_GBK"/>
          <w:color w:val="000000"/>
        </w:rPr>
        <w:t xml:space="preserve"> </w:t>
      </w:r>
    </w:p>
    <w:tbl>
      <w:tblPr>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rPr>
          <w:trHeight w:val="369" w:hRule="atLeast"/>
          <w:jc w:val="center"/>
        </w:trPr>
        <w:tc>
          <w:tcPr>
            <w:tcW w:w="1276" w:type="dxa"/>
            <w:vMerge w:val="restart"/>
            <w:vAlign w:val="center"/>
          </w:tcPr>
          <w:p>
            <w:pPr>
              <w:pStyle w:val="13"/>
            </w:pPr>
            <w:r>
              <w:t>产出指标</w:t>
            </w:r>
          </w:p>
        </w:tc>
        <w:tc>
          <w:tcPr>
            <w:tcW w:w="1276" w:type="dxa"/>
            <w:vAlign w:val="center"/>
          </w:tcPr>
          <w:p>
            <w:pPr>
              <w:pStyle w:val="11"/>
            </w:pPr>
            <w:r>
              <w:t>数量指标</w:t>
            </w:r>
          </w:p>
        </w:tc>
        <w:tc>
          <w:tcPr>
            <w:tcW w:w="1332" w:type="dxa"/>
            <w:vAlign w:val="center"/>
          </w:tcPr>
          <w:p>
            <w:pPr>
              <w:pStyle w:val="11"/>
            </w:pPr>
            <w:r>
              <w:t>千里堤加固工程（高阳段）治理长度</w:t>
            </w:r>
          </w:p>
          <w:p>
            <w:pPr>
              <w:pStyle w:val="11"/>
            </w:pPr>
          </w:p>
        </w:tc>
        <w:tc>
          <w:tcPr>
            <w:tcW w:w="2891" w:type="dxa"/>
            <w:vAlign w:val="center"/>
          </w:tcPr>
          <w:p>
            <w:pPr>
              <w:pStyle w:val="11"/>
            </w:pPr>
            <w:r>
              <w:t>千里堤加固工程（高阳段）治理长度</w:t>
            </w:r>
          </w:p>
          <w:p>
            <w:pPr>
              <w:pStyle w:val="11"/>
            </w:pPr>
          </w:p>
        </w:tc>
        <w:tc>
          <w:tcPr>
            <w:tcW w:w="1276" w:type="dxa"/>
            <w:vAlign w:val="center"/>
          </w:tcPr>
          <w:p>
            <w:pPr>
              <w:pStyle w:val="11"/>
            </w:pPr>
            <w:r>
              <w:t>18.26千米</w:t>
            </w:r>
          </w:p>
        </w:tc>
        <w:tc>
          <w:tcPr>
            <w:tcW w:w="1843" w:type="dxa"/>
            <w:vAlign w:val="center"/>
          </w:tcPr>
          <w:p>
            <w:pPr>
              <w:pStyle w:val="11"/>
            </w:pPr>
            <w:r>
              <w:t>千里堤加固工程（高阳段）可行性研究报告</w:t>
            </w:r>
          </w:p>
        </w:tc>
      </w:tr>
      <w:tr>
        <w:trPr>
          <w:trHeight w:val="369" w:hRule="atLeast"/>
          <w:jc w:val="center"/>
        </w:trPr>
        <w:tc>
          <w:tcPr>
            <w:tcW w:w="1276" w:type="dxa"/>
            <w:vMerge w:val="continue"/>
            <w:vAlign w:val="center"/>
          </w:tcPr>
          <w:p/>
        </w:tc>
        <w:tc>
          <w:tcPr>
            <w:tcW w:w="1276" w:type="dxa"/>
            <w:vAlign w:val="center"/>
          </w:tcPr>
          <w:p>
            <w:pPr>
              <w:pStyle w:val="11"/>
            </w:pPr>
            <w:r>
              <w:t>质量指标</w:t>
            </w:r>
          </w:p>
        </w:tc>
        <w:tc>
          <w:tcPr>
            <w:tcW w:w="1332" w:type="dxa"/>
            <w:vAlign w:val="center"/>
          </w:tcPr>
          <w:p>
            <w:pPr>
              <w:pStyle w:val="11"/>
            </w:pPr>
            <w:r>
              <w:t>工程质量合格率</w:t>
            </w:r>
          </w:p>
        </w:tc>
        <w:tc>
          <w:tcPr>
            <w:tcW w:w="2891" w:type="dxa"/>
            <w:vAlign w:val="center"/>
          </w:tcPr>
          <w:p>
            <w:pPr>
              <w:pStyle w:val="11"/>
            </w:pPr>
            <w:r>
              <w:t>工程质量合格率</w:t>
            </w:r>
          </w:p>
        </w:tc>
        <w:tc>
          <w:tcPr>
            <w:tcW w:w="1276" w:type="dxa"/>
            <w:vAlign w:val="center"/>
          </w:tcPr>
          <w:p>
            <w:pPr>
              <w:pStyle w:val="11"/>
            </w:pPr>
            <w:r>
              <w:t>≥95%</w:t>
            </w:r>
          </w:p>
        </w:tc>
        <w:tc>
          <w:tcPr>
            <w:tcW w:w="1843" w:type="dxa"/>
            <w:vAlign w:val="center"/>
          </w:tcPr>
          <w:p>
            <w:pPr>
              <w:pStyle w:val="11"/>
            </w:pPr>
            <w:r>
              <w:t>千里堤加固工程（高阳段）可行性研究报告</w:t>
            </w:r>
          </w:p>
        </w:tc>
      </w:tr>
      <w:tr>
        <w:trPr>
          <w:trHeight w:val="369" w:hRule="atLeast"/>
          <w:jc w:val="center"/>
        </w:trPr>
        <w:tc>
          <w:tcPr>
            <w:tcW w:w="1276" w:type="dxa"/>
            <w:vMerge w:val="continue"/>
            <w:vAlign w:val="center"/>
          </w:tcPr>
          <w:p/>
        </w:tc>
        <w:tc>
          <w:tcPr>
            <w:tcW w:w="1276" w:type="dxa"/>
            <w:vAlign w:val="center"/>
          </w:tcPr>
          <w:p>
            <w:pPr>
              <w:pStyle w:val="11"/>
            </w:pPr>
            <w:r>
              <w:t>时效指标</w:t>
            </w:r>
          </w:p>
        </w:tc>
        <w:tc>
          <w:tcPr>
            <w:tcW w:w="1332" w:type="dxa"/>
            <w:vAlign w:val="center"/>
          </w:tcPr>
          <w:p>
            <w:pPr>
              <w:pStyle w:val="11"/>
            </w:pPr>
            <w:r>
              <w:t>项目按时完成率</w:t>
            </w:r>
          </w:p>
        </w:tc>
        <w:tc>
          <w:tcPr>
            <w:tcW w:w="2891" w:type="dxa"/>
            <w:vAlign w:val="center"/>
          </w:tcPr>
          <w:p>
            <w:pPr>
              <w:pStyle w:val="11"/>
            </w:pPr>
            <w:r>
              <w:t>项目按时完成率</w:t>
            </w:r>
          </w:p>
        </w:tc>
        <w:tc>
          <w:tcPr>
            <w:tcW w:w="1276" w:type="dxa"/>
            <w:vAlign w:val="center"/>
          </w:tcPr>
          <w:p>
            <w:pPr>
              <w:pStyle w:val="11"/>
            </w:pPr>
            <w:r>
              <w:t>≥95%</w:t>
            </w:r>
          </w:p>
        </w:tc>
        <w:tc>
          <w:tcPr>
            <w:tcW w:w="1843" w:type="dxa"/>
            <w:vAlign w:val="center"/>
          </w:tcPr>
          <w:p>
            <w:pPr>
              <w:pStyle w:val="11"/>
            </w:pPr>
            <w:r>
              <w:t>千里堤加固工程（高阳段）可行性研究报告</w:t>
            </w:r>
          </w:p>
        </w:tc>
      </w:tr>
      <w:tr>
        <w:trPr>
          <w:trHeight w:val="369" w:hRule="atLeast"/>
          <w:jc w:val="center"/>
        </w:trPr>
        <w:tc>
          <w:tcPr>
            <w:tcW w:w="1276" w:type="dxa"/>
            <w:vMerge w:val="continue"/>
            <w:vAlign w:val="center"/>
          </w:tcPr>
          <w:p/>
        </w:tc>
        <w:tc>
          <w:tcPr>
            <w:tcW w:w="1276" w:type="dxa"/>
            <w:vAlign w:val="center"/>
          </w:tcPr>
          <w:p>
            <w:pPr>
              <w:pStyle w:val="11"/>
            </w:pPr>
            <w:r>
              <w:t>成本指标</w:t>
            </w:r>
          </w:p>
        </w:tc>
        <w:tc>
          <w:tcPr>
            <w:tcW w:w="1332" w:type="dxa"/>
            <w:vAlign w:val="center"/>
          </w:tcPr>
          <w:p>
            <w:pPr>
              <w:pStyle w:val="11"/>
            </w:pPr>
            <w:r>
              <w:t>项目成本控制金额</w:t>
            </w:r>
          </w:p>
        </w:tc>
        <w:tc>
          <w:tcPr>
            <w:tcW w:w="2891" w:type="dxa"/>
            <w:vAlign w:val="center"/>
          </w:tcPr>
          <w:p>
            <w:pPr>
              <w:pStyle w:val="11"/>
            </w:pPr>
            <w:r>
              <w:t>项目成本控制金额</w:t>
            </w:r>
          </w:p>
        </w:tc>
        <w:tc>
          <w:tcPr>
            <w:tcW w:w="1276" w:type="dxa"/>
            <w:vAlign w:val="center"/>
          </w:tcPr>
          <w:p>
            <w:pPr>
              <w:pStyle w:val="11"/>
            </w:pPr>
            <w:r>
              <w:t>≤4</w:t>
            </w:r>
            <w:r>
              <w:rPr>
                <w:rFonts w:hint="eastAsia"/>
                <w:lang w:eastAsia="zh-CN"/>
              </w:rPr>
              <w:t>067</w:t>
            </w:r>
            <w:r>
              <w:t>万元</w:t>
            </w:r>
          </w:p>
        </w:tc>
        <w:tc>
          <w:tcPr>
            <w:tcW w:w="1843" w:type="dxa"/>
            <w:vAlign w:val="center"/>
          </w:tcPr>
          <w:p>
            <w:pPr>
              <w:pStyle w:val="11"/>
            </w:pPr>
            <w:r>
              <w:t>千里堤加固工程（高阳段）可行性研究报告</w:t>
            </w:r>
          </w:p>
        </w:tc>
      </w:tr>
      <w:tr>
        <w:trPr>
          <w:trHeight w:val="369" w:hRule="atLeast"/>
          <w:jc w:val="center"/>
        </w:trPr>
        <w:tc>
          <w:tcPr>
            <w:tcW w:w="1276" w:type="dxa"/>
            <w:vAlign w:val="center"/>
          </w:tcPr>
          <w:p>
            <w:pPr>
              <w:pStyle w:val="13"/>
            </w:pPr>
            <w:r>
              <w:t>效益指标</w:t>
            </w:r>
          </w:p>
        </w:tc>
        <w:tc>
          <w:tcPr>
            <w:tcW w:w="1276" w:type="dxa"/>
            <w:vAlign w:val="center"/>
          </w:tcPr>
          <w:p>
            <w:pPr>
              <w:pStyle w:val="11"/>
            </w:pPr>
            <w:r>
              <w:t>社会效益指标</w:t>
            </w:r>
          </w:p>
        </w:tc>
        <w:tc>
          <w:tcPr>
            <w:tcW w:w="1332" w:type="dxa"/>
            <w:vAlign w:val="center"/>
          </w:tcPr>
          <w:p>
            <w:pPr>
              <w:pStyle w:val="11"/>
            </w:pPr>
            <w:r>
              <w:t>通过此项目，千里堤高阳段防洪标准达到100年一遇，保障沿岸群众生命财产安全</w:t>
            </w:r>
          </w:p>
        </w:tc>
        <w:tc>
          <w:tcPr>
            <w:tcW w:w="2891" w:type="dxa"/>
            <w:vAlign w:val="center"/>
          </w:tcPr>
          <w:p>
            <w:pPr>
              <w:pStyle w:val="11"/>
            </w:pPr>
            <w:r>
              <w:t>通过此项目，千里堤高阳段防洪标准达到100年一遇，保障沿岸群众生命财产安全</w:t>
            </w:r>
          </w:p>
        </w:tc>
        <w:tc>
          <w:tcPr>
            <w:tcW w:w="1276" w:type="dxa"/>
            <w:vAlign w:val="center"/>
          </w:tcPr>
          <w:p>
            <w:pPr>
              <w:pStyle w:val="11"/>
            </w:pPr>
            <w:r>
              <w:t>能够达到优秀</w:t>
            </w:r>
          </w:p>
        </w:tc>
        <w:tc>
          <w:tcPr>
            <w:tcW w:w="1843" w:type="dxa"/>
            <w:vAlign w:val="center"/>
          </w:tcPr>
          <w:p>
            <w:pPr>
              <w:pStyle w:val="11"/>
            </w:pPr>
            <w:r>
              <w:t>千里堤加固工程（高阳段）可行性研究报告</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outlineLvl w:val="3"/>
      </w:pPr>
      <w:bookmarkStart w:id="1" w:name="_Toc_4_4_0000000039"/>
      <w:r>
        <w:rPr>
          <w:rFonts w:hint="eastAsia" w:ascii="方正仿宋_GBK" w:hAnsi="方正仿宋_GBK" w:eastAsia="方正仿宋_GBK" w:cs="方正仿宋_GBK"/>
          <w:color w:val="000000"/>
          <w:sz w:val="28"/>
        </w:rPr>
        <w:t>2、</w:t>
      </w:r>
      <w:r>
        <w:rPr>
          <w:rFonts w:ascii="方正仿宋_GBK" w:hAnsi="方正仿宋_GBK" w:eastAsia="方正仿宋_GBK" w:cs="方正仿宋_GBK"/>
          <w:color w:val="000000"/>
          <w:sz w:val="28"/>
        </w:rPr>
        <w:t>潴龙河治理工程（高阳段）绩效目标表</w:t>
      </w:r>
      <w:bookmarkEnd w:id="1"/>
    </w:p>
    <w:tbl>
      <w:tblPr>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0"/>
            </w:pPr>
          </w:p>
        </w:tc>
        <w:tc>
          <w:tcPr>
            <w:tcW w:w="1843" w:type="dxa"/>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jc w:val="center"/>
        </w:trPr>
        <w:tc>
          <w:tcPr>
            <w:tcW w:w="1276" w:type="dxa"/>
            <w:vAlign w:val="center"/>
          </w:tcPr>
          <w:p>
            <w:pPr>
              <w:pStyle w:val="12"/>
            </w:pPr>
            <w:r>
              <w:t>项目编码</w:t>
            </w:r>
          </w:p>
        </w:tc>
        <w:tc>
          <w:tcPr>
            <w:tcW w:w="2608" w:type="dxa"/>
            <w:gridSpan w:val="2"/>
            <w:vAlign w:val="center"/>
          </w:tcPr>
          <w:p>
            <w:pPr>
              <w:pStyle w:val="11"/>
            </w:pPr>
            <w:r>
              <w:t>13062823P00021210003W</w:t>
            </w:r>
          </w:p>
        </w:tc>
        <w:tc>
          <w:tcPr>
            <w:tcW w:w="1587" w:type="dxa"/>
            <w:vAlign w:val="center"/>
          </w:tcPr>
          <w:p>
            <w:pPr>
              <w:pStyle w:val="12"/>
            </w:pPr>
            <w:r>
              <w:t>项目名称</w:t>
            </w:r>
          </w:p>
        </w:tc>
        <w:tc>
          <w:tcPr>
            <w:tcW w:w="4423" w:type="dxa"/>
            <w:gridSpan w:val="3"/>
            <w:vAlign w:val="center"/>
          </w:tcPr>
          <w:p>
            <w:pPr>
              <w:pStyle w:val="11"/>
            </w:pPr>
            <w:r>
              <w:t>潴龙河治理工程（高阳段）</w:t>
            </w:r>
          </w:p>
        </w:tc>
      </w:tr>
      <w:tr>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1"/>
            </w:pPr>
            <w:r>
              <w:t>3</w:t>
            </w:r>
            <w:r>
              <w:rPr>
                <w:rFonts w:hint="eastAsia"/>
                <w:lang w:eastAsia="zh-CN"/>
              </w:rPr>
              <w:t>05</w:t>
            </w:r>
            <w:r>
              <w:t>00.00</w:t>
            </w:r>
          </w:p>
        </w:tc>
        <w:tc>
          <w:tcPr>
            <w:tcW w:w="1587" w:type="dxa"/>
            <w:vAlign w:val="center"/>
          </w:tcPr>
          <w:p>
            <w:pPr>
              <w:pStyle w:val="12"/>
            </w:pPr>
            <w:r>
              <w:t>其中：财政    资金</w:t>
            </w:r>
          </w:p>
        </w:tc>
        <w:tc>
          <w:tcPr>
            <w:tcW w:w="1304" w:type="dxa"/>
            <w:vAlign w:val="center"/>
          </w:tcPr>
          <w:p>
            <w:pPr>
              <w:pStyle w:val="11"/>
            </w:pPr>
            <w:r>
              <w:t>3</w:t>
            </w:r>
            <w:r>
              <w:rPr>
                <w:rFonts w:hint="eastAsia"/>
                <w:lang w:eastAsia="zh-CN"/>
              </w:rPr>
              <w:t>05</w:t>
            </w:r>
            <w:r>
              <w:t>00.00</w:t>
            </w:r>
          </w:p>
        </w:tc>
        <w:tc>
          <w:tcPr>
            <w:tcW w:w="1276" w:type="dxa"/>
            <w:vAlign w:val="center"/>
          </w:tcPr>
          <w:p>
            <w:pPr>
              <w:pStyle w:val="12"/>
            </w:pPr>
            <w:r>
              <w:t>其他资金</w:t>
            </w:r>
          </w:p>
        </w:tc>
        <w:tc>
          <w:tcPr>
            <w:tcW w:w="1843" w:type="dxa"/>
            <w:vAlign w:val="center"/>
          </w:tcPr>
          <w:p>
            <w:pPr>
              <w:pStyle w:val="11"/>
            </w:pPr>
            <w:r>
              <w:t xml:space="preserve"> </w:t>
            </w:r>
          </w:p>
        </w:tc>
      </w:tr>
      <w:tr>
        <w:trPr>
          <w:trHeight w:val="369" w:hRule="atLeast"/>
          <w:jc w:val="center"/>
        </w:trPr>
        <w:tc>
          <w:tcPr>
            <w:tcW w:w="1276" w:type="dxa"/>
            <w:vMerge w:val="continue"/>
            <w:vAlign w:val="top"/>
          </w:tcPr>
          <w:p/>
        </w:tc>
        <w:tc>
          <w:tcPr>
            <w:tcW w:w="8618" w:type="dxa"/>
            <w:gridSpan w:val="6"/>
            <w:vAlign w:val="center"/>
          </w:tcPr>
          <w:p>
            <w:pPr>
              <w:pStyle w:val="11"/>
            </w:pPr>
            <w:r>
              <w:t>对潴龙河高阳段和陈村分洪道进行加高加固</w:t>
            </w:r>
          </w:p>
        </w:tc>
      </w:tr>
      <w:tr>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9" w:type="dxa"/>
            <w:gridSpan w:val="2"/>
            <w:vAlign w:val="center"/>
          </w:tcPr>
          <w:p>
            <w:pPr>
              <w:pStyle w:val="12"/>
            </w:pPr>
            <w:r>
              <w:t>12月底</w:t>
            </w:r>
          </w:p>
        </w:tc>
      </w:tr>
      <w:tr>
        <w:trPr>
          <w:trHeight w:val="369" w:hRule="atLeast"/>
          <w:jc w:val="center"/>
        </w:trPr>
        <w:tc>
          <w:tcPr>
            <w:tcW w:w="1276" w:type="dxa"/>
            <w:vMerge w:val="continue"/>
            <w:vAlign w:val="top"/>
          </w:tcPr>
          <w:p/>
        </w:tc>
        <w:tc>
          <w:tcPr>
            <w:tcW w:w="2608" w:type="dxa"/>
            <w:gridSpan w:val="2"/>
            <w:vAlign w:val="center"/>
          </w:tcPr>
          <w:p>
            <w:pPr>
              <w:pStyle w:val="13"/>
            </w:pPr>
            <w:r>
              <w:t xml:space="preserve"> </w:t>
            </w:r>
          </w:p>
        </w:tc>
        <w:tc>
          <w:tcPr>
            <w:tcW w:w="1587" w:type="dxa"/>
            <w:vAlign w:val="center"/>
          </w:tcPr>
          <w:p>
            <w:pPr>
              <w:pStyle w:val="13"/>
              <w:rPr>
                <w:lang w:eastAsia="zh-CN"/>
              </w:rPr>
            </w:pPr>
            <w:r>
              <w:rPr>
                <w:rFonts w:hint="eastAsia"/>
                <w:lang w:eastAsia="zh-CN"/>
              </w:rPr>
              <w:t>67</w:t>
            </w:r>
          </w:p>
        </w:tc>
        <w:tc>
          <w:tcPr>
            <w:tcW w:w="1304" w:type="dxa"/>
            <w:vAlign w:val="center"/>
          </w:tcPr>
          <w:p>
            <w:pPr>
              <w:pStyle w:val="13"/>
              <w:rPr>
                <w:lang w:eastAsia="zh-CN"/>
              </w:rPr>
            </w:pPr>
            <w:r>
              <w:rPr>
                <w:rFonts w:hint="eastAsia"/>
                <w:lang w:eastAsia="zh-CN"/>
              </w:rPr>
              <w:t>73</w:t>
            </w:r>
          </w:p>
        </w:tc>
        <w:tc>
          <w:tcPr>
            <w:tcW w:w="3119" w:type="dxa"/>
            <w:gridSpan w:val="2"/>
            <w:vAlign w:val="center"/>
          </w:tcPr>
          <w:p>
            <w:pPr>
              <w:pStyle w:val="13"/>
              <w:rPr>
                <w:lang w:eastAsia="zh-CN"/>
              </w:rPr>
            </w:pPr>
            <w:r>
              <w:rPr>
                <w:rFonts w:hint="eastAsia"/>
                <w:lang w:eastAsia="zh-CN"/>
              </w:rPr>
              <w:t>100</w:t>
            </w:r>
          </w:p>
        </w:tc>
      </w:tr>
      <w:tr>
        <w:trPr>
          <w:trHeight w:val="369" w:hRule="atLeast"/>
          <w:jc w:val="center"/>
        </w:trPr>
        <w:tc>
          <w:tcPr>
            <w:tcW w:w="1276" w:type="dxa"/>
            <w:vAlign w:val="center"/>
          </w:tcPr>
          <w:p>
            <w:pPr>
              <w:pStyle w:val="12"/>
            </w:pPr>
            <w:r>
              <w:t>绩效目标</w:t>
            </w:r>
          </w:p>
        </w:tc>
        <w:tc>
          <w:tcPr>
            <w:tcW w:w="8618" w:type="dxa"/>
            <w:gridSpan w:val="6"/>
            <w:vAlign w:val="center"/>
          </w:tcPr>
          <w:p>
            <w:pPr>
              <w:pStyle w:val="11"/>
            </w:pPr>
            <w:r>
              <w:t>1.通过此项目提高河道行洪能力，加固险工，保护堤防安全</w:t>
            </w:r>
          </w:p>
          <w:p>
            <w:pPr>
              <w:pStyle w:val="11"/>
            </w:pPr>
            <w:r>
              <w:t>2.建设监测和信息化系统，初步探索数字孪生流域建设，提高河道现代化数字化管理能力。</w:t>
            </w:r>
          </w:p>
        </w:tc>
      </w:tr>
    </w:tbl>
    <w:p>
      <w:pPr>
        <w:spacing w:line="2" w:lineRule="exact"/>
        <w:jc w:val="center"/>
      </w:pPr>
      <w:r>
        <w:rPr>
          <w:rFonts w:ascii="方正书宋_GBK" w:hAnsi="方正书宋_GBK" w:eastAsia="方正书宋_GBK" w:cs="方正书宋_GBK"/>
          <w:color w:val="000000"/>
        </w:rPr>
        <w:t xml:space="preserve"> </w:t>
      </w:r>
    </w:p>
    <w:tbl>
      <w:tblPr>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rPr>
          <w:trHeight w:val="369" w:hRule="atLeast"/>
          <w:jc w:val="center"/>
        </w:trPr>
        <w:tc>
          <w:tcPr>
            <w:tcW w:w="1276" w:type="dxa"/>
            <w:vMerge w:val="restart"/>
            <w:vAlign w:val="center"/>
          </w:tcPr>
          <w:p>
            <w:pPr>
              <w:pStyle w:val="13"/>
            </w:pPr>
            <w:r>
              <w:t>产出指标</w:t>
            </w:r>
          </w:p>
        </w:tc>
        <w:tc>
          <w:tcPr>
            <w:tcW w:w="1276" w:type="dxa"/>
            <w:vAlign w:val="center"/>
          </w:tcPr>
          <w:p>
            <w:pPr>
              <w:pStyle w:val="11"/>
            </w:pPr>
            <w:r>
              <w:t>数量指标</w:t>
            </w:r>
          </w:p>
        </w:tc>
        <w:tc>
          <w:tcPr>
            <w:tcW w:w="1332" w:type="dxa"/>
            <w:vAlign w:val="center"/>
          </w:tcPr>
          <w:p>
            <w:pPr>
              <w:pStyle w:val="11"/>
            </w:pPr>
            <w:r>
              <w:t>潴龙河治理河长</w:t>
            </w:r>
          </w:p>
        </w:tc>
        <w:tc>
          <w:tcPr>
            <w:tcW w:w="2891" w:type="dxa"/>
            <w:vAlign w:val="center"/>
          </w:tcPr>
          <w:p>
            <w:pPr>
              <w:pStyle w:val="11"/>
            </w:pPr>
            <w:r>
              <w:t>潴龙河治理河长</w:t>
            </w:r>
          </w:p>
        </w:tc>
        <w:tc>
          <w:tcPr>
            <w:tcW w:w="1276" w:type="dxa"/>
            <w:vAlign w:val="center"/>
          </w:tcPr>
          <w:p>
            <w:pPr>
              <w:pStyle w:val="11"/>
            </w:pPr>
            <w:r>
              <w:t>10千米</w:t>
            </w:r>
          </w:p>
        </w:tc>
        <w:tc>
          <w:tcPr>
            <w:tcW w:w="1843" w:type="dxa"/>
            <w:vAlign w:val="center"/>
          </w:tcPr>
          <w:p>
            <w:pPr>
              <w:pStyle w:val="11"/>
            </w:pPr>
            <w:r>
              <w:t>潴龙河治理工程（高阳县段）可行性研究报告</w:t>
            </w:r>
          </w:p>
        </w:tc>
      </w:tr>
      <w:tr>
        <w:trPr>
          <w:trHeight w:val="369" w:hRule="atLeast"/>
          <w:jc w:val="center"/>
        </w:trPr>
        <w:tc>
          <w:tcPr>
            <w:tcW w:w="1276" w:type="dxa"/>
            <w:vMerge w:val="continue"/>
            <w:vAlign w:val="center"/>
          </w:tcPr>
          <w:p/>
        </w:tc>
        <w:tc>
          <w:tcPr>
            <w:tcW w:w="1276" w:type="dxa"/>
            <w:vAlign w:val="center"/>
          </w:tcPr>
          <w:p>
            <w:pPr>
              <w:pStyle w:val="11"/>
            </w:pPr>
            <w:r>
              <w:t>质量指标</w:t>
            </w:r>
          </w:p>
        </w:tc>
        <w:tc>
          <w:tcPr>
            <w:tcW w:w="1332" w:type="dxa"/>
            <w:vAlign w:val="center"/>
          </w:tcPr>
          <w:p>
            <w:pPr>
              <w:pStyle w:val="11"/>
            </w:pPr>
            <w:r>
              <w:t>工程验收合格率</w:t>
            </w:r>
          </w:p>
        </w:tc>
        <w:tc>
          <w:tcPr>
            <w:tcW w:w="2891" w:type="dxa"/>
            <w:vAlign w:val="center"/>
          </w:tcPr>
          <w:p>
            <w:pPr>
              <w:pStyle w:val="11"/>
            </w:pPr>
            <w:r>
              <w:t>工程验收合格率</w:t>
            </w:r>
          </w:p>
        </w:tc>
        <w:tc>
          <w:tcPr>
            <w:tcW w:w="1276" w:type="dxa"/>
            <w:vAlign w:val="center"/>
          </w:tcPr>
          <w:p>
            <w:pPr>
              <w:pStyle w:val="11"/>
            </w:pPr>
            <w:r>
              <w:t>≥95%</w:t>
            </w:r>
          </w:p>
        </w:tc>
        <w:tc>
          <w:tcPr>
            <w:tcW w:w="1843" w:type="dxa"/>
            <w:vAlign w:val="center"/>
          </w:tcPr>
          <w:p>
            <w:pPr>
              <w:pStyle w:val="11"/>
            </w:pPr>
            <w:r>
              <w:t>潴龙河治理工程（高阳县段）可行性研究报告</w:t>
            </w:r>
          </w:p>
        </w:tc>
      </w:tr>
      <w:tr>
        <w:trPr>
          <w:trHeight w:val="369" w:hRule="atLeast"/>
          <w:jc w:val="center"/>
        </w:trPr>
        <w:tc>
          <w:tcPr>
            <w:tcW w:w="1276" w:type="dxa"/>
            <w:vMerge w:val="continue"/>
            <w:vAlign w:val="center"/>
          </w:tcPr>
          <w:p/>
        </w:tc>
        <w:tc>
          <w:tcPr>
            <w:tcW w:w="1276" w:type="dxa"/>
            <w:vAlign w:val="center"/>
          </w:tcPr>
          <w:p>
            <w:pPr>
              <w:pStyle w:val="11"/>
            </w:pPr>
            <w:r>
              <w:t>时效指标</w:t>
            </w:r>
          </w:p>
        </w:tc>
        <w:tc>
          <w:tcPr>
            <w:tcW w:w="1332" w:type="dxa"/>
            <w:vAlign w:val="center"/>
          </w:tcPr>
          <w:p>
            <w:pPr>
              <w:pStyle w:val="11"/>
            </w:pPr>
            <w:r>
              <w:t>工程按时完成率</w:t>
            </w:r>
          </w:p>
        </w:tc>
        <w:tc>
          <w:tcPr>
            <w:tcW w:w="2891" w:type="dxa"/>
            <w:vAlign w:val="center"/>
          </w:tcPr>
          <w:p>
            <w:pPr>
              <w:pStyle w:val="11"/>
            </w:pPr>
            <w:r>
              <w:t>工程按时完成率</w:t>
            </w:r>
          </w:p>
        </w:tc>
        <w:tc>
          <w:tcPr>
            <w:tcW w:w="1276" w:type="dxa"/>
            <w:vAlign w:val="center"/>
          </w:tcPr>
          <w:p>
            <w:pPr>
              <w:pStyle w:val="11"/>
            </w:pPr>
            <w:r>
              <w:t>≥95%</w:t>
            </w:r>
          </w:p>
        </w:tc>
        <w:tc>
          <w:tcPr>
            <w:tcW w:w="1843" w:type="dxa"/>
            <w:vAlign w:val="center"/>
          </w:tcPr>
          <w:p>
            <w:pPr>
              <w:pStyle w:val="11"/>
            </w:pPr>
            <w:r>
              <w:t>潴龙河治理工程（高阳县段）可行性研究报告</w:t>
            </w:r>
          </w:p>
        </w:tc>
      </w:tr>
      <w:tr>
        <w:trPr>
          <w:trHeight w:val="369" w:hRule="atLeast"/>
          <w:jc w:val="center"/>
        </w:trPr>
        <w:tc>
          <w:tcPr>
            <w:tcW w:w="1276" w:type="dxa"/>
            <w:vMerge w:val="continue"/>
            <w:vAlign w:val="center"/>
          </w:tcPr>
          <w:p/>
        </w:tc>
        <w:tc>
          <w:tcPr>
            <w:tcW w:w="1276" w:type="dxa"/>
            <w:vAlign w:val="center"/>
          </w:tcPr>
          <w:p>
            <w:pPr>
              <w:pStyle w:val="11"/>
            </w:pPr>
            <w:r>
              <w:t>成本指标</w:t>
            </w:r>
          </w:p>
        </w:tc>
        <w:tc>
          <w:tcPr>
            <w:tcW w:w="1332" w:type="dxa"/>
            <w:vAlign w:val="center"/>
          </w:tcPr>
          <w:p>
            <w:pPr>
              <w:pStyle w:val="11"/>
            </w:pPr>
            <w:r>
              <w:t>项目预算控制额</w:t>
            </w:r>
          </w:p>
        </w:tc>
        <w:tc>
          <w:tcPr>
            <w:tcW w:w="2891" w:type="dxa"/>
            <w:vAlign w:val="center"/>
          </w:tcPr>
          <w:p>
            <w:pPr>
              <w:pStyle w:val="11"/>
            </w:pPr>
            <w:r>
              <w:t>项目预算控制额</w:t>
            </w:r>
          </w:p>
        </w:tc>
        <w:tc>
          <w:tcPr>
            <w:tcW w:w="1276" w:type="dxa"/>
            <w:vAlign w:val="center"/>
          </w:tcPr>
          <w:p>
            <w:pPr>
              <w:pStyle w:val="11"/>
            </w:pPr>
            <w:r>
              <w:t>≤3</w:t>
            </w:r>
            <w:r>
              <w:rPr>
                <w:rFonts w:hint="eastAsia"/>
                <w:lang w:eastAsia="zh-CN"/>
              </w:rPr>
              <w:t>05</w:t>
            </w:r>
            <w:r>
              <w:t>00万元</w:t>
            </w:r>
          </w:p>
        </w:tc>
        <w:tc>
          <w:tcPr>
            <w:tcW w:w="1843" w:type="dxa"/>
            <w:vAlign w:val="center"/>
          </w:tcPr>
          <w:p>
            <w:pPr>
              <w:pStyle w:val="11"/>
            </w:pPr>
            <w:r>
              <w:t>潴龙河治理工程（高阳县段）可行性研究报告</w:t>
            </w:r>
          </w:p>
        </w:tc>
      </w:tr>
      <w:tr>
        <w:trPr>
          <w:trHeight w:val="369" w:hRule="atLeast"/>
          <w:jc w:val="center"/>
        </w:trPr>
        <w:tc>
          <w:tcPr>
            <w:tcW w:w="1276" w:type="dxa"/>
            <w:vAlign w:val="center"/>
          </w:tcPr>
          <w:p>
            <w:pPr>
              <w:pStyle w:val="13"/>
            </w:pPr>
            <w:r>
              <w:t>效益指标</w:t>
            </w:r>
          </w:p>
        </w:tc>
        <w:tc>
          <w:tcPr>
            <w:tcW w:w="1276" w:type="dxa"/>
            <w:vAlign w:val="center"/>
          </w:tcPr>
          <w:p>
            <w:pPr>
              <w:pStyle w:val="11"/>
            </w:pPr>
            <w:r>
              <w:t>社会效益指标</w:t>
            </w:r>
          </w:p>
        </w:tc>
        <w:tc>
          <w:tcPr>
            <w:tcW w:w="1332" w:type="dxa"/>
            <w:vAlign w:val="center"/>
          </w:tcPr>
          <w:p>
            <w:pPr>
              <w:pStyle w:val="11"/>
            </w:pPr>
            <w:r>
              <w:t>通过此项目，潴龙河高阳段防洪标准达到50年一遇，保障沿岸群众生命财产安全</w:t>
            </w:r>
          </w:p>
        </w:tc>
        <w:tc>
          <w:tcPr>
            <w:tcW w:w="2891" w:type="dxa"/>
            <w:vAlign w:val="center"/>
          </w:tcPr>
          <w:p>
            <w:pPr>
              <w:pStyle w:val="11"/>
            </w:pPr>
            <w:r>
              <w:t>通过此项目，潴龙河高阳段防洪标准达到50年一遇，保障沿岸群众生命财产安全</w:t>
            </w:r>
          </w:p>
        </w:tc>
        <w:tc>
          <w:tcPr>
            <w:tcW w:w="1276" w:type="dxa"/>
            <w:vAlign w:val="center"/>
          </w:tcPr>
          <w:p>
            <w:pPr>
              <w:pStyle w:val="11"/>
            </w:pPr>
            <w:r>
              <w:t>通过此项目达到标准优秀</w:t>
            </w:r>
          </w:p>
        </w:tc>
        <w:tc>
          <w:tcPr>
            <w:tcW w:w="1843" w:type="dxa"/>
            <w:vAlign w:val="center"/>
          </w:tcPr>
          <w:p>
            <w:pPr>
              <w:pStyle w:val="11"/>
            </w:pPr>
            <w:r>
              <w:t>潴龙河治理工程（高阳县段）可行性研究报告</w:t>
            </w:r>
          </w:p>
        </w:tc>
      </w:tr>
    </w:tbl>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rPr>
          <w:rFonts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rPr>
        <w:t>3、</w:t>
      </w:r>
      <w:r>
        <w:rPr>
          <w:rFonts w:ascii="方正仿宋_GBK" w:hAnsi="方正仿宋_GBK" w:eastAsia="方正仿宋_GBK" w:cs="方正仿宋_GBK"/>
          <w:color w:val="000000"/>
          <w:sz w:val="28"/>
        </w:rPr>
        <w:t xml:space="preserve"> 高阳县副中心排水防涝管网建设项目绩效目标表</w:t>
      </w:r>
    </w:p>
    <w:tbl>
      <w:tblPr>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0"/>
            </w:pPr>
          </w:p>
        </w:tc>
        <w:tc>
          <w:tcPr>
            <w:tcW w:w="1843" w:type="dxa"/>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jc w:val="center"/>
        </w:trPr>
        <w:tc>
          <w:tcPr>
            <w:tcW w:w="1276" w:type="dxa"/>
            <w:vAlign w:val="center"/>
          </w:tcPr>
          <w:p>
            <w:pPr>
              <w:pStyle w:val="12"/>
            </w:pPr>
            <w:r>
              <w:t>项目编码</w:t>
            </w:r>
          </w:p>
        </w:tc>
        <w:tc>
          <w:tcPr>
            <w:tcW w:w="2608" w:type="dxa"/>
            <w:gridSpan w:val="2"/>
            <w:vAlign w:val="center"/>
          </w:tcPr>
          <w:p>
            <w:pPr>
              <w:pStyle w:val="11"/>
            </w:pPr>
            <w:r>
              <w:t>13062824P00001610006D</w:t>
            </w:r>
          </w:p>
        </w:tc>
        <w:tc>
          <w:tcPr>
            <w:tcW w:w="1587" w:type="dxa"/>
            <w:vAlign w:val="center"/>
          </w:tcPr>
          <w:p>
            <w:pPr>
              <w:pStyle w:val="12"/>
            </w:pPr>
            <w:r>
              <w:t>项目名称</w:t>
            </w:r>
          </w:p>
        </w:tc>
        <w:tc>
          <w:tcPr>
            <w:tcW w:w="4423" w:type="dxa"/>
            <w:gridSpan w:val="3"/>
            <w:vAlign w:val="center"/>
          </w:tcPr>
          <w:p>
            <w:pPr>
              <w:pStyle w:val="11"/>
            </w:pPr>
            <w:r>
              <w:t>高阳县副中心排水防涝管网建设项目</w:t>
            </w:r>
          </w:p>
        </w:tc>
      </w:tr>
      <w:tr>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1"/>
              <w:rPr>
                <w:lang w:eastAsia="zh-CN"/>
              </w:rPr>
            </w:pPr>
            <w:r>
              <w:rPr>
                <w:rFonts w:hint="eastAsia"/>
                <w:lang w:eastAsia="zh-CN"/>
              </w:rPr>
              <w:t>4491.55</w:t>
            </w:r>
          </w:p>
        </w:tc>
        <w:tc>
          <w:tcPr>
            <w:tcW w:w="1587" w:type="dxa"/>
            <w:vAlign w:val="center"/>
          </w:tcPr>
          <w:p>
            <w:pPr>
              <w:pStyle w:val="12"/>
            </w:pPr>
            <w:r>
              <w:t>其中：财政    资金</w:t>
            </w:r>
          </w:p>
        </w:tc>
        <w:tc>
          <w:tcPr>
            <w:tcW w:w="1304" w:type="dxa"/>
            <w:vAlign w:val="center"/>
          </w:tcPr>
          <w:p>
            <w:pPr>
              <w:pStyle w:val="11"/>
              <w:rPr>
                <w:lang w:eastAsia="zh-CN"/>
              </w:rPr>
            </w:pPr>
            <w:r>
              <w:rPr>
                <w:rFonts w:hint="eastAsia"/>
                <w:lang w:eastAsia="zh-CN"/>
              </w:rPr>
              <w:t>4491.55</w:t>
            </w:r>
          </w:p>
        </w:tc>
        <w:tc>
          <w:tcPr>
            <w:tcW w:w="1276" w:type="dxa"/>
            <w:vAlign w:val="center"/>
          </w:tcPr>
          <w:p>
            <w:pPr>
              <w:pStyle w:val="12"/>
            </w:pPr>
            <w:r>
              <w:t>其他资金</w:t>
            </w:r>
          </w:p>
        </w:tc>
        <w:tc>
          <w:tcPr>
            <w:tcW w:w="1843" w:type="dxa"/>
            <w:vAlign w:val="center"/>
          </w:tcPr>
          <w:p>
            <w:pPr>
              <w:pStyle w:val="11"/>
            </w:pPr>
            <w:r>
              <w:t xml:space="preserve"> </w:t>
            </w:r>
          </w:p>
        </w:tc>
      </w:tr>
      <w:tr>
        <w:trPr>
          <w:trHeight w:val="369" w:hRule="atLeast"/>
          <w:jc w:val="center"/>
        </w:trPr>
        <w:tc>
          <w:tcPr>
            <w:tcW w:w="1276" w:type="dxa"/>
            <w:vMerge w:val="continue"/>
            <w:vAlign w:val="top"/>
          </w:tcPr>
          <w:p/>
        </w:tc>
        <w:tc>
          <w:tcPr>
            <w:tcW w:w="8618" w:type="dxa"/>
            <w:gridSpan w:val="6"/>
            <w:vAlign w:val="center"/>
          </w:tcPr>
          <w:p>
            <w:pPr>
              <w:pStyle w:val="11"/>
            </w:pPr>
            <w:r>
              <w:t>城市排水防涝能力提升</w:t>
            </w:r>
          </w:p>
        </w:tc>
      </w:tr>
      <w:tr>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9" w:type="dxa"/>
            <w:gridSpan w:val="2"/>
            <w:vAlign w:val="center"/>
          </w:tcPr>
          <w:p>
            <w:pPr>
              <w:pStyle w:val="12"/>
            </w:pPr>
            <w:r>
              <w:t>12月底</w:t>
            </w:r>
          </w:p>
        </w:tc>
      </w:tr>
      <w:tr>
        <w:trPr>
          <w:trHeight w:val="369" w:hRule="atLeast"/>
          <w:jc w:val="center"/>
        </w:trPr>
        <w:tc>
          <w:tcPr>
            <w:tcW w:w="1276" w:type="dxa"/>
            <w:vMerge w:val="continue"/>
            <w:vAlign w:val="top"/>
          </w:tcPr>
          <w:p/>
        </w:tc>
        <w:tc>
          <w:tcPr>
            <w:tcW w:w="2608" w:type="dxa"/>
            <w:gridSpan w:val="2"/>
            <w:vAlign w:val="center"/>
          </w:tcPr>
          <w:p>
            <w:pPr>
              <w:pStyle w:val="13"/>
              <w:rPr>
                <w:lang w:eastAsia="zh-CN"/>
              </w:rPr>
            </w:pPr>
            <w:r>
              <w:t xml:space="preserve"> </w:t>
            </w:r>
            <w:r>
              <w:rPr>
                <w:rFonts w:hint="eastAsia"/>
                <w:lang w:eastAsia="zh-CN"/>
              </w:rPr>
              <w:t>25</w:t>
            </w:r>
          </w:p>
        </w:tc>
        <w:tc>
          <w:tcPr>
            <w:tcW w:w="1587" w:type="dxa"/>
            <w:vAlign w:val="center"/>
          </w:tcPr>
          <w:p>
            <w:pPr>
              <w:pStyle w:val="13"/>
              <w:rPr>
                <w:lang w:eastAsia="zh-CN"/>
              </w:rPr>
            </w:pPr>
            <w:r>
              <w:rPr>
                <w:rFonts w:hint="eastAsia"/>
                <w:lang w:eastAsia="zh-CN"/>
              </w:rPr>
              <w:t>50</w:t>
            </w:r>
          </w:p>
        </w:tc>
        <w:tc>
          <w:tcPr>
            <w:tcW w:w="1304" w:type="dxa"/>
            <w:vAlign w:val="center"/>
          </w:tcPr>
          <w:p>
            <w:pPr>
              <w:pStyle w:val="13"/>
              <w:rPr>
                <w:lang w:eastAsia="zh-CN"/>
              </w:rPr>
            </w:pPr>
            <w:r>
              <w:rPr>
                <w:rFonts w:hint="eastAsia"/>
                <w:lang w:eastAsia="zh-CN"/>
              </w:rPr>
              <w:t>75</w:t>
            </w:r>
          </w:p>
        </w:tc>
        <w:tc>
          <w:tcPr>
            <w:tcW w:w="3119" w:type="dxa"/>
            <w:gridSpan w:val="2"/>
            <w:vAlign w:val="center"/>
          </w:tcPr>
          <w:p>
            <w:pPr>
              <w:pStyle w:val="13"/>
              <w:rPr>
                <w:lang w:eastAsia="zh-CN"/>
              </w:rPr>
            </w:pPr>
            <w:r>
              <w:rPr>
                <w:rFonts w:hint="eastAsia"/>
                <w:lang w:eastAsia="zh-CN"/>
              </w:rPr>
              <w:t>100</w:t>
            </w:r>
          </w:p>
        </w:tc>
      </w:tr>
      <w:tr>
        <w:trPr>
          <w:trHeight w:val="369" w:hRule="atLeast"/>
          <w:jc w:val="center"/>
        </w:trPr>
        <w:tc>
          <w:tcPr>
            <w:tcW w:w="1276" w:type="dxa"/>
            <w:vAlign w:val="center"/>
          </w:tcPr>
          <w:p>
            <w:pPr>
              <w:pStyle w:val="12"/>
            </w:pPr>
            <w:r>
              <w:t>绩效目标</w:t>
            </w:r>
          </w:p>
        </w:tc>
        <w:tc>
          <w:tcPr>
            <w:tcW w:w="8618" w:type="dxa"/>
            <w:gridSpan w:val="6"/>
            <w:vAlign w:val="center"/>
          </w:tcPr>
          <w:p>
            <w:pPr>
              <w:pStyle w:val="11"/>
            </w:pPr>
            <w:r>
              <w:t>1.城市排水防涝能力提升</w:t>
            </w:r>
          </w:p>
        </w:tc>
      </w:tr>
    </w:tbl>
    <w:p>
      <w:pPr>
        <w:spacing w:line="2" w:lineRule="exact"/>
        <w:jc w:val="center"/>
      </w:pPr>
      <w:r>
        <w:rPr>
          <w:rFonts w:ascii="方正书宋_GBK" w:hAnsi="方正书宋_GBK" w:eastAsia="方正书宋_GBK" w:cs="方正书宋_GBK"/>
          <w:color w:val="000000"/>
        </w:rPr>
        <w:t xml:space="preserve"> </w:t>
      </w:r>
    </w:p>
    <w:tbl>
      <w:tblPr>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rPr>
          <w:trHeight w:val="369" w:hRule="atLeast"/>
          <w:jc w:val="center"/>
        </w:trPr>
        <w:tc>
          <w:tcPr>
            <w:tcW w:w="1276" w:type="dxa"/>
            <w:vMerge w:val="restart"/>
            <w:vAlign w:val="center"/>
          </w:tcPr>
          <w:p>
            <w:pPr>
              <w:pStyle w:val="13"/>
            </w:pPr>
            <w:r>
              <w:t>产出指标</w:t>
            </w:r>
          </w:p>
        </w:tc>
        <w:tc>
          <w:tcPr>
            <w:tcW w:w="1276" w:type="dxa"/>
            <w:vAlign w:val="center"/>
          </w:tcPr>
          <w:p>
            <w:pPr>
              <w:pStyle w:val="11"/>
            </w:pPr>
            <w:r>
              <w:t>数量指标</w:t>
            </w:r>
          </w:p>
        </w:tc>
        <w:tc>
          <w:tcPr>
            <w:tcW w:w="1332" w:type="dxa"/>
            <w:vAlign w:val="top"/>
          </w:tcPr>
          <w:p>
            <w:r>
              <w:rPr>
                <w:rFonts w:hint="eastAsia"/>
              </w:rPr>
              <w:t>城市排水防涝</w:t>
            </w:r>
          </w:p>
        </w:tc>
        <w:tc>
          <w:tcPr>
            <w:tcW w:w="2891" w:type="dxa"/>
            <w:vAlign w:val="top"/>
          </w:tcPr>
          <w:p>
            <w:r>
              <w:rPr>
                <w:rFonts w:hint="eastAsia"/>
              </w:rPr>
              <w:t>城市排水防涝完成率</w:t>
            </w:r>
          </w:p>
        </w:tc>
        <w:tc>
          <w:tcPr>
            <w:tcW w:w="1276" w:type="dxa"/>
            <w:vAlign w:val="top"/>
          </w:tcPr>
          <w:p>
            <w:r>
              <w:rPr>
                <w:rFonts w:hint="eastAsia"/>
              </w:rPr>
              <w:t>100%</w:t>
            </w:r>
          </w:p>
        </w:tc>
        <w:tc>
          <w:tcPr>
            <w:tcW w:w="1843" w:type="dxa"/>
            <w:vAlign w:val="top"/>
          </w:tcPr>
          <w:p>
            <w:r>
              <w:rPr>
                <w:rFonts w:hint="eastAsia"/>
              </w:rPr>
              <w:t>工程量清单</w:t>
            </w:r>
          </w:p>
        </w:tc>
      </w:tr>
      <w:tr>
        <w:trPr>
          <w:trHeight w:val="369" w:hRule="atLeast"/>
          <w:jc w:val="center"/>
        </w:trPr>
        <w:tc>
          <w:tcPr>
            <w:tcW w:w="1276" w:type="dxa"/>
            <w:vMerge w:val="continue"/>
            <w:vAlign w:val="center"/>
          </w:tcPr>
          <w:p/>
        </w:tc>
        <w:tc>
          <w:tcPr>
            <w:tcW w:w="1276" w:type="dxa"/>
            <w:vAlign w:val="center"/>
          </w:tcPr>
          <w:p>
            <w:pPr>
              <w:pStyle w:val="11"/>
            </w:pPr>
            <w:r>
              <w:t>质量指标</w:t>
            </w:r>
          </w:p>
        </w:tc>
        <w:tc>
          <w:tcPr>
            <w:tcW w:w="1332" w:type="dxa"/>
            <w:vAlign w:val="top"/>
          </w:tcPr>
          <w:p>
            <w:r>
              <w:rPr>
                <w:rFonts w:hint="eastAsia"/>
              </w:rPr>
              <w:t>验收合格率</w:t>
            </w:r>
          </w:p>
        </w:tc>
        <w:tc>
          <w:tcPr>
            <w:tcW w:w="2891" w:type="dxa"/>
            <w:vAlign w:val="top"/>
          </w:tcPr>
          <w:p>
            <w:r>
              <w:rPr>
                <w:rFonts w:hint="eastAsia"/>
              </w:rPr>
              <w:t>对整体排水能力验收合格</w:t>
            </w:r>
          </w:p>
        </w:tc>
        <w:tc>
          <w:tcPr>
            <w:tcW w:w="1276" w:type="dxa"/>
            <w:vAlign w:val="top"/>
          </w:tcPr>
          <w:p>
            <w:r>
              <w:rPr>
                <w:rFonts w:hint="eastAsia"/>
              </w:rPr>
              <w:t>100%</w:t>
            </w:r>
          </w:p>
        </w:tc>
        <w:tc>
          <w:tcPr>
            <w:tcW w:w="1843" w:type="dxa"/>
            <w:vAlign w:val="top"/>
          </w:tcPr>
          <w:p>
            <w:r>
              <w:rPr>
                <w:rFonts w:hint="eastAsia"/>
              </w:rPr>
              <w:t>工程质量检验</w:t>
            </w:r>
          </w:p>
        </w:tc>
      </w:tr>
      <w:tr>
        <w:trPr>
          <w:trHeight w:val="369" w:hRule="atLeast"/>
          <w:jc w:val="center"/>
        </w:trPr>
        <w:tc>
          <w:tcPr>
            <w:tcW w:w="1276" w:type="dxa"/>
            <w:vMerge w:val="continue"/>
            <w:vAlign w:val="center"/>
          </w:tcPr>
          <w:p/>
        </w:tc>
        <w:tc>
          <w:tcPr>
            <w:tcW w:w="1276" w:type="dxa"/>
            <w:vAlign w:val="center"/>
          </w:tcPr>
          <w:p>
            <w:pPr>
              <w:pStyle w:val="11"/>
            </w:pPr>
            <w:r>
              <w:t>时效指标</w:t>
            </w:r>
          </w:p>
        </w:tc>
        <w:tc>
          <w:tcPr>
            <w:tcW w:w="1332" w:type="dxa"/>
            <w:vAlign w:val="top"/>
          </w:tcPr>
          <w:p>
            <w:r>
              <w:rPr>
                <w:rFonts w:hint="eastAsia"/>
              </w:rPr>
              <w:t>工程完成及时率</w:t>
            </w:r>
          </w:p>
        </w:tc>
        <w:tc>
          <w:tcPr>
            <w:tcW w:w="2891" w:type="dxa"/>
            <w:vAlign w:val="top"/>
          </w:tcPr>
          <w:p>
            <w:r>
              <w:rPr>
                <w:rFonts w:hint="eastAsia"/>
              </w:rPr>
              <w:t>全部完成</w:t>
            </w:r>
          </w:p>
        </w:tc>
        <w:tc>
          <w:tcPr>
            <w:tcW w:w="1276" w:type="dxa"/>
            <w:vAlign w:val="top"/>
          </w:tcPr>
          <w:p>
            <w:r>
              <w:rPr>
                <w:rFonts w:hint="eastAsia"/>
              </w:rPr>
              <w:t>100%</w:t>
            </w:r>
          </w:p>
        </w:tc>
        <w:tc>
          <w:tcPr>
            <w:tcW w:w="1843" w:type="dxa"/>
            <w:vAlign w:val="top"/>
          </w:tcPr>
          <w:p>
            <w:r>
              <w:rPr>
                <w:rFonts w:hint="eastAsia"/>
              </w:rPr>
              <w:t>竣工验收报告</w:t>
            </w:r>
          </w:p>
        </w:tc>
      </w:tr>
      <w:tr>
        <w:trPr>
          <w:trHeight w:val="369" w:hRule="atLeast"/>
          <w:jc w:val="center"/>
        </w:trPr>
        <w:tc>
          <w:tcPr>
            <w:tcW w:w="1276" w:type="dxa"/>
            <w:vMerge w:val="continue"/>
            <w:vAlign w:val="center"/>
          </w:tcPr>
          <w:p/>
        </w:tc>
        <w:tc>
          <w:tcPr>
            <w:tcW w:w="1276" w:type="dxa"/>
            <w:vAlign w:val="center"/>
          </w:tcPr>
          <w:p>
            <w:pPr>
              <w:pStyle w:val="11"/>
            </w:pPr>
            <w:r>
              <w:t>成本指标</w:t>
            </w:r>
          </w:p>
        </w:tc>
        <w:tc>
          <w:tcPr>
            <w:tcW w:w="1332" w:type="dxa"/>
            <w:vAlign w:val="top"/>
          </w:tcPr>
          <w:p>
            <w:r>
              <w:rPr>
                <w:rFonts w:hint="eastAsia"/>
              </w:rPr>
              <w:t>预算执行情况</w:t>
            </w:r>
          </w:p>
        </w:tc>
        <w:tc>
          <w:tcPr>
            <w:tcW w:w="2891" w:type="dxa"/>
            <w:vAlign w:val="top"/>
          </w:tcPr>
          <w:p>
            <w:r>
              <w:rPr>
                <w:rFonts w:hint="eastAsia"/>
              </w:rPr>
              <w:t>预算执行率</w:t>
            </w:r>
          </w:p>
        </w:tc>
        <w:tc>
          <w:tcPr>
            <w:tcW w:w="1276" w:type="dxa"/>
            <w:vAlign w:val="top"/>
          </w:tcPr>
          <w:p>
            <w:r>
              <w:rPr>
                <w:rFonts w:hint="eastAsia"/>
              </w:rPr>
              <w:t>≥95%</w:t>
            </w:r>
          </w:p>
        </w:tc>
        <w:tc>
          <w:tcPr>
            <w:tcW w:w="1843" w:type="dxa"/>
            <w:vAlign w:val="top"/>
          </w:tcPr>
          <w:p>
            <w:r>
              <w:rPr>
                <w:rFonts w:hint="eastAsia"/>
              </w:rPr>
              <w:t>支付凭证及预算成本</w:t>
            </w:r>
          </w:p>
        </w:tc>
      </w:tr>
      <w:tr>
        <w:trPr>
          <w:trHeight w:val="369" w:hRule="atLeast"/>
          <w:jc w:val="center"/>
        </w:trPr>
        <w:tc>
          <w:tcPr>
            <w:tcW w:w="1276" w:type="dxa"/>
            <w:vAlign w:val="top"/>
          </w:tcPr>
          <w:p>
            <w:r>
              <w:rPr>
                <w:rFonts w:hint="eastAsia"/>
              </w:rPr>
              <w:t>满意度指标</w:t>
            </w:r>
          </w:p>
        </w:tc>
        <w:tc>
          <w:tcPr>
            <w:tcW w:w="1276" w:type="dxa"/>
            <w:vAlign w:val="top"/>
          </w:tcPr>
          <w:p>
            <w:r>
              <w:rPr>
                <w:rFonts w:hint="eastAsia"/>
              </w:rPr>
              <w:t>服务对象满意度指标</w:t>
            </w:r>
          </w:p>
        </w:tc>
        <w:tc>
          <w:tcPr>
            <w:tcW w:w="1332" w:type="dxa"/>
            <w:vAlign w:val="top"/>
          </w:tcPr>
          <w:p>
            <w:r>
              <w:rPr>
                <w:rFonts w:hint="eastAsia"/>
              </w:rPr>
              <w:t>受益群众满意度</w:t>
            </w:r>
          </w:p>
        </w:tc>
        <w:tc>
          <w:tcPr>
            <w:tcW w:w="2891" w:type="dxa"/>
            <w:vAlign w:val="top"/>
          </w:tcPr>
          <w:p>
            <w:r>
              <w:rPr>
                <w:rFonts w:hint="eastAsia"/>
              </w:rPr>
              <w:t>受益群众满意度</w:t>
            </w:r>
          </w:p>
        </w:tc>
        <w:tc>
          <w:tcPr>
            <w:tcW w:w="1276" w:type="dxa"/>
            <w:vAlign w:val="top"/>
          </w:tcPr>
          <w:p>
            <w:r>
              <w:rPr>
                <w:rFonts w:hint="eastAsia"/>
              </w:rPr>
              <w:t>≥95%</w:t>
            </w:r>
          </w:p>
        </w:tc>
        <w:tc>
          <w:tcPr>
            <w:tcW w:w="1843" w:type="dxa"/>
            <w:vAlign w:val="top"/>
          </w:tcPr>
          <w:p>
            <w:r>
              <w:rPr>
                <w:rFonts w:hint="eastAsia"/>
              </w:rPr>
              <w:t>收益群众满意度调查</w:t>
            </w:r>
          </w:p>
        </w:tc>
      </w:tr>
    </w:tbl>
    <w:p>
      <w:pPr>
        <w:spacing w:line="560" w:lineRule="exact"/>
        <w:rPr>
          <w:rFonts w:ascii="方正仿宋_GBK" w:hAnsi="方正仿宋_GBK" w:eastAsia="方正仿宋_GBK" w:cs="方正仿宋_GBK"/>
          <w:color w:val="000000"/>
          <w:sz w:val="28"/>
        </w:rPr>
      </w:pPr>
    </w:p>
    <w:p>
      <w:pPr>
        <w:widowControl/>
        <w:jc w:val="left"/>
        <w:rPr>
          <w:rFonts w:ascii="方正仿宋_GBK" w:hAnsi="方正仿宋_GBK" w:eastAsia="方正仿宋_GBK" w:cs="方正仿宋_GBK"/>
          <w:color w:val="000000"/>
          <w:sz w:val="28"/>
        </w:rPr>
      </w:pPr>
      <w:r>
        <w:rPr>
          <w:rFonts w:ascii="方正仿宋_GBK" w:hAnsi="方正仿宋_GBK" w:eastAsia="方正仿宋_GBK" w:cs="方正仿宋_GBK"/>
          <w:color w:val="000000"/>
          <w:sz w:val="28"/>
        </w:rPr>
        <w:br w:type="page"/>
      </w:r>
    </w:p>
    <w:p>
      <w:pPr>
        <w:spacing w:line="560" w:lineRule="exact"/>
        <w:rPr>
          <w:rFonts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rPr>
        <w:t>4、高阳县朝阳路雨水管网工程</w:t>
      </w:r>
      <w:r>
        <w:rPr>
          <w:rFonts w:ascii="方正仿宋_GBK" w:hAnsi="方正仿宋_GBK" w:eastAsia="方正仿宋_GBK" w:cs="方正仿宋_GBK"/>
          <w:color w:val="000000"/>
          <w:sz w:val="28"/>
        </w:rPr>
        <w:t>绩效目标表</w:t>
      </w:r>
    </w:p>
    <w:tbl>
      <w:tblPr>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0"/>
            </w:pPr>
          </w:p>
        </w:tc>
        <w:tc>
          <w:tcPr>
            <w:tcW w:w="1843" w:type="dxa"/>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jc w:val="center"/>
        </w:trPr>
        <w:tc>
          <w:tcPr>
            <w:tcW w:w="1276" w:type="dxa"/>
            <w:vAlign w:val="center"/>
          </w:tcPr>
          <w:p>
            <w:pPr>
              <w:pStyle w:val="12"/>
            </w:pPr>
            <w:r>
              <w:t>项目编码</w:t>
            </w:r>
          </w:p>
        </w:tc>
        <w:tc>
          <w:tcPr>
            <w:tcW w:w="2608" w:type="dxa"/>
            <w:gridSpan w:val="2"/>
            <w:vAlign w:val="center"/>
          </w:tcPr>
          <w:p>
            <w:pPr>
              <w:pStyle w:val="11"/>
            </w:pPr>
            <w:r>
              <w:t>13062824P00001410007M</w:t>
            </w:r>
          </w:p>
        </w:tc>
        <w:tc>
          <w:tcPr>
            <w:tcW w:w="1587" w:type="dxa"/>
            <w:vAlign w:val="center"/>
          </w:tcPr>
          <w:p>
            <w:pPr>
              <w:pStyle w:val="12"/>
            </w:pPr>
            <w:r>
              <w:t>项目名称</w:t>
            </w:r>
          </w:p>
        </w:tc>
        <w:tc>
          <w:tcPr>
            <w:tcW w:w="4423" w:type="dxa"/>
            <w:gridSpan w:val="3"/>
            <w:vAlign w:val="center"/>
          </w:tcPr>
          <w:p>
            <w:pPr>
              <w:pStyle w:val="11"/>
            </w:pPr>
            <w:r>
              <w:t>高阳县朝阳路雨水管网工程</w:t>
            </w:r>
          </w:p>
        </w:tc>
      </w:tr>
      <w:tr>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1"/>
              <w:rPr>
                <w:lang w:eastAsia="zh-CN"/>
              </w:rPr>
            </w:pPr>
            <w:r>
              <w:rPr>
                <w:rFonts w:hint="eastAsia"/>
                <w:lang w:eastAsia="zh-CN"/>
              </w:rPr>
              <w:t>5794.32</w:t>
            </w:r>
          </w:p>
        </w:tc>
        <w:tc>
          <w:tcPr>
            <w:tcW w:w="1587" w:type="dxa"/>
            <w:vAlign w:val="center"/>
          </w:tcPr>
          <w:p>
            <w:pPr>
              <w:pStyle w:val="12"/>
            </w:pPr>
            <w:r>
              <w:t>其中：财政    资金</w:t>
            </w:r>
          </w:p>
        </w:tc>
        <w:tc>
          <w:tcPr>
            <w:tcW w:w="1304" w:type="dxa"/>
            <w:vAlign w:val="center"/>
          </w:tcPr>
          <w:p>
            <w:pPr>
              <w:pStyle w:val="11"/>
              <w:rPr>
                <w:lang w:eastAsia="zh-CN"/>
              </w:rPr>
            </w:pPr>
            <w:r>
              <w:rPr>
                <w:rFonts w:hint="eastAsia"/>
                <w:lang w:eastAsia="zh-CN"/>
              </w:rPr>
              <w:t>5794.32</w:t>
            </w:r>
          </w:p>
        </w:tc>
        <w:tc>
          <w:tcPr>
            <w:tcW w:w="1276" w:type="dxa"/>
            <w:vAlign w:val="center"/>
          </w:tcPr>
          <w:p>
            <w:pPr>
              <w:pStyle w:val="12"/>
            </w:pPr>
            <w:r>
              <w:t>其他资金</w:t>
            </w:r>
          </w:p>
        </w:tc>
        <w:tc>
          <w:tcPr>
            <w:tcW w:w="1843" w:type="dxa"/>
            <w:vAlign w:val="center"/>
          </w:tcPr>
          <w:p>
            <w:pPr>
              <w:pStyle w:val="11"/>
            </w:pPr>
            <w:r>
              <w:t xml:space="preserve"> </w:t>
            </w:r>
          </w:p>
        </w:tc>
      </w:tr>
      <w:tr>
        <w:trPr>
          <w:trHeight w:val="369" w:hRule="atLeast"/>
          <w:jc w:val="center"/>
        </w:trPr>
        <w:tc>
          <w:tcPr>
            <w:tcW w:w="1276" w:type="dxa"/>
            <w:vMerge w:val="continue"/>
            <w:vAlign w:val="top"/>
          </w:tcPr>
          <w:p/>
        </w:tc>
        <w:tc>
          <w:tcPr>
            <w:tcW w:w="8618" w:type="dxa"/>
            <w:gridSpan w:val="6"/>
            <w:vAlign w:val="center"/>
          </w:tcPr>
          <w:p>
            <w:pPr>
              <w:pStyle w:val="11"/>
            </w:pPr>
            <w:r>
              <w:t>城市排水防涝能力提升</w:t>
            </w:r>
          </w:p>
        </w:tc>
      </w:tr>
      <w:tr>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9" w:type="dxa"/>
            <w:gridSpan w:val="2"/>
            <w:vAlign w:val="center"/>
          </w:tcPr>
          <w:p>
            <w:pPr>
              <w:pStyle w:val="12"/>
            </w:pPr>
            <w:r>
              <w:t>12月底</w:t>
            </w:r>
          </w:p>
        </w:tc>
      </w:tr>
      <w:tr>
        <w:trPr>
          <w:trHeight w:val="369" w:hRule="atLeast"/>
          <w:jc w:val="center"/>
        </w:trPr>
        <w:tc>
          <w:tcPr>
            <w:tcW w:w="1276" w:type="dxa"/>
            <w:vMerge w:val="continue"/>
            <w:vAlign w:val="top"/>
          </w:tcPr>
          <w:p/>
        </w:tc>
        <w:tc>
          <w:tcPr>
            <w:tcW w:w="2608" w:type="dxa"/>
            <w:gridSpan w:val="2"/>
            <w:vAlign w:val="center"/>
          </w:tcPr>
          <w:p>
            <w:pPr>
              <w:pStyle w:val="13"/>
              <w:rPr>
                <w:lang w:eastAsia="zh-CN"/>
              </w:rPr>
            </w:pPr>
            <w:r>
              <w:t xml:space="preserve"> </w:t>
            </w:r>
            <w:r>
              <w:rPr>
                <w:rFonts w:hint="eastAsia"/>
                <w:lang w:eastAsia="zh-CN"/>
              </w:rPr>
              <w:t>25</w:t>
            </w:r>
          </w:p>
        </w:tc>
        <w:tc>
          <w:tcPr>
            <w:tcW w:w="1587" w:type="dxa"/>
            <w:vAlign w:val="center"/>
          </w:tcPr>
          <w:p>
            <w:pPr>
              <w:pStyle w:val="13"/>
              <w:rPr>
                <w:lang w:eastAsia="zh-CN"/>
              </w:rPr>
            </w:pPr>
            <w:r>
              <w:rPr>
                <w:rFonts w:hint="eastAsia"/>
                <w:lang w:eastAsia="zh-CN"/>
              </w:rPr>
              <w:t>50</w:t>
            </w:r>
          </w:p>
        </w:tc>
        <w:tc>
          <w:tcPr>
            <w:tcW w:w="1304" w:type="dxa"/>
            <w:vAlign w:val="center"/>
          </w:tcPr>
          <w:p>
            <w:pPr>
              <w:pStyle w:val="13"/>
              <w:rPr>
                <w:lang w:eastAsia="zh-CN"/>
              </w:rPr>
            </w:pPr>
            <w:r>
              <w:rPr>
                <w:rFonts w:hint="eastAsia"/>
                <w:lang w:eastAsia="zh-CN"/>
              </w:rPr>
              <w:t>75</w:t>
            </w:r>
          </w:p>
        </w:tc>
        <w:tc>
          <w:tcPr>
            <w:tcW w:w="3119" w:type="dxa"/>
            <w:gridSpan w:val="2"/>
            <w:vAlign w:val="center"/>
          </w:tcPr>
          <w:p>
            <w:pPr>
              <w:pStyle w:val="13"/>
              <w:rPr>
                <w:lang w:eastAsia="zh-CN"/>
              </w:rPr>
            </w:pPr>
            <w:r>
              <w:rPr>
                <w:rFonts w:hint="eastAsia"/>
                <w:lang w:eastAsia="zh-CN"/>
              </w:rPr>
              <w:t>100</w:t>
            </w:r>
          </w:p>
        </w:tc>
      </w:tr>
      <w:tr>
        <w:trPr>
          <w:trHeight w:val="369" w:hRule="atLeast"/>
          <w:jc w:val="center"/>
        </w:trPr>
        <w:tc>
          <w:tcPr>
            <w:tcW w:w="1276" w:type="dxa"/>
            <w:vAlign w:val="center"/>
          </w:tcPr>
          <w:p>
            <w:pPr>
              <w:pStyle w:val="12"/>
            </w:pPr>
            <w:r>
              <w:t>绩效目标</w:t>
            </w:r>
          </w:p>
        </w:tc>
        <w:tc>
          <w:tcPr>
            <w:tcW w:w="8618" w:type="dxa"/>
            <w:gridSpan w:val="6"/>
            <w:vAlign w:val="center"/>
          </w:tcPr>
          <w:p>
            <w:pPr>
              <w:pStyle w:val="11"/>
            </w:pPr>
            <w:r>
              <w:t>1.城市排水防涝能力提升</w:t>
            </w:r>
          </w:p>
        </w:tc>
      </w:tr>
    </w:tbl>
    <w:p>
      <w:pPr>
        <w:spacing w:line="2" w:lineRule="exact"/>
        <w:jc w:val="center"/>
      </w:pPr>
      <w:r>
        <w:rPr>
          <w:rFonts w:ascii="方正书宋_GBK" w:hAnsi="方正书宋_GBK" w:eastAsia="方正书宋_GBK" w:cs="方正书宋_GBK"/>
          <w:color w:val="000000"/>
        </w:rPr>
        <w:t xml:space="preserve"> </w:t>
      </w:r>
    </w:p>
    <w:tbl>
      <w:tblPr>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rPr>
          <w:trHeight w:val="369" w:hRule="atLeast"/>
          <w:jc w:val="center"/>
        </w:trPr>
        <w:tc>
          <w:tcPr>
            <w:tcW w:w="1276" w:type="dxa"/>
            <w:vMerge w:val="restart"/>
            <w:vAlign w:val="center"/>
          </w:tcPr>
          <w:p>
            <w:pPr>
              <w:pStyle w:val="13"/>
            </w:pPr>
            <w:r>
              <w:t>产出指标</w:t>
            </w:r>
          </w:p>
        </w:tc>
        <w:tc>
          <w:tcPr>
            <w:tcW w:w="1276" w:type="dxa"/>
            <w:vAlign w:val="center"/>
          </w:tcPr>
          <w:p>
            <w:pPr>
              <w:pStyle w:val="11"/>
            </w:pPr>
            <w:r>
              <w:t>数量指标</w:t>
            </w:r>
          </w:p>
        </w:tc>
        <w:tc>
          <w:tcPr>
            <w:tcW w:w="1332" w:type="dxa"/>
            <w:vAlign w:val="top"/>
          </w:tcPr>
          <w:p>
            <w:r>
              <w:rPr>
                <w:rFonts w:hint="eastAsia"/>
              </w:rPr>
              <w:t>城市排水防涝</w:t>
            </w:r>
          </w:p>
        </w:tc>
        <w:tc>
          <w:tcPr>
            <w:tcW w:w="2891" w:type="dxa"/>
            <w:vAlign w:val="top"/>
          </w:tcPr>
          <w:p>
            <w:r>
              <w:rPr>
                <w:rFonts w:hint="eastAsia"/>
              </w:rPr>
              <w:t>城市排水防涝完成率</w:t>
            </w:r>
          </w:p>
        </w:tc>
        <w:tc>
          <w:tcPr>
            <w:tcW w:w="1276" w:type="dxa"/>
            <w:vAlign w:val="top"/>
          </w:tcPr>
          <w:p>
            <w:r>
              <w:rPr>
                <w:rFonts w:hint="eastAsia"/>
              </w:rPr>
              <w:t>100%</w:t>
            </w:r>
          </w:p>
        </w:tc>
        <w:tc>
          <w:tcPr>
            <w:tcW w:w="1843" w:type="dxa"/>
            <w:vAlign w:val="top"/>
          </w:tcPr>
          <w:p>
            <w:r>
              <w:rPr>
                <w:rFonts w:hint="eastAsia"/>
              </w:rPr>
              <w:t>工程量清单</w:t>
            </w:r>
          </w:p>
        </w:tc>
      </w:tr>
      <w:tr>
        <w:trPr>
          <w:trHeight w:val="369" w:hRule="atLeast"/>
          <w:jc w:val="center"/>
        </w:trPr>
        <w:tc>
          <w:tcPr>
            <w:tcW w:w="1276" w:type="dxa"/>
            <w:vMerge w:val="continue"/>
            <w:vAlign w:val="center"/>
          </w:tcPr>
          <w:p/>
        </w:tc>
        <w:tc>
          <w:tcPr>
            <w:tcW w:w="1276" w:type="dxa"/>
            <w:vAlign w:val="center"/>
          </w:tcPr>
          <w:p>
            <w:pPr>
              <w:pStyle w:val="11"/>
            </w:pPr>
            <w:r>
              <w:t>质量指标</w:t>
            </w:r>
          </w:p>
        </w:tc>
        <w:tc>
          <w:tcPr>
            <w:tcW w:w="1332" w:type="dxa"/>
            <w:vAlign w:val="top"/>
          </w:tcPr>
          <w:p>
            <w:r>
              <w:rPr>
                <w:rFonts w:hint="eastAsia"/>
              </w:rPr>
              <w:t>验收合格率</w:t>
            </w:r>
          </w:p>
        </w:tc>
        <w:tc>
          <w:tcPr>
            <w:tcW w:w="2891" w:type="dxa"/>
            <w:vAlign w:val="top"/>
          </w:tcPr>
          <w:p>
            <w:r>
              <w:rPr>
                <w:rFonts w:hint="eastAsia"/>
              </w:rPr>
              <w:t>对整体排水能力验收合格</w:t>
            </w:r>
          </w:p>
        </w:tc>
        <w:tc>
          <w:tcPr>
            <w:tcW w:w="1276" w:type="dxa"/>
            <w:vAlign w:val="top"/>
          </w:tcPr>
          <w:p>
            <w:r>
              <w:rPr>
                <w:rFonts w:hint="eastAsia"/>
              </w:rPr>
              <w:t>100%</w:t>
            </w:r>
          </w:p>
        </w:tc>
        <w:tc>
          <w:tcPr>
            <w:tcW w:w="1843" w:type="dxa"/>
            <w:vAlign w:val="top"/>
          </w:tcPr>
          <w:p>
            <w:r>
              <w:rPr>
                <w:rFonts w:hint="eastAsia"/>
              </w:rPr>
              <w:t>工程质量检验</w:t>
            </w:r>
          </w:p>
        </w:tc>
      </w:tr>
      <w:tr>
        <w:trPr>
          <w:trHeight w:val="369" w:hRule="atLeast"/>
          <w:jc w:val="center"/>
        </w:trPr>
        <w:tc>
          <w:tcPr>
            <w:tcW w:w="1276" w:type="dxa"/>
            <w:vMerge w:val="continue"/>
            <w:vAlign w:val="center"/>
          </w:tcPr>
          <w:p/>
        </w:tc>
        <w:tc>
          <w:tcPr>
            <w:tcW w:w="1276" w:type="dxa"/>
            <w:vAlign w:val="center"/>
          </w:tcPr>
          <w:p>
            <w:pPr>
              <w:pStyle w:val="11"/>
            </w:pPr>
            <w:r>
              <w:t>时效指标</w:t>
            </w:r>
          </w:p>
        </w:tc>
        <w:tc>
          <w:tcPr>
            <w:tcW w:w="1332" w:type="dxa"/>
            <w:vAlign w:val="top"/>
          </w:tcPr>
          <w:p>
            <w:r>
              <w:rPr>
                <w:rFonts w:hint="eastAsia"/>
              </w:rPr>
              <w:t>工程完成及时率</w:t>
            </w:r>
          </w:p>
        </w:tc>
        <w:tc>
          <w:tcPr>
            <w:tcW w:w="2891" w:type="dxa"/>
            <w:vAlign w:val="top"/>
          </w:tcPr>
          <w:p>
            <w:r>
              <w:rPr>
                <w:rFonts w:hint="eastAsia"/>
              </w:rPr>
              <w:t>全部完成</w:t>
            </w:r>
          </w:p>
        </w:tc>
        <w:tc>
          <w:tcPr>
            <w:tcW w:w="1276" w:type="dxa"/>
            <w:vAlign w:val="top"/>
          </w:tcPr>
          <w:p>
            <w:r>
              <w:rPr>
                <w:rFonts w:hint="eastAsia"/>
              </w:rPr>
              <w:t>100%</w:t>
            </w:r>
          </w:p>
        </w:tc>
        <w:tc>
          <w:tcPr>
            <w:tcW w:w="1843" w:type="dxa"/>
            <w:vAlign w:val="top"/>
          </w:tcPr>
          <w:p>
            <w:r>
              <w:rPr>
                <w:rFonts w:hint="eastAsia"/>
              </w:rPr>
              <w:t>竣工验收报告</w:t>
            </w:r>
          </w:p>
        </w:tc>
      </w:tr>
      <w:tr>
        <w:trPr>
          <w:trHeight w:val="369" w:hRule="atLeast"/>
          <w:jc w:val="center"/>
        </w:trPr>
        <w:tc>
          <w:tcPr>
            <w:tcW w:w="1276" w:type="dxa"/>
            <w:vMerge w:val="continue"/>
            <w:vAlign w:val="center"/>
          </w:tcPr>
          <w:p/>
        </w:tc>
        <w:tc>
          <w:tcPr>
            <w:tcW w:w="1276" w:type="dxa"/>
            <w:vAlign w:val="center"/>
          </w:tcPr>
          <w:p>
            <w:pPr>
              <w:pStyle w:val="11"/>
            </w:pPr>
            <w:r>
              <w:t>成本指标</w:t>
            </w:r>
          </w:p>
        </w:tc>
        <w:tc>
          <w:tcPr>
            <w:tcW w:w="1332" w:type="dxa"/>
            <w:vAlign w:val="top"/>
          </w:tcPr>
          <w:p>
            <w:r>
              <w:rPr>
                <w:rFonts w:hint="eastAsia"/>
              </w:rPr>
              <w:t>预算执行情况</w:t>
            </w:r>
          </w:p>
        </w:tc>
        <w:tc>
          <w:tcPr>
            <w:tcW w:w="2891" w:type="dxa"/>
            <w:vAlign w:val="top"/>
          </w:tcPr>
          <w:p>
            <w:r>
              <w:rPr>
                <w:rFonts w:hint="eastAsia"/>
              </w:rPr>
              <w:t>预算执行率</w:t>
            </w:r>
          </w:p>
        </w:tc>
        <w:tc>
          <w:tcPr>
            <w:tcW w:w="1276" w:type="dxa"/>
            <w:vAlign w:val="top"/>
          </w:tcPr>
          <w:p>
            <w:r>
              <w:rPr>
                <w:rFonts w:hint="eastAsia"/>
              </w:rPr>
              <w:t>≥95%</w:t>
            </w:r>
          </w:p>
        </w:tc>
        <w:tc>
          <w:tcPr>
            <w:tcW w:w="1843" w:type="dxa"/>
            <w:vAlign w:val="top"/>
          </w:tcPr>
          <w:p>
            <w:r>
              <w:rPr>
                <w:rFonts w:hint="eastAsia"/>
              </w:rPr>
              <w:t>支付凭证及预算成本</w:t>
            </w:r>
          </w:p>
        </w:tc>
      </w:tr>
      <w:tr>
        <w:trPr>
          <w:trHeight w:val="369" w:hRule="atLeast"/>
          <w:jc w:val="center"/>
        </w:trPr>
        <w:tc>
          <w:tcPr>
            <w:tcW w:w="1276" w:type="dxa"/>
            <w:vAlign w:val="top"/>
          </w:tcPr>
          <w:p>
            <w:r>
              <w:rPr>
                <w:rFonts w:hint="eastAsia"/>
              </w:rPr>
              <w:t>满意度指标</w:t>
            </w:r>
          </w:p>
        </w:tc>
        <w:tc>
          <w:tcPr>
            <w:tcW w:w="1276" w:type="dxa"/>
            <w:vAlign w:val="top"/>
          </w:tcPr>
          <w:p>
            <w:r>
              <w:rPr>
                <w:rFonts w:hint="eastAsia"/>
              </w:rPr>
              <w:t>服务对象满意度指标</w:t>
            </w:r>
          </w:p>
        </w:tc>
        <w:tc>
          <w:tcPr>
            <w:tcW w:w="1332" w:type="dxa"/>
            <w:vAlign w:val="top"/>
          </w:tcPr>
          <w:p>
            <w:r>
              <w:rPr>
                <w:rFonts w:hint="eastAsia"/>
              </w:rPr>
              <w:t>受益群众满意度</w:t>
            </w:r>
          </w:p>
        </w:tc>
        <w:tc>
          <w:tcPr>
            <w:tcW w:w="2891" w:type="dxa"/>
            <w:vAlign w:val="top"/>
          </w:tcPr>
          <w:p>
            <w:r>
              <w:rPr>
                <w:rFonts w:hint="eastAsia"/>
              </w:rPr>
              <w:t>受益群众满意度</w:t>
            </w:r>
          </w:p>
        </w:tc>
        <w:tc>
          <w:tcPr>
            <w:tcW w:w="1276" w:type="dxa"/>
            <w:vAlign w:val="top"/>
          </w:tcPr>
          <w:p>
            <w:r>
              <w:rPr>
                <w:rFonts w:hint="eastAsia"/>
              </w:rPr>
              <w:t>≥95%</w:t>
            </w:r>
          </w:p>
        </w:tc>
        <w:tc>
          <w:tcPr>
            <w:tcW w:w="1843" w:type="dxa"/>
            <w:vAlign w:val="top"/>
          </w:tcPr>
          <w:p>
            <w:r>
              <w:rPr>
                <w:rFonts w:hint="eastAsia"/>
              </w:rPr>
              <w:t>收益群众满意度调查</w:t>
            </w:r>
          </w:p>
        </w:tc>
      </w:tr>
    </w:tbl>
    <w:p>
      <w:pPr>
        <w:spacing w:line="560" w:lineRule="exact"/>
        <w:rPr>
          <w:rFonts w:ascii="方正仿宋_GBK" w:hAnsi="方正仿宋_GBK" w:eastAsia="方正仿宋_GBK" w:cs="方正仿宋_GBK"/>
          <w:color w:val="000000"/>
          <w:sz w:val="28"/>
        </w:rPr>
      </w:pPr>
    </w:p>
    <w:p>
      <w:pPr>
        <w:widowControl/>
        <w:jc w:val="left"/>
        <w:rPr>
          <w:rFonts w:ascii="方正仿宋_GBK" w:hAnsi="方正仿宋_GBK" w:eastAsia="方正仿宋_GBK" w:cs="方正仿宋_GBK"/>
          <w:color w:val="000000"/>
          <w:sz w:val="28"/>
        </w:rPr>
      </w:pPr>
      <w:r>
        <w:rPr>
          <w:rFonts w:ascii="方正仿宋_GBK" w:hAnsi="方正仿宋_GBK" w:eastAsia="方正仿宋_GBK" w:cs="方正仿宋_GBK"/>
          <w:color w:val="000000"/>
          <w:sz w:val="28"/>
        </w:rPr>
        <w:br w:type="page"/>
      </w:r>
    </w:p>
    <w:p>
      <w:pPr>
        <w:spacing w:line="560" w:lineRule="exact"/>
        <w:rPr>
          <w:rFonts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rPr>
        <w:t>5、高阳县水毁公路恢复重建工程</w:t>
      </w:r>
      <w:r>
        <w:rPr>
          <w:rFonts w:ascii="方正仿宋_GBK" w:hAnsi="方正仿宋_GBK" w:eastAsia="方正仿宋_GBK" w:cs="方正仿宋_GBK"/>
          <w:color w:val="000000"/>
          <w:sz w:val="28"/>
        </w:rPr>
        <w:t>绩效目标表</w:t>
      </w:r>
    </w:p>
    <w:tbl>
      <w:tblPr>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0"/>
            </w:pPr>
          </w:p>
        </w:tc>
        <w:tc>
          <w:tcPr>
            <w:tcW w:w="1843" w:type="dxa"/>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jc w:val="center"/>
        </w:trPr>
        <w:tc>
          <w:tcPr>
            <w:tcW w:w="1276" w:type="dxa"/>
            <w:vAlign w:val="center"/>
          </w:tcPr>
          <w:p>
            <w:pPr>
              <w:pStyle w:val="12"/>
            </w:pPr>
            <w:r>
              <w:t>项目编码</w:t>
            </w:r>
          </w:p>
        </w:tc>
        <w:tc>
          <w:tcPr>
            <w:tcW w:w="2608" w:type="dxa"/>
            <w:gridSpan w:val="2"/>
            <w:vAlign w:val="center"/>
          </w:tcPr>
          <w:p>
            <w:pPr>
              <w:pStyle w:val="11"/>
            </w:pPr>
            <w:r>
              <w:t>13062823P00037310001E</w:t>
            </w:r>
          </w:p>
        </w:tc>
        <w:tc>
          <w:tcPr>
            <w:tcW w:w="1587" w:type="dxa"/>
            <w:vAlign w:val="center"/>
          </w:tcPr>
          <w:p>
            <w:pPr>
              <w:pStyle w:val="12"/>
            </w:pPr>
            <w:r>
              <w:t>项目名称</w:t>
            </w:r>
          </w:p>
        </w:tc>
        <w:tc>
          <w:tcPr>
            <w:tcW w:w="4423" w:type="dxa"/>
            <w:gridSpan w:val="3"/>
            <w:vAlign w:val="center"/>
          </w:tcPr>
          <w:p>
            <w:pPr>
              <w:pStyle w:val="11"/>
            </w:pPr>
            <w:r>
              <w:rPr>
                <w:rFonts w:hint="eastAsia"/>
              </w:rPr>
              <w:t>高阳县水毁公路恢复重建工程</w:t>
            </w:r>
          </w:p>
        </w:tc>
      </w:tr>
      <w:tr>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1"/>
              <w:rPr>
                <w:lang w:eastAsia="zh-CN"/>
              </w:rPr>
            </w:pPr>
            <w:r>
              <w:rPr>
                <w:rFonts w:hint="eastAsia"/>
                <w:lang w:eastAsia="zh-CN"/>
              </w:rPr>
              <w:t>1631</w:t>
            </w:r>
          </w:p>
        </w:tc>
        <w:tc>
          <w:tcPr>
            <w:tcW w:w="1587" w:type="dxa"/>
            <w:vAlign w:val="center"/>
          </w:tcPr>
          <w:p>
            <w:pPr>
              <w:pStyle w:val="12"/>
            </w:pPr>
            <w:r>
              <w:t>其中：财政    资金</w:t>
            </w:r>
          </w:p>
        </w:tc>
        <w:tc>
          <w:tcPr>
            <w:tcW w:w="1304" w:type="dxa"/>
            <w:vAlign w:val="center"/>
          </w:tcPr>
          <w:p>
            <w:pPr>
              <w:pStyle w:val="11"/>
              <w:rPr>
                <w:lang w:eastAsia="zh-CN"/>
              </w:rPr>
            </w:pPr>
            <w:r>
              <w:rPr>
                <w:rFonts w:hint="eastAsia"/>
                <w:lang w:eastAsia="zh-CN"/>
              </w:rPr>
              <w:t>1631</w:t>
            </w:r>
          </w:p>
        </w:tc>
        <w:tc>
          <w:tcPr>
            <w:tcW w:w="1276" w:type="dxa"/>
            <w:vAlign w:val="center"/>
          </w:tcPr>
          <w:p>
            <w:pPr>
              <w:pStyle w:val="12"/>
            </w:pPr>
            <w:r>
              <w:t>其他资金</w:t>
            </w:r>
          </w:p>
        </w:tc>
        <w:tc>
          <w:tcPr>
            <w:tcW w:w="1843" w:type="dxa"/>
            <w:vAlign w:val="center"/>
          </w:tcPr>
          <w:p>
            <w:pPr>
              <w:pStyle w:val="11"/>
            </w:pPr>
            <w:r>
              <w:t xml:space="preserve"> </w:t>
            </w:r>
          </w:p>
        </w:tc>
      </w:tr>
      <w:tr>
        <w:trPr>
          <w:trHeight w:val="369" w:hRule="atLeast"/>
          <w:jc w:val="center"/>
        </w:trPr>
        <w:tc>
          <w:tcPr>
            <w:tcW w:w="1276" w:type="dxa"/>
            <w:vMerge w:val="continue"/>
            <w:vAlign w:val="top"/>
          </w:tcPr>
          <w:p/>
        </w:tc>
        <w:tc>
          <w:tcPr>
            <w:tcW w:w="8618" w:type="dxa"/>
            <w:gridSpan w:val="6"/>
            <w:vAlign w:val="center"/>
          </w:tcPr>
          <w:p>
            <w:pPr>
              <w:pStyle w:val="11"/>
            </w:pPr>
            <w:r>
              <w:t>用于水毁公路恢复重建工程支出。</w:t>
            </w:r>
          </w:p>
        </w:tc>
      </w:tr>
      <w:tr>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9" w:type="dxa"/>
            <w:gridSpan w:val="2"/>
            <w:vAlign w:val="center"/>
          </w:tcPr>
          <w:p>
            <w:pPr>
              <w:pStyle w:val="12"/>
            </w:pPr>
            <w:r>
              <w:t>12月底</w:t>
            </w:r>
          </w:p>
        </w:tc>
      </w:tr>
      <w:tr>
        <w:trPr>
          <w:trHeight w:val="369" w:hRule="atLeast"/>
          <w:jc w:val="center"/>
        </w:trPr>
        <w:tc>
          <w:tcPr>
            <w:tcW w:w="1276" w:type="dxa"/>
            <w:vMerge w:val="continue"/>
            <w:vAlign w:val="top"/>
          </w:tcPr>
          <w:p/>
        </w:tc>
        <w:tc>
          <w:tcPr>
            <w:tcW w:w="2608" w:type="dxa"/>
            <w:gridSpan w:val="2"/>
            <w:vAlign w:val="center"/>
          </w:tcPr>
          <w:p>
            <w:pPr>
              <w:pStyle w:val="13"/>
              <w:rPr>
                <w:lang w:eastAsia="zh-CN"/>
              </w:rPr>
            </w:pPr>
            <w:r>
              <w:t xml:space="preserve"> </w:t>
            </w:r>
            <w:r>
              <w:rPr>
                <w:rFonts w:hint="eastAsia"/>
                <w:lang w:eastAsia="zh-CN"/>
              </w:rPr>
              <w:t>25</w:t>
            </w:r>
          </w:p>
        </w:tc>
        <w:tc>
          <w:tcPr>
            <w:tcW w:w="1587" w:type="dxa"/>
            <w:vAlign w:val="center"/>
          </w:tcPr>
          <w:p>
            <w:pPr>
              <w:pStyle w:val="13"/>
              <w:rPr>
                <w:lang w:eastAsia="zh-CN"/>
              </w:rPr>
            </w:pPr>
            <w:r>
              <w:rPr>
                <w:rFonts w:hint="eastAsia"/>
                <w:lang w:eastAsia="zh-CN"/>
              </w:rPr>
              <w:t>50</w:t>
            </w:r>
          </w:p>
        </w:tc>
        <w:tc>
          <w:tcPr>
            <w:tcW w:w="1304" w:type="dxa"/>
            <w:vAlign w:val="center"/>
          </w:tcPr>
          <w:p>
            <w:pPr>
              <w:pStyle w:val="13"/>
              <w:rPr>
                <w:lang w:eastAsia="zh-CN"/>
              </w:rPr>
            </w:pPr>
            <w:r>
              <w:rPr>
                <w:rFonts w:hint="eastAsia"/>
                <w:lang w:eastAsia="zh-CN"/>
              </w:rPr>
              <w:t>75</w:t>
            </w:r>
          </w:p>
        </w:tc>
        <w:tc>
          <w:tcPr>
            <w:tcW w:w="3119" w:type="dxa"/>
            <w:gridSpan w:val="2"/>
            <w:vAlign w:val="center"/>
          </w:tcPr>
          <w:p>
            <w:pPr>
              <w:pStyle w:val="13"/>
              <w:rPr>
                <w:lang w:eastAsia="zh-CN"/>
              </w:rPr>
            </w:pPr>
            <w:r>
              <w:rPr>
                <w:rFonts w:hint="eastAsia"/>
                <w:lang w:eastAsia="zh-CN"/>
              </w:rPr>
              <w:t>100</w:t>
            </w:r>
          </w:p>
        </w:tc>
      </w:tr>
      <w:tr>
        <w:trPr>
          <w:trHeight w:val="369" w:hRule="atLeast"/>
          <w:jc w:val="center"/>
        </w:trPr>
        <w:tc>
          <w:tcPr>
            <w:tcW w:w="1276" w:type="dxa"/>
            <w:vAlign w:val="center"/>
          </w:tcPr>
          <w:p>
            <w:pPr>
              <w:pStyle w:val="12"/>
            </w:pPr>
            <w:r>
              <w:t>绩效目标</w:t>
            </w:r>
          </w:p>
        </w:tc>
        <w:tc>
          <w:tcPr>
            <w:tcW w:w="8618" w:type="dxa"/>
            <w:gridSpan w:val="6"/>
            <w:vAlign w:val="center"/>
          </w:tcPr>
          <w:p>
            <w:pPr>
              <w:pStyle w:val="11"/>
            </w:pPr>
            <w:r>
              <w:t>1.城市排水防涝能力提升</w:t>
            </w:r>
          </w:p>
        </w:tc>
      </w:tr>
    </w:tbl>
    <w:p>
      <w:pPr>
        <w:spacing w:line="2" w:lineRule="exact"/>
        <w:jc w:val="center"/>
      </w:pPr>
      <w:r>
        <w:rPr>
          <w:rFonts w:ascii="方正书宋_GBK" w:hAnsi="方正书宋_GBK" w:eastAsia="方正书宋_GBK" w:cs="方正书宋_GBK"/>
          <w:color w:val="000000"/>
        </w:rPr>
        <w:t xml:space="preserve"> </w:t>
      </w:r>
    </w:p>
    <w:tbl>
      <w:tblPr>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rPr>
          <w:trHeight w:val="369" w:hRule="atLeast"/>
          <w:jc w:val="center"/>
        </w:trPr>
        <w:tc>
          <w:tcPr>
            <w:tcW w:w="1276" w:type="dxa"/>
            <w:vMerge w:val="restart"/>
            <w:vAlign w:val="center"/>
          </w:tcPr>
          <w:p>
            <w:pPr>
              <w:pStyle w:val="13"/>
            </w:pPr>
            <w:r>
              <w:t>产出指标</w:t>
            </w:r>
          </w:p>
        </w:tc>
        <w:tc>
          <w:tcPr>
            <w:tcW w:w="1276" w:type="dxa"/>
            <w:vAlign w:val="center"/>
          </w:tcPr>
          <w:p>
            <w:pPr>
              <w:pStyle w:val="11"/>
            </w:pPr>
            <w:r>
              <w:t>数量指标</w:t>
            </w:r>
          </w:p>
        </w:tc>
        <w:tc>
          <w:tcPr>
            <w:tcW w:w="1332" w:type="dxa"/>
            <w:vAlign w:val="center"/>
          </w:tcPr>
          <w:p>
            <w:pPr>
              <w:pStyle w:val="11"/>
            </w:pPr>
            <w:r>
              <w:t>新改建农村公路里程</w:t>
            </w:r>
          </w:p>
        </w:tc>
        <w:tc>
          <w:tcPr>
            <w:tcW w:w="2891" w:type="dxa"/>
            <w:vAlign w:val="center"/>
          </w:tcPr>
          <w:p>
            <w:pPr>
              <w:pStyle w:val="11"/>
            </w:pPr>
            <w:r>
              <w:t>新改建农村公路里程</w:t>
            </w:r>
          </w:p>
        </w:tc>
        <w:tc>
          <w:tcPr>
            <w:tcW w:w="1276" w:type="dxa"/>
            <w:vAlign w:val="center"/>
          </w:tcPr>
          <w:p>
            <w:pPr>
              <w:pStyle w:val="11"/>
            </w:pPr>
            <w:r>
              <w:t>≥11.53公里</w:t>
            </w:r>
          </w:p>
        </w:tc>
        <w:tc>
          <w:tcPr>
            <w:tcW w:w="1843" w:type="dxa"/>
            <w:vAlign w:val="center"/>
          </w:tcPr>
          <w:p>
            <w:pPr>
              <w:pStyle w:val="11"/>
            </w:pPr>
            <w:r>
              <w:t>项目合同</w:t>
            </w:r>
          </w:p>
        </w:tc>
      </w:tr>
      <w:tr>
        <w:trPr>
          <w:trHeight w:val="369" w:hRule="atLeast"/>
          <w:jc w:val="center"/>
        </w:trPr>
        <w:tc>
          <w:tcPr>
            <w:tcW w:w="1276" w:type="dxa"/>
            <w:vMerge w:val="continue"/>
            <w:vAlign w:val="center"/>
          </w:tcPr>
          <w:p/>
        </w:tc>
        <w:tc>
          <w:tcPr>
            <w:tcW w:w="1276" w:type="dxa"/>
            <w:vAlign w:val="center"/>
          </w:tcPr>
          <w:p>
            <w:pPr>
              <w:pStyle w:val="11"/>
            </w:pPr>
            <w:r>
              <w:t>质量指标</w:t>
            </w:r>
          </w:p>
        </w:tc>
        <w:tc>
          <w:tcPr>
            <w:tcW w:w="1332" w:type="dxa"/>
            <w:vAlign w:val="center"/>
          </w:tcPr>
          <w:p>
            <w:pPr>
              <w:pStyle w:val="11"/>
            </w:pPr>
            <w:r>
              <w:t>工程验收合格率</w:t>
            </w:r>
          </w:p>
        </w:tc>
        <w:tc>
          <w:tcPr>
            <w:tcW w:w="2891" w:type="dxa"/>
            <w:vAlign w:val="center"/>
          </w:tcPr>
          <w:p>
            <w:pPr>
              <w:pStyle w:val="11"/>
            </w:pPr>
            <w:r>
              <w:t>工程验收合格率</w:t>
            </w:r>
          </w:p>
        </w:tc>
        <w:tc>
          <w:tcPr>
            <w:tcW w:w="1276" w:type="dxa"/>
            <w:vAlign w:val="center"/>
          </w:tcPr>
          <w:p>
            <w:pPr>
              <w:pStyle w:val="11"/>
            </w:pPr>
            <w:r>
              <w:t>100%</w:t>
            </w:r>
          </w:p>
        </w:tc>
        <w:tc>
          <w:tcPr>
            <w:tcW w:w="1843" w:type="dxa"/>
            <w:vAlign w:val="center"/>
          </w:tcPr>
          <w:p>
            <w:pPr>
              <w:pStyle w:val="11"/>
            </w:pPr>
            <w:r>
              <w:t>项目合同</w:t>
            </w:r>
          </w:p>
        </w:tc>
      </w:tr>
      <w:tr>
        <w:trPr>
          <w:trHeight w:val="369" w:hRule="atLeast"/>
          <w:jc w:val="center"/>
        </w:trPr>
        <w:tc>
          <w:tcPr>
            <w:tcW w:w="1276" w:type="dxa"/>
            <w:vMerge w:val="continue"/>
            <w:vAlign w:val="center"/>
          </w:tcPr>
          <w:p/>
        </w:tc>
        <w:tc>
          <w:tcPr>
            <w:tcW w:w="1276" w:type="dxa"/>
            <w:vAlign w:val="center"/>
          </w:tcPr>
          <w:p>
            <w:pPr>
              <w:pStyle w:val="11"/>
            </w:pPr>
            <w:r>
              <w:t>时效指标</w:t>
            </w:r>
          </w:p>
        </w:tc>
        <w:tc>
          <w:tcPr>
            <w:tcW w:w="1332" w:type="dxa"/>
            <w:vAlign w:val="center"/>
          </w:tcPr>
          <w:p>
            <w:pPr>
              <w:pStyle w:val="11"/>
            </w:pPr>
            <w:r>
              <w:t>按期完成率</w:t>
            </w:r>
          </w:p>
        </w:tc>
        <w:tc>
          <w:tcPr>
            <w:tcW w:w="2891" w:type="dxa"/>
            <w:vAlign w:val="center"/>
          </w:tcPr>
          <w:p>
            <w:pPr>
              <w:pStyle w:val="11"/>
            </w:pPr>
            <w:r>
              <w:t>按期完成率</w:t>
            </w:r>
          </w:p>
        </w:tc>
        <w:tc>
          <w:tcPr>
            <w:tcW w:w="1276" w:type="dxa"/>
            <w:vAlign w:val="center"/>
          </w:tcPr>
          <w:p>
            <w:pPr>
              <w:pStyle w:val="11"/>
            </w:pPr>
            <w:r>
              <w:t>100%</w:t>
            </w:r>
          </w:p>
        </w:tc>
        <w:tc>
          <w:tcPr>
            <w:tcW w:w="1843" w:type="dxa"/>
            <w:vAlign w:val="center"/>
          </w:tcPr>
          <w:p>
            <w:pPr>
              <w:pStyle w:val="11"/>
            </w:pPr>
            <w:r>
              <w:t>项目合同</w:t>
            </w:r>
          </w:p>
        </w:tc>
      </w:tr>
      <w:tr>
        <w:trPr>
          <w:trHeight w:val="369" w:hRule="atLeast"/>
          <w:jc w:val="center"/>
        </w:trPr>
        <w:tc>
          <w:tcPr>
            <w:tcW w:w="1276" w:type="dxa"/>
            <w:vMerge w:val="continue"/>
            <w:vAlign w:val="center"/>
          </w:tcPr>
          <w:p/>
        </w:tc>
        <w:tc>
          <w:tcPr>
            <w:tcW w:w="1276" w:type="dxa"/>
            <w:vAlign w:val="center"/>
          </w:tcPr>
          <w:p>
            <w:pPr>
              <w:pStyle w:val="11"/>
            </w:pPr>
            <w:r>
              <w:t>成本指标</w:t>
            </w:r>
          </w:p>
        </w:tc>
        <w:tc>
          <w:tcPr>
            <w:tcW w:w="1332" w:type="dxa"/>
            <w:vAlign w:val="center"/>
          </w:tcPr>
          <w:p>
            <w:pPr>
              <w:pStyle w:val="11"/>
            </w:pPr>
            <w:r>
              <w:t>成本控制率(%)</w:t>
            </w:r>
          </w:p>
        </w:tc>
        <w:tc>
          <w:tcPr>
            <w:tcW w:w="2891" w:type="dxa"/>
            <w:vAlign w:val="center"/>
          </w:tcPr>
          <w:p>
            <w:pPr>
              <w:pStyle w:val="11"/>
            </w:pPr>
            <w:r>
              <w:t>成本控制率(%)</w:t>
            </w:r>
          </w:p>
        </w:tc>
        <w:tc>
          <w:tcPr>
            <w:tcW w:w="1276" w:type="dxa"/>
            <w:vAlign w:val="center"/>
          </w:tcPr>
          <w:p>
            <w:pPr>
              <w:pStyle w:val="11"/>
            </w:pPr>
            <w:r>
              <w:t>≤100%</w:t>
            </w:r>
          </w:p>
        </w:tc>
        <w:tc>
          <w:tcPr>
            <w:tcW w:w="1843" w:type="dxa"/>
            <w:vAlign w:val="center"/>
          </w:tcPr>
          <w:p>
            <w:pPr>
              <w:pStyle w:val="11"/>
            </w:pPr>
            <w:r>
              <w:t>项目合同</w:t>
            </w:r>
          </w:p>
        </w:tc>
      </w:tr>
      <w:tr>
        <w:trPr>
          <w:trHeight w:val="369" w:hRule="atLeast"/>
          <w:jc w:val="center"/>
        </w:trPr>
        <w:tc>
          <w:tcPr>
            <w:tcW w:w="1276" w:type="dxa"/>
            <w:vAlign w:val="center"/>
          </w:tcPr>
          <w:p>
            <w:pPr>
              <w:pStyle w:val="13"/>
            </w:pPr>
            <w:r>
              <w:t>效益指标</w:t>
            </w:r>
          </w:p>
        </w:tc>
        <w:tc>
          <w:tcPr>
            <w:tcW w:w="1276" w:type="dxa"/>
            <w:vAlign w:val="center"/>
          </w:tcPr>
          <w:p>
            <w:pPr>
              <w:pStyle w:val="11"/>
            </w:pPr>
            <w:r>
              <w:t>社会效益指标</w:t>
            </w:r>
          </w:p>
        </w:tc>
        <w:tc>
          <w:tcPr>
            <w:tcW w:w="1332" w:type="dxa"/>
            <w:vAlign w:val="center"/>
          </w:tcPr>
          <w:p>
            <w:pPr>
              <w:pStyle w:val="11"/>
            </w:pPr>
            <w:r>
              <w:t>农村公路路况水平</w:t>
            </w:r>
          </w:p>
        </w:tc>
        <w:tc>
          <w:tcPr>
            <w:tcW w:w="2891" w:type="dxa"/>
            <w:vAlign w:val="center"/>
          </w:tcPr>
          <w:p>
            <w:pPr>
              <w:pStyle w:val="11"/>
            </w:pPr>
            <w:r>
              <w:t>农村公路路况水平</w:t>
            </w:r>
          </w:p>
        </w:tc>
        <w:tc>
          <w:tcPr>
            <w:tcW w:w="1276" w:type="dxa"/>
            <w:vAlign w:val="center"/>
          </w:tcPr>
          <w:p>
            <w:pPr>
              <w:pStyle w:val="11"/>
            </w:pPr>
            <w:r>
              <w:t>明显提升</w:t>
            </w:r>
          </w:p>
        </w:tc>
        <w:tc>
          <w:tcPr>
            <w:tcW w:w="1843" w:type="dxa"/>
            <w:vAlign w:val="center"/>
          </w:tcPr>
          <w:p>
            <w:pPr>
              <w:pStyle w:val="11"/>
            </w:pPr>
            <w:r>
              <w:t>项目合同</w:t>
            </w:r>
          </w:p>
        </w:tc>
      </w:tr>
      <w:tr>
        <w:trPr>
          <w:trHeight w:val="369" w:hRule="atLeast"/>
          <w:jc w:val="center"/>
        </w:trPr>
        <w:tc>
          <w:tcPr>
            <w:tcW w:w="1276" w:type="dxa"/>
            <w:vAlign w:val="center"/>
          </w:tcPr>
          <w:p>
            <w:pPr>
              <w:pStyle w:val="13"/>
            </w:pPr>
            <w:r>
              <w:t>满意度指标</w:t>
            </w:r>
          </w:p>
        </w:tc>
        <w:tc>
          <w:tcPr>
            <w:tcW w:w="1276" w:type="dxa"/>
            <w:vAlign w:val="center"/>
          </w:tcPr>
          <w:p>
            <w:pPr>
              <w:pStyle w:val="11"/>
            </w:pPr>
            <w:r>
              <w:t>服务对象满意度指标</w:t>
            </w:r>
          </w:p>
        </w:tc>
        <w:tc>
          <w:tcPr>
            <w:tcW w:w="1332" w:type="dxa"/>
            <w:vAlign w:val="center"/>
          </w:tcPr>
          <w:p>
            <w:pPr>
              <w:pStyle w:val="11"/>
            </w:pPr>
            <w:r>
              <w:t>群众满意度</w:t>
            </w:r>
          </w:p>
        </w:tc>
        <w:tc>
          <w:tcPr>
            <w:tcW w:w="2891" w:type="dxa"/>
            <w:vAlign w:val="center"/>
          </w:tcPr>
          <w:p>
            <w:pPr>
              <w:pStyle w:val="11"/>
            </w:pPr>
            <w:r>
              <w:t>群众满意度</w:t>
            </w:r>
          </w:p>
        </w:tc>
        <w:tc>
          <w:tcPr>
            <w:tcW w:w="1276" w:type="dxa"/>
            <w:vAlign w:val="center"/>
          </w:tcPr>
          <w:p>
            <w:pPr>
              <w:pStyle w:val="11"/>
            </w:pPr>
            <w:r>
              <w:t>≥90%</w:t>
            </w:r>
          </w:p>
        </w:tc>
        <w:tc>
          <w:tcPr>
            <w:tcW w:w="1843" w:type="dxa"/>
            <w:vAlign w:val="center"/>
          </w:tcPr>
          <w:p>
            <w:pPr>
              <w:pStyle w:val="11"/>
            </w:pPr>
            <w:r>
              <w:t>调查问卷</w:t>
            </w:r>
          </w:p>
        </w:tc>
      </w:tr>
    </w:tbl>
    <w:p>
      <w:pPr>
        <w:spacing w:line="560" w:lineRule="exact"/>
        <w:rPr>
          <w:rFonts w:ascii="方正仿宋_GBK" w:hAnsi="方正仿宋_GBK" w:eastAsia="方正仿宋_GBK" w:cs="方正仿宋_GBK"/>
          <w:color w:val="000000"/>
          <w:sz w:val="28"/>
        </w:rPr>
      </w:pPr>
    </w:p>
    <w:p>
      <w:pPr>
        <w:widowControl/>
        <w:jc w:val="left"/>
        <w:rPr>
          <w:rFonts w:ascii="方正仿宋_GBK" w:hAnsi="方正仿宋_GBK" w:eastAsia="方正仿宋_GBK" w:cs="方正仿宋_GBK"/>
          <w:color w:val="000000"/>
          <w:sz w:val="28"/>
        </w:rPr>
      </w:pPr>
      <w:r>
        <w:rPr>
          <w:rFonts w:ascii="方正仿宋_GBK" w:hAnsi="方正仿宋_GBK" w:eastAsia="方正仿宋_GBK" w:cs="方正仿宋_GBK"/>
          <w:color w:val="000000"/>
          <w:sz w:val="28"/>
        </w:rPr>
        <w:br w:type="page"/>
      </w:r>
    </w:p>
    <w:p>
      <w:pPr>
        <w:spacing w:line="560" w:lineRule="exact"/>
        <w:rPr>
          <w:rFonts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rPr>
        <w:t>6、2024年高阳县高标准农田建设项目（国债）</w:t>
      </w:r>
      <w:r>
        <w:rPr>
          <w:rFonts w:ascii="方正仿宋_GBK" w:hAnsi="方正仿宋_GBK" w:eastAsia="方正仿宋_GBK" w:cs="方正仿宋_GBK"/>
          <w:color w:val="000000"/>
          <w:sz w:val="28"/>
        </w:rPr>
        <w:t>绩效目标表</w:t>
      </w:r>
    </w:p>
    <w:tbl>
      <w:tblPr>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0"/>
            </w:pPr>
          </w:p>
        </w:tc>
        <w:tc>
          <w:tcPr>
            <w:tcW w:w="1843" w:type="dxa"/>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jc w:val="center"/>
        </w:trPr>
        <w:tc>
          <w:tcPr>
            <w:tcW w:w="1276" w:type="dxa"/>
            <w:vAlign w:val="center"/>
          </w:tcPr>
          <w:p>
            <w:pPr>
              <w:pStyle w:val="12"/>
            </w:pPr>
            <w:r>
              <w:t>项目编码</w:t>
            </w:r>
          </w:p>
        </w:tc>
        <w:tc>
          <w:tcPr>
            <w:tcW w:w="2608" w:type="dxa"/>
            <w:gridSpan w:val="2"/>
            <w:vAlign w:val="center"/>
          </w:tcPr>
          <w:p>
            <w:pPr>
              <w:pStyle w:val="11"/>
            </w:pPr>
            <w:r>
              <w:t>13062823P00021810003Y</w:t>
            </w:r>
          </w:p>
        </w:tc>
        <w:tc>
          <w:tcPr>
            <w:tcW w:w="1587" w:type="dxa"/>
            <w:vAlign w:val="center"/>
          </w:tcPr>
          <w:p>
            <w:pPr>
              <w:pStyle w:val="12"/>
            </w:pPr>
            <w:r>
              <w:t>项目名称</w:t>
            </w:r>
          </w:p>
        </w:tc>
        <w:tc>
          <w:tcPr>
            <w:tcW w:w="4423" w:type="dxa"/>
            <w:gridSpan w:val="3"/>
            <w:vAlign w:val="center"/>
          </w:tcPr>
          <w:p>
            <w:pPr>
              <w:pStyle w:val="11"/>
            </w:pPr>
            <w:r>
              <w:rPr>
                <w:rFonts w:hint="eastAsia"/>
              </w:rPr>
              <w:t>2024年高阳县高标准农田建设项目（国债）</w:t>
            </w:r>
          </w:p>
        </w:tc>
      </w:tr>
      <w:tr>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1"/>
              <w:rPr>
                <w:lang w:eastAsia="zh-CN"/>
              </w:rPr>
            </w:pPr>
            <w:r>
              <w:rPr>
                <w:rFonts w:hint="eastAsia"/>
                <w:lang w:eastAsia="zh-CN"/>
              </w:rPr>
              <w:t>19806</w:t>
            </w:r>
          </w:p>
        </w:tc>
        <w:tc>
          <w:tcPr>
            <w:tcW w:w="1587" w:type="dxa"/>
            <w:vAlign w:val="center"/>
          </w:tcPr>
          <w:p>
            <w:pPr>
              <w:pStyle w:val="12"/>
            </w:pPr>
            <w:r>
              <w:t>其中：财政    资金</w:t>
            </w:r>
          </w:p>
        </w:tc>
        <w:tc>
          <w:tcPr>
            <w:tcW w:w="1304" w:type="dxa"/>
            <w:vAlign w:val="center"/>
          </w:tcPr>
          <w:p>
            <w:pPr>
              <w:pStyle w:val="11"/>
              <w:rPr>
                <w:lang w:eastAsia="zh-CN"/>
              </w:rPr>
            </w:pPr>
            <w:r>
              <w:rPr>
                <w:rFonts w:hint="eastAsia"/>
                <w:lang w:eastAsia="zh-CN"/>
              </w:rPr>
              <w:t>19806</w:t>
            </w:r>
          </w:p>
        </w:tc>
        <w:tc>
          <w:tcPr>
            <w:tcW w:w="1276" w:type="dxa"/>
            <w:vAlign w:val="center"/>
          </w:tcPr>
          <w:p>
            <w:pPr>
              <w:pStyle w:val="12"/>
            </w:pPr>
            <w:r>
              <w:t>其他资金</w:t>
            </w:r>
          </w:p>
        </w:tc>
        <w:tc>
          <w:tcPr>
            <w:tcW w:w="1843" w:type="dxa"/>
            <w:vAlign w:val="center"/>
          </w:tcPr>
          <w:p>
            <w:pPr>
              <w:pStyle w:val="11"/>
            </w:pPr>
            <w:r>
              <w:t xml:space="preserve"> </w:t>
            </w:r>
          </w:p>
        </w:tc>
      </w:tr>
      <w:tr>
        <w:trPr>
          <w:trHeight w:val="369" w:hRule="atLeast"/>
          <w:jc w:val="center"/>
        </w:trPr>
        <w:tc>
          <w:tcPr>
            <w:tcW w:w="1276" w:type="dxa"/>
            <w:vMerge w:val="continue"/>
            <w:vAlign w:val="top"/>
          </w:tcPr>
          <w:p/>
        </w:tc>
        <w:tc>
          <w:tcPr>
            <w:tcW w:w="8618" w:type="dxa"/>
            <w:gridSpan w:val="6"/>
            <w:vAlign w:val="center"/>
          </w:tcPr>
          <w:p>
            <w:pPr>
              <w:pStyle w:val="11"/>
            </w:pPr>
            <w:r>
              <w:t>城市排水防涝能力提升</w:t>
            </w:r>
          </w:p>
        </w:tc>
      </w:tr>
      <w:tr>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9" w:type="dxa"/>
            <w:gridSpan w:val="2"/>
            <w:vAlign w:val="center"/>
          </w:tcPr>
          <w:p>
            <w:pPr>
              <w:pStyle w:val="12"/>
            </w:pPr>
            <w:r>
              <w:t>12月底</w:t>
            </w:r>
          </w:p>
        </w:tc>
      </w:tr>
      <w:tr>
        <w:trPr>
          <w:trHeight w:val="369" w:hRule="atLeast"/>
          <w:jc w:val="center"/>
        </w:trPr>
        <w:tc>
          <w:tcPr>
            <w:tcW w:w="1276" w:type="dxa"/>
            <w:vMerge w:val="continue"/>
            <w:vAlign w:val="top"/>
          </w:tcPr>
          <w:p/>
        </w:tc>
        <w:tc>
          <w:tcPr>
            <w:tcW w:w="2608" w:type="dxa"/>
            <w:gridSpan w:val="2"/>
            <w:vAlign w:val="center"/>
          </w:tcPr>
          <w:p>
            <w:pPr>
              <w:pStyle w:val="13"/>
              <w:rPr>
                <w:lang w:eastAsia="zh-CN"/>
              </w:rPr>
            </w:pPr>
            <w:r>
              <w:t xml:space="preserve"> </w:t>
            </w:r>
            <w:r>
              <w:rPr>
                <w:rFonts w:hint="eastAsia"/>
                <w:lang w:eastAsia="zh-CN"/>
              </w:rPr>
              <w:t>25</w:t>
            </w:r>
          </w:p>
        </w:tc>
        <w:tc>
          <w:tcPr>
            <w:tcW w:w="1587" w:type="dxa"/>
            <w:vAlign w:val="center"/>
          </w:tcPr>
          <w:p>
            <w:pPr>
              <w:pStyle w:val="13"/>
              <w:rPr>
                <w:lang w:eastAsia="zh-CN"/>
              </w:rPr>
            </w:pPr>
            <w:r>
              <w:rPr>
                <w:rFonts w:hint="eastAsia"/>
                <w:lang w:eastAsia="zh-CN"/>
              </w:rPr>
              <w:t>50</w:t>
            </w:r>
          </w:p>
        </w:tc>
        <w:tc>
          <w:tcPr>
            <w:tcW w:w="1304" w:type="dxa"/>
            <w:vAlign w:val="center"/>
          </w:tcPr>
          <w:p>
            <w:pPr>
              <w:pStyle w:val="13"/>
              <w:rPr>
                <w:lang w:eastAsia="zh-CN"/>
              </w:rPr>
            </w:pPr>
            <w:r>
              <w:rPr>
                <w:rFonts w:hint="eastAsia"/>
                <w:lang w:eastAsia="zh-CN"/>
              </w:rPr>
              <w:t>75</w:t>
            </w:r>
          </w:p>
        </w:tc>
        <w:tc>
          <w:tcPr>
            <w:tcW w:w="3119" w:type="dxa"/>
            <w:gridSpan w:val="2"/>
            <w:vAlign w:val="center"/>
          </w:tcPr>
          <w:p>
            <w:pPr>
              <w:pStyle w:val="13"/>
              <w:rPr>
                <w:lang w:eastAsia="zh-CN"/>
              </w:rPr>
            </w:pPr>
            <w:r>
              <w:rPr>
                <w:rFonts w:hint="eastAsia"/>
                <w:lang w:eastAsia="zh-CN"/>
              </w:rPr>
              <w:t>100</w:t>
            </w:r>
          </w:p>
        </w:tc>
      </w:tr>
      <w:tr>
        <w:trPr>
          <w:trHeight w:val="369" w:hRule="atLeast"/>
          <w:jc w:val="center"/>
        </w:trPr>
        <w:tc>
          <w:tcPr>
            <w:tcW w:w="1276" w:type="dxa"/>
            <w:vAlign w:val="center"/>
          </w:tcPr>
          <w:p>
            <w:pPr>
              <w:pStyle w:val="12"/>
            </w:pPr>
            <w:r>
              <w:t>绩效目标</w:t>
            </w:r>
          </w:p>
        </w:tc>
        <w:tc>
          <w:tcPr>
            <w:tcW w:w="8618" w:type="dxa"/>
            <w:gridSpan w:val="6"/>
            <w:vAlign w:val="center"/>
          </w:tcPr>
          <w:p>
            <w:pPr>
              <w:pStyle w:val="11"/>
            </w:pPr>
            <w:r>
              <w:t>1.建设高标准农田8万亩</w:t>
            </w:r>
          </w:p>
        </w:tc>
      </w:tr>
    </w:tbl>
    <w:p>
      <w:pPr>
        <w:spacing w:line="2" w:lineRule="exact"/>
        <w:jc w:val="center"/>
      </w:pPr>
      <w:r>
        <w:rPr>
          <w:rFonts w:ascii="方正书宋_GBK" w:hAnsi="方正书宋_GBK" w:eastAsia="方正书宋_GBK" w:cs="方正书宋_GBK"/>
          <w:color w:val="000000"/>
        </w:rPr>
        <w:t xml:space="preserve"> </w:t>
      </w:r>
    </w:p>
    <w:tbl>
      <w:tblPr>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rPr>
          <w:trHeight w:val="369" w:hRule="atLeast"/>
          <w:jc w:val="center"/>
        </w:trPr>
        <w:tc>
          <w:tcPr>
            <w:tcW w:w="1276" w:type="dxa"/>
            <w:vMerge w:val="restart"/>
            <w:vAlign w:val="center"/>
          </w:tcPr>
          <w:p>
            <w:pPr>
              <w:pStyle w:val="13"/>
            </w:pPr>
            <w:r>
              <w:t>产出指标</w:t>
            </w:r>
          </w:p>
        </w:tc>
        <w:tc>
          <w:tcPr>
            <w:tcW w:w="1276" w:type="dxa"/>
            <w:vAlign w:val="top"/>
          </w:tcPr>
          <w:p>
            <w:r>
              <w:rPr>
                <w:rFonts w:hint="eastAsia"/>
              </w:rPr>
              <w:t>数量指标</w:t>
            </w:r>
          </w:p>
        </w:tc>
        <w:tc>
          <w:tcPr>
            <w:tcW w:w="1332" w:type="dxa"/>
            <w:vAlign w:val="top"/>
          </w:tcPr>
          <w:p>
            <w:r>
              <w:rPr>
                <w:rFonts w:hint="eastAsia"/>
              </w:rPr>
              <w:t>建设高标准农田面积</w:t>
            </w:r>
          </w:p>
        </w:tc>
        <w:tc>
          <w:tcPr>
            <w:tcW w:w="2891" w:type="dxa"/>
            <w:vAlign w:val="top"/>
          </w:tcPr>
          <w:p>
            <w:r>
              <w:rPr>
                <w:rFonts w:hint="eastAsia"/>
              </w:rPr>
              <w:t>建设高标准农田面积</w:t>
            </w:r>
          </w:p>
        </w:tc>
        <w:tc>
          <w:tcPr>
            <w:tcW w:w="1276" w:type="dxa"/>
            <w:vAlign w:val="top"/>
          </w:tcPr>
          <w:p>
            <w:r>
              <w:rPr>
                <w:rFonts w:hint="eastAsia"/>
              </w:rPr>
              <w:t>8万亩</w:t>
            </w:r>
          </w:p>
        </w:tc>
        <w:tc>
          <w:tcPr>
            <w:tcW w:w="1843" w:type="dxa"/>
            <w:vAlign w:val="top"/>
          </w:tcPr>
          <w:p>
            <w:r>
              <w:rPr>
                <w:rFonts w:hint="eastAsia"/>
              </w:rPr>
              <w:t>管理方案</w:t>
            </w:r>
          </w:p>
        </w:tc>
      </w:tr>
      <w:tr>
        <w:trPr>
          <w:trHeight w:val="369" w:hRule="atLeast"/>
          <w:jc w:val="center"/>
        </w:trPr>
        <w:tc>
          <w:tcPr>
            <w:tcW w:w="1276" w:type="dxa"/>
            <w:vMerge w:val="continue"/>
            <w:vAlign w:val="center"/>
          </w:tcPr>
          <w:p/>
        </w:tc>
        <w:tc>
          <w:tcPr>
            <w:tcW w:w="1276" w:type="dxa"/>
            <w:vAlign w:val="top"/>
          </w:tcPr>
          <w:p>
            <w:r>
              <w:rPr>
                <w:rFonts w:hint="eastAsia"/>
              </w:rPr>
              <w:t>质量指标</w:t>
            </w:r>
          </w:p>
        </w:tc>
        <w:tc>
          <w:tcPr>
            <w:tcW w:w="1332" w:type="dxa"/>
            <w:vAlign w:val="top"/>
          </w:tcPr>
          <w:p>
            <w:r>
              <w:rPr>
                <w:rFonts w:hint="eastAsia"/>
              </w:rPr>
              <w:t>项目建设验收合格率</w:t>
            </w:r>
          </w:p>
        </w:tc>
        <w:tc>
          <w:tcPr>
            <w:tcW w:w="2891" w:type="dxa"/>
            <w:vAlign w:val="top"/>
          </w:tcPr>
          <w:p>
            <w:r>
              <w:rPr>
                <w:rFonts w:hint="eastAsia"/>
              </w:rPr>
              <w:t>项目建设验收合格率</w:t>
            </w:r>
          </w:p>
        </w:tc>
        <w:tc>
          <w:tcPr>
            <w:tcW w:w="1276" w:type="dxa"/>
            <w:vAlign w:val="top"/>
          </w:tcPr>
          <w:p>
            <w:r>
              <w:rPr>
                <w:rFonts w:hint="eastAsia"/>
              </w:rPr>
              <w:t>100%</w:t>
            </w:r>
          </w:p>
        </w:tc>
        <w:tc>
          <w:tcPr>
            <w:tcW w:w="1843" w:type="dxa"/>
            <w:vAlign w:val="top"/>
          </w:tcPr>
          <w:p>
            <w:r>
              <w:rPr>
                <w:rFonts w:hint="eastAsia"/>
              </w:rPr>
              <w:t>管理方案</w:t>
            </w:r>
          </w:p>
        </w:tc>
      </w:tr>
      <w:tr>
        <w:trPr>
          <w:trHeight w:val="369" w:hRule="atLeast"/>
          <w:jc w:val="center"/>
        </w:trPr>
        <w:tc>
          <w:tcPr>
            <w:tcW w:w="1276" w:type="dxa"/>
            <w:vMerge w:val="continue"/>
            <w:vAlign w:val="center"/>
          </w:tcPr>
          <w:p/>
        </w:tc>
        <w:tc>
          <w:tcPr>
            <w:tcW w:w="1276" w:type="dxa"/>
            <w:vAlign w:val="top"/>
          </w:tcPr>
          <w:p>
            <w:r>
              <w:rPr>
                <w:rFonts w:hint="eastAsia"/>
              </w:rPr>
              <w:t>时效指标</w:t>
            </w:r>
          </w:p>
        </w:tc>
        <w:tc>
          <w:tcPr>
            <w:tcW w:w="1332" w:type="dxa"/>
            <w:vAlign w:val="top"/>
          </w:tcPr>
          <w:p>
            <w:r>
              <w:rPr>
                <w:rFonts w:hint="eastAsia"/>
              </w:rPr>
              <w:t>项目完成时间</w:t>
            </w:r>
          </w:p>
        </w:tc>
        <w:tc>
          <w:tcPr>
            <w:tcW w:w="2891" w:type="dxa"/>
            <w:vAlign w:val="top"/>
          </w:tcPr>
          <w:p>
            <w:r>
              <w:rPr>
                <w:rFonts w:hint="eastAsia"/>
              </w:rPr>
              <w:t>项目完成时间</w:t>
            </w:r>
          </w:p>
        </w:tc>
        <w:tc>
          <w:tcPr>
            <w:tcW w:w="1276" w:type="dxa"/>
            <w:vAlign w:val="top"/>
          </w:tcPr>
          <w:p>
            <w:r>
              <w:rPr>
                <w:rFonts w:hint="eastAsia"/>
              </w:rPr>
              <w:t>≤12月</w:t>
            </w:r>
          </w:p>
        </w:tc>
        <w:tc>
          <w:tcPr>
            <w:tcW w:w="1843" w:type="dxa"/>
            <w:vAlign w:val="top"/>
          </w:tcPr>
          <w:p>
            <w:r>
              <w:rPr>
                <w:rFonts w:hint="eastAsia"/>
              </w:rPr>
              <w:t>管理方案</w:t>
            </w:r>
          </w:p>
        </w:tc>
      </w:tr>
      <w:tr>
        <w:trPr>
          <w:trHeight w:val="369" w:hRule="atLeast"/>
          <w:jc w:val="center"/>
        </w:trPr>
        <w:tc>
          <w:tcPr>
            <w:tcW w:w="1276" w:type="dxa"/>
            <w:vMerge w:val="continue"/>
            <w:vAlign w:val="center"/>
          </w:tcPr>
          <w:p/>
        </w:tc>
        <w:tc>
          <w:tcPr>
            <w:tcW w:w="1276" w:type="dxa"/>
            <w:vAlign w:val="top"/>
          </w:tcPr>
          <w:p>
            <w:r>
              <w:rPr>
                <w:rFonts w:hint="eastAsia"/>
              </w:rPr>
              <w:t>成本指标</w:t>
            </w:r>
          </w:p>
        </w:tc>
        <w:tc>
          <w:tcPr>
            <w:tcW w:w="1332" w:type="dxa"/>
            <w:vAlign w:val="top"/>
          </w:tcPr>
          <w:p>
            <w:r>
              <w:rPr>
                <w:rFonts w:hint="eastAsia"/>
              </w:rPr>
              <w:t>项目所需资金</w:t>
            </w:r>
          </w:p>
        </w:tc>
        <w:tc>
          <w:tcPr>
            <w:tcW w:w="2891" w:type="dxa"/>
            <w:vAlign w:val="top"/>
          </w:tcPr>
          <w:p>
            <w:r>
              <w:rPr>
                <w:rFonts w:hint="eastAsia"/>
              </w:rPr>
              <w:t>项目所需资金</w:t>
            </w:r>
          </w:p>
        </w:tc>
        <w:tc>
          <w:tcPr>
            <w:tcW w:w="1276" w:type="dxa"/>
            <w:vAlign w:val="top"/>
          </w:tcPr>
          <w:p>
            <w:r>
              <w:rPr>
                <w:rFonts w:hint="eastAsia"/>
              </w:rPr>
              <w:t>20210万元</w:t>
            </w:r>
          </w:p>
        </w:tc>
        <w:tc>
          <w:tcPr>
            <w:tcW w:w="1843" w:type="dxa"/>
            <w:vAlign w:val="top"/>
          </w:tcPr>
          <w:p>
            <w:r>
              <w:rPr>
                <w:rFonts w:hint="eastAsia"/>
              </w:rPr>
              <w:t>管理方案</w:t>
            </w:r>
          </w:p>
        </w:tc>
      </w:tr>
      <w:tr>
        <w:trPr>
          <w:trHeight w:val="369" w:hRule="atLeast"/>
          <w:jc w:val="center"/>
        </w:trPr>
        <w:tc>
          <w:tcPr>
            <w:tcW w:w="1276" w:type="dxa"/>
            <w:vAlign w:val="top"/>
          </w:tcPr>
          <w:p>
            <w:r>
              <w:rPr>
                <w:rFonts w:hint="eastAsia"/>
              </w:rPr>
              <w:t>效益指标</w:t>
            </w:r>
          </w:p>
        </w:tc>
        <w:tc>
          <w:tcPr>
            <w:tcW w:w="1276" w:type="dxa"/>
            <w:vAlign w:val="top"/>
          </w:tcPr>
          <w:p>
            <w:r>
              <w:rPr>
                <w:rFonts w:hint="eastAsia"/>
              </w:rPr>
              <w:t>社会效益指标</w:t>
            </w:r>
          </w:p>
        </w:tc>
        <w:tc>
          <w:tcPr>
            <w:tcW w:w="1332" w:type="dxa"/>
            <w:vAlign w:val="top"/>
          </w:tcPr>
          <w:p>
            <w:r>
              <w:rPr>
                <w:rFonts w:hint="eastAsia"/>
              </w:rPr>
              <w:t>在全县产生的重大影响，得到广大受众的充分认可</w:t>
            </w:r>
          </w:p>
        </w:tc>
        <w:tc>
          <w:tcPr>
            <w:tcW w:w="2891" w:type="dxa"/>
            <w:vAlign w:val="top"/>
          </w:tcPr>
          <w:p>
            <w:r>
              <w:rPr>
                <w:rFonts w:hint="eastAsia"/>
              </w:rPr>
              <w:t>在全县产生的重大影响，得到广大受众的充分认可</w:t>
            </w:r>
          </w:p>
        </w:tc>
        <w:tc>
          <w:tcPr>
            <w:tcW w:w="1276" w:type="dxa"/>
            <w:vAlign w:val="top"/>
          </w:tcPr>
          <w:p>
            <w:r>
              <w:rPr>
                <w:rFonts w:hint="eastAsia"/>
              </w:rPr>
              <w:t>我县农业生产水平得到显著提升</w:t>
            </w:r>
          </w:p>
        </w:tc>
        <w:tc>
          <w:tcPr>
            <w:tcW w:w="1843" w:type="dxa"/>
            <w:vAlign w:val="top"/>
          </w:tcPr>
          <w:p>
            <w:r>
              <w:rPr>
                <w:rFonts w:hint="eastAsia"/>
              </w:rPr>
              <w:t>管理方案</w:t>
            </w:r>
          </w:p>
        </w:tc>
      </w:tr>
    </w:tbl>
    <w:p>
      <w:pPr>
        <w:spacing w:line="560" w:lineRule="exact"/>
        <w:rPr>
          <w:rFonts w:ascii="方正仿宋_GBK" w:hAnsi="方正仿宋_GBK" w:eastAsia="方正仿宋_GBK" w:cs="方正仿宋_GBK"/>
          <w:color w:val="000000"/>
          <w:sz w:val="28"/>
        </w:rPr>
      </w:pPr>
    </w:p>
    <w:p>
      <w:pPr>
        <w:widowControl/>
        <w:jc w:val="left"/>
        <w:rPr>
          <w:rFonts w:ascii="方正仿宋_GBK" w:hAnsi="方正仿宋_GBK" w:eastAsia="方正仿宋_GBK" w:cs="方正仿宋_GBK"/>
          <w:color w:val="000000"/>
          <w:sz w:val="28"/>
        </w:rPr>
      </w:pPr>
      <w:r>
        <w:rPr>
          <w:rFonts w:ascii="方正仿宋_GBK" w:hAnsi="方正仿宋_GBK" w:eastAsia="方正仿宋_GBK" w:cs="方正仿宋_GBK"/>
          <w:color w:val="000000"/>
          <w:sz w:val="28"/>
        </w:rPr>
        <w:br w:type="page"/>
      </w:r>
    </w:p>
    <w:p>
      <w:pPr>
        <w:spacing w:line="560" w:lineRule="exact"/>
        <w:rPr>
          <w:rFonts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rPr>
        <w:t>7、河北省高阳县气象局灾后恢复重建提升防灾减灾能力项目绩效目标表</w:t>
      </w:r>
    </w:p>
    <w:p>
      <w:pPr>
        <w:spacing w:line="560" w:lineRule="exact"/>
        <w:ind w:firstLine="420" w:firstLineChars="200"/>
        <w:jc w:val="right"/>
      </w:pPr>
      <w:r>
        <w:t>单位：万元</w:t>
      </w:r>
    </w:p>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417"/>
        <w:gridCol w:w="851"/>
        <w:gridCol w:w="850"/>
        <w:gridCol w:w="284"/>
        <w:gridCol w:w="1134"/>
        <w:gridCol w:w="283"/>
        <w:gridCol w:w="851"/>
        <w:gridCol w:w="1559"/>
        <w:gridCol w:w="850"/>
      </w:tblGrid>
      <w:tr>
        <w:trPr>
          <w:trHeight w:val="584" w:hRule="atLeast"/>
        </w:trPr>
        <w:tc>
          <w:tcPr>
            <w:tcW w:w="11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Times New Roman" w:cs="Times New Roman"/>
                <w:kern w:val="0"/>
                <w:sz w:val="21"/>
                <w:szCs w:val="21"/>
              </w:rPr>
            </w:pPr>
            <w:r>
              <w:rPr>
                <w:rFonts w:hint="eastAsia" w:ascii="Times New Roman" w:hAnsi="Times New Roman" w:eastAsia="Times New Roman" w:cs="Times New Roman"/>
                <w:kern w:val="0"/>
                <w:sz w:val="20"/>
                <w:szCs w:val="21"/>
              </w:rPr>
              <w:t>项目代码</w:t>
            </w:r>
          </w:p>
        </w:tc>
        <w:tc>
          <w:tcPr>
            <w:tcW w:w="3118" w:type="dxa"/>
            <w:gridSpan w:val="3"/>
            <w:tcBorders>
              <w:top w:val="single" w:color="auto" w:sz="4" w:space="0"/>
              <w:left w:val="nil"/>
              <w:bottom w:val="single" w:color="auto" w:sz="4" w:space="0"/>
              <w:right w:val="single" w:color="auto" w:sz="4" w:space="0"/>
            </w:tcBorders>
            <w:vAlign w:val="center"/>
          </w:tcPr>
          <w:p>
            <w:pPr>
              <w:rPr>
                <w:rFonts w:ascii="Times New Roman" w:hAnsi="Times New Roman" w:eastAsia="Times New Roman" w:cs="Times New Roman"/>
                <w:kern w:val="0"/>
                <w:sz w:val="21"/>
                <w:szCs w:val="21"/>
              </w:rPr>
            </w:pPr>
            <w:r>
              <w:rPr>
                <w:rFonts w:hint="eastAsia" w:ascii="Times New Roman" w:hAnsi="Times New Roman" w:eastAsia="Times New Roman" w:cs="Times New Roman"/>
                <w:kern w:val="0"/>
                <w:sz w:val="20"/>
                <w:szCs w:val="21"/>
              </w:rPr>
              <w:t>2311-130628-89-02-158510</w:t>
            </w:r>
          </w:p>
        </w:tc>
        <w:tc>
          <w:tcPr>
            <w:tcW w:w="1418" w:type="dxa"/>
            <w:gridSpan w:val="2"/>
            <w:tcBorders>
              <w:top w:val="single" w:color="auto" w:sz="4" w:space="0"/>
              <w:left w:val="nil"/>
              <w:bottom w:val="single" w:color="auto" w:sz="4" w:space="0"/>
              <w:right w:val="single" w:color="auto" w:sz="4" w:space="0"/>
            </w:tcBorders>
            <w:vAlign w:val="center"/>
          </w:tcPr>
          <w:p>
            <w:pPr>
              <w:rPr>
                <w:rFonts w:ascii="Times New Roman" w:hAnsi="Times New Roman" w:eastAsia="Times New Roman" w:cs="Times New Roman"/>
                <w:kern w:val="0"/>
                <w:sz w:val="21"/>
                <w:szCs w:val="21"/>
              </w:rPr>
            </w:pPr>
            <w:r>
              <w:rPr>
                <w:rFonts w:hint="eastAsia" w:ascii="Times New Roman" w:hAnsi="Times New Roman" w:eastAsia="Times New Roman" w:cs="Times New Roman"/>
                <w:kern w:val="0"/>
                <w:sz w:val="20"/>
                <w:szCs w:val="21"/>
              </w:rPr>
              <w:t>项目名称</w:t>
            </w:r>
          </w:p>
        </w:tc>
        <w:tc>
          <w:tcPr>
            <w:tcW w:w="3543" w:type="dxa"/>
            <w:gridSpan w:val="4"/>
            <w:tcBorders>
              <w:top w:val="single" w:color="auto" w:sz="4" w:space="0"/>
              <w:left w:val="nil"/>
              <w:bottom w:val="single" w:color="auto" w:sz="4" w:space="0"/>
              <w:right w:val="single" w:color="auto" w:sz="4" w:space="0"/>
            </w:tcBorders>
            <w:vAlign w:val="center"/>
          </w:tcPr>
          <w:p>
            <w:pPr>
              <w:rPr>
                <w:rFonts w:ascii="Times New Roman" w:hAnsi="Times New Roman" w:eastAsia="Times New Roman" w:cs="Times New Roman"/>
                <w:kern w:val="0"/>
                <w:sz w:val="21"/>
                <w:szCs w:val="21"/>
              </w:rPr>
            </w:pPr>
            <w:r>
              <w:rPr>
                <w:rFonts w:hint="eastAsia" w:ascii="Times New Roman" w:hAnsi="Times New Roman" w:eastAsia="Times New Roman" w:cs="Times New Roman"/>
                <w:kern w:val="0"/>
                <w:sz w:val="20"/>
                <w:szCs w:val="21"/>
              </w:rPr>
              <w:t>河北省高阳县气象局灾后恢复重建提升防灾减灾能力项目</w:t>
            </w:r>
          </w:p>
        </w:tc>
      </w:tr>
      <w:tr>
        <w:trPr>
          <w:trHeight w:val="373" w:hRule="atLeast"/>
        </w:trPr>
        <w:tc>
          <w:tcPr>
            <w:tcW w:w="1101" w:type="dxa"/>
            <w:vMerge w:val="restart"/>
            <w:tcBorders>
              <w:top w:val="nil"/>
              <w:left w:val="single" w:color="auto" w:sz="4" w:space="0"/>
              <w:bottom w:val="single" w:color="auto" w:sz="4" w:space="0"/>
              <w:right w:val="single" w:color="auto" w:sz="4" w:space="0"/>
            </w:tcBorders>
            <w:vAlign w:val="center"/>
          </w:tcPr>
          <w:p>
            <w:pPr>
              <w:rPr>
                <w:rFonts w:ascii="Times New Roman" w:hAnsi="Times New Roman" w:eastAsia="Times New Roman" w:cs="Times New Roman"/>
                <w:kern w:val="0"/>
                <w:sz w:val="21"/>
                <w:szCs w:val="21"/>
              </w:rPr>
            </w:pPr>
            <w:r>
              <w:rPr>
                <w:rFonts w:hint="eastAsia" w:ascii="Times New Roman" w:hAnsi="Times New Roman" w:eastAsia="Times New Roman" w:cs="Times New Roman"/>
                <w:kern w:val="0"/>
                <w:sz w:val="20"/>
                <w:szCs w:val="21"/>
              </w:rPr>
              <w:t>预算规模及资金用途</w:t>
            </w:r>
          </w:p>
        </w:tc>
        <w:tc>
          <w:tcPr>
            <w:tcW w:w="2268" w:type="dxa"/>
            <w:gridSpan w:val="2"/>
            <w:tcBorders>
              <w:top w:val="single" w:color="auto" w:sz="4" w:space="0"/>
              <w:left w:val="nil"/>
              <w:bottom w:val="single" w:color="auto" w:sz="4" w:space="0"/>
              <w:right w:val="single" w:color="auto" w:sz="4" w:space="0"/>
            </w:tcBorders>
            <w:vAlign w:val="center"/>
          </w:tcPr>
          <w:p>
            <w:pPr>
              <w:rPr>
                <w:rFonts w:ascii="Times New Roman" w:hAnsi="Times New Roman" w:eastAsia="Times New Roman" w:cs="Times New Roman"/>
                <w:kern w:val="0"/>
                <w:sz w:val="21"/>
                <w:szCs w:val="21"/>
              </w:rPr>
            </w:pPr>
            <w:r>
              <w:rPr>
                <w:rFonts w:hint="eastAsia" w:ascii="Times New Roman" w:hAnsi="Times New Roman" w:eastAsia="Times New Roman" w:cs="Times New Roman"/>
                <w:kern w:val="0"/>
                <w:sz w:val="20"/>
                <w:szCs w:val="21"/>
              </w:rPr>
              <w:t>预算数</w:t>
            </w:r>
          </w:p>
        </w:tc>
        <w:tc>
          <w:tcPr>
            <w:tcW w:w="850" w:type="dxa"/>
            <w:tcBorders>
              <w:top w:val="single" w:color="auto" w:sz="4" w:space="0"/>
              <w:left w:val="nil"/>
              <w:bottom w:val="single" w:color="auto" w:sz="4" w:space="0"/>
              <w:right w:val="single" w:color="auto" w:sz="4" w:space="0"/>
            </w:tcBorders>
            <w:vAlign w:val="center"/>
          </w:tcPr>
          <w:p>
            <w:pPr>
              <w:rPr>
                <w:rFonts w:ascii="Times New Roman" w:hAnsi="Times New Roman" w:eastAsia="Times New Roman" w:cs="Times New Roman"/>
                <w:kern w:val="0"/>
                <w:sz w:val="21"/>
                <w:szCs w:val="21"/>
              </w:rPr>
            </w:pPr>
            <w:r>
              <w:rPr>
                <w:rFonts w:hint="eastAsia" w:ascii="Times New Roman" w:hAnsi="Times New Roman" w:eastAsia="Times New Roman" w:cs="Times New Roman"/>
                <w:kern w:val="0"/>
                <w:sz w:val="20"/>
                <w:szCs w:val="21"/>
              </w:rPr>
              <w:t>625.00</w:t>
            </w:r>
          </w:p>
        </w:tc>
        <w:tc>
          <w:tcPr>
            <w:tcW w:w="1418" w:type="dxa"/>
            <w:gridSpan w:val="2"/>
            <w:tcBorders>
              <w:top w:val="single" w:color="auto" w:sz="4" w:space="0"/>
              <w:left w:val="nil"/>
              <w:bottom w:val="single" w:color="auto" w:sz="4" w:space="0"/>
              <w:right w:val="single" w:color="auto" w:sz="4" w:space="0"/>
            </w:tcBorders>
            <w:vAlign w:val="center"/>
          </w:tcPr>
          <w:p>
            <w:pPr>
              <w:rPr>
                <w:rFonts w:ascii="Times New Roman" w:hAnsi="Times New Roman" w:eastAsia="Times New Roman" w:cs="Times New Roman"/>
                <w:kern w:val="0"/>
                <w:sz w:val="21"/>
                <w:szCs w:val="21"/>
              </w:rPr>
            </w:pPr>
            <w:r>
              <w:rPr>
                <w:rFonts w:hint="eastAsia" w:ascii="Times New Roman" w:hAnsi="Times New Roman" w:eastAsia="Times New Roman" w:cs="Times New Roman"/>
                <w:kern w:val="0"/>
                <w:sz w:val="20"/>
                <w:szCs w:val="21"/>
              </w:rPr>
              <w:t>其中国债资金</w:t>
            </w:r>
          </w:p>
        </w:tc>
        <w:tc>
          <w:tcPr>
            <w:tcW w:w="1134" w:type="dxa"/>
            <w:gridSpan w:val="2"/>
            <w:tcBorders>
              <w:top w:val="single" w:color="auto" w:sz="4" w:space="0"/>
              <w:left w:val="nil"/>
              <w:bottom w:val="single" w:color="auto" w:sz="4" w:space="0"/>
              <w:right w:val="single" w:color="auto" w:sz="4" w:space="0"/>
            </w:tcBorders>
            <w:vAlign w:val="center"/>
          </w:tcPr>
          <w:p>
            <w:pPr>
              <w:rPr>
                <w:rFonts w:ascii="Times New Roman" w:hAnsi="Times New Roman" w:eastAsia="Times New Roman" w:cs="Times New Roman"/>
                <w:kern w:val="0"/>
                <w:sz w:val="21"/>
                <w:szCs w:val="21"/>
              </w:rPr>
            </w:pPr>
            <w:r>
              <w:rPr>
                <w:rFonts w:hint="eastAsia" w:ascii="Times New Roman" w:hAnsi="Times New Roman" w:eastAsia="Times New Roman" w:cs="Times New Roman"/>
                <w:kern w:val="0"/>
                <w:sz w:val="20"/>
                <w:szCs w:val="21"/>
              </w:rPr>
              <w:t>500.00</w:t>
            </w:r>
          </w:p>
        </w:tc>
        <w:tc>
          <w:tcPr>
            <w:tcW w:w="1559" w:type="dxa"/>
            <w:tcBorders>
              <w:top w:val="single" w:color="auto" w:sz="4" w:space="0"/>
              <w:left w:val="nil"/>
              <w:bottom w:val="single" w:color="auto" w:sz="4" w:space="0"/>
              <w:right w:val="single" w:color="auto" w:sz="4" w:space="0"/>
            </w:tcBorders>
            <w:vAlign w:val="center"/>
          </w:tcPr>
          <w:p>
            <w:pPr>
              <w:rPr>
                <w:rFonts w:ascii="Times New Roman" w:hAnsi="Times New Roman" w:eastAsia="Times New Roman" w:cs="Times New Roman"/>
                <w:kern w:val="0"/>
                <w:sz w:val="21"/>
                <w:szCs w:val="21"/>
              </w:rPr>
            </w:pPr>
            <w:r>
              <w:rPr>
                <w:rFonts w:hint="eastAsia" w:ascii="Times New Roman" w:hAnsi="Times New Roman" w:eastAsia="Times New Roman" w:cs="Times New Roman"/>
                <w:kern w:val="0"/>
                <w:sz w:val="20"/>
                <w:szCs w:val="21"/>
              </w:rPr>
              <w:t>省级+</w:t>
            </w:r>
            <w:r>
              <w:rPr>
                <w:rFonts w:hint="eastAsia" w:ascii="宋体" w:hAnsi="宋体" w:eastAsia="Times New Roman" w:cs="Times New Roman"/>
                <w:kern w:val="0"/>
                <w:sz w:val="20"/>
                <w:szCs w:val="21"/>
              </w:rPr>
              <w:t>县级配套</w:t>
            </w:r>
          </w:p>
        </w:tc>
        <w:tc>
          <w:tcPr>
            <w:tcW w:w="850" w:type="dxa"/>
            <w:tcBorders>
              <w:top w:val="single" w:color="auto" w:sz="4" w:space="0"/>
              <w:left w:val="nil"/>
              <w:bottom w:val="single" w:color="auto" w:sz="4" w:space="0"/>
              <w:right w:val="single" w:color="auto" w:sz="4" w:space="0"/>
            </w:tcBorders>
            <w:vAlign w:val="center"/>
          </w:tcPr>
          <w:p>
            <w:pPr>
              <w:rPr>
                <w:rFonts w:ascii="Times New Roman" w:hAnsi="Times New Roman" w:eastAsia="Times New Roman" w:cs="Times New Roman"/>
                <w:kern w:val="0"/>
                <w:sz w:val="21"/>
                <w:szCs w:val="21"/>
              </w:rPr>
            </w:pPr>
            <w:r>
              <w:rPr>
                <w:rFonts w:hint="eastAsia" w:ascii="Times New Roman" w:hAnsi="Times New Roman" w:eastAsia="Times New Roman" w:cs="Times New Roman"/>
                <w:kern w:val="0"/>
                <w:sz w:val="20"/>
                <w:szCs w:val="21"/>
              </w:rPr>
              <w:t>125.00</w:t>
            </w:r>
          </w:p>
        </w:tc>
      </w:tr>
      <w:tr>
        <w:trPr>
          <w:trHeight w:val="373" w:hRule="atLeast"/>
        </w:trPr>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Times New Roman" w:cs="Times New Roman"/>
                <w:kern w:val="0"/>
                <w:sz w:val="21"/>
                <w:szCs w:val="21"/>
              </w:rPr>
            </w:pPr>
          </w:p>
        </w:tc>
        <w:tc>
          <w:tcPr>
            <w:tcW w:w="3118" w:type="dxa"/>
            <w:gridSpan w:val="3"/>
            <w:tcBorders>
              <w:top w:val="single" w:color="auto" w:sz="4" w:space="0"/>
              <w:left w:val="nil"/>
              <w:bottom w:val="single" w:color="auto" w:sz="4" w:space="0"/>
              <w:right w:val="single" w:color="auto" w:sz="4" w:space="0"/>
            </w:tcBorders>
            <w:vAlign w:val="top"/>
          </w:tcPr>
          <w:p>
            <w:pPr>
              <w:rPr>
                <w:rFonts w:ascii="Times New Roman" w:hAnsi="Times New Roman" w:eastAsia="Times New Roman" w:cs="Times New Roman"/>
                <w:kern w:val="0"/>
                <w:sz w:val="21"/>
                <w:szCs w:val="21"/>
              </w:rPr>
            </w:pPr>
            <w:r>
              <w:rPr>
                <w:rFonts w:hint="eastAsia" w:ascii="Times New Roman" w:hAnsi="Times New Roman" w:eastAsia="Times New Roman" w:cs="Times New Roman"/>
                <w:kern w:val="0"/>
                <w:sz w:val="20"/>
                <w:szCs w:val="21"/>
              </w:rPr>
              <w:t>灾后恢复重建提升防灾减灾能力</w:t>
            </w:r>
          </w:p>
        </w:tc>
        <w:tc>
          <w:tcPr>
            <w:tcW w:w="1418" w:type="dxa"/>
            <w:gridSpan w:val="2"/>
            <w:tcBorders>
              <w:top w:val="single" w:color="auto" w:sz="4" w:space="0"/>
              <w:left w:val="nil"/>
              <w:bottom w:val="single" w:color="auto" w:sz="4" w:space="0"/>
              <w:right w:val="single" w:color="auto" w:sz="4" w:space="0"/>
            </w:tcBorders>
            <w:vAlign w:val="top"/>
          </w:tcPr>
          <w:p>
            <w:pPr>
              <w:rPr>
                <w:rFonts w:ascii="Times New Roman" w:hAnsi="Times New Roman" w:eastAsia="Times New Roman" w:cs="Times New Roman"/>
                <w:kern w:val="0"/>
                <w:sz w:val="21"/>
                <w:szCs w:val="21"/>
              </w:rPr>
            </w:pPr>
          </w:p>
        </w:tc>
        <w:tc>
          <w:tcPr>
            <w:tcW w:w="1134" w:type="dxa"/>
            <w:gridSpan w:val="2"/>
            <w:tcBorders>
              <w:top w:val="single" w:color="auto" w:sz="4" w:space="0"/>
              <w:left w:val="nil"/>
              <w:bottom w:val="single" w:color="auto" w:sz="4" w:space="0"/>
              <w:right w:val="single" w:color="auto" w:sz="4" w:space="0"/>
            </w:tcBorders>
            <w:vAlign w:val="top"/>
          </w:tcPr>
          <w:p>
            <w:pPr>
              <w:rPr>
                <w:rFonts w:ascii="Times New Roman" w:hAnsi="Times New Roman" w:eastAsia="Times New Roman" w:cs="Times New Roman"/>
                <w:kern w:val="0"/>
                <w:sz w:val="21"/>
                <w:szCs w:val="21"/>
              </w:rPr>
            </w:pPr>
          </w:p>
        </w:tc>
        <w:tc>
          <w:tcPr>
            <w:tcW w:w="1559" w:type="dxa"/>
            <w:tcBorders>
              <w:top w:val="single" w:color="auto" w:sz="4" w:space="0"/>
              <w:left w:val="nil"/>
              <w:bottom w:val="single" w:color="auto" w:sz="4" w:space="0"/>
              <w:right w:val="single" w:color="auto" w:sz="4" w:space="0"/>
            </w:tcBorders>
            <w:vAlign w:val="top"/>
          </w:tcPr>
          <w:p>
            <w:pPr>
              <w:rPr>
                <w:rFonts w:ascii="Times New Roman" w:hAnsi="Times New Roman" w:eastAsia="Times New Roman" w:cs="Times New Roman"/>
                <w:kern w:val="0"/>
                <w:sz w:val="21"/>
                <w:szCs w:val="21"/>
              </w:rPr>
            </w:pPr>
          </w:p>
        </w:tc>
        <w:tc>
          <w:tcPr>
            <w:tcW w:w="850" w:type="dxa"/>
            <w:tcBorders>
              <w:top w:val="single" w:color="auto" w:sz="4" w:space="0"/>
              <w:left w:val="nil"/>
              <w:bottom w:val="single" w:color="auto" w:sz="4" w:space="0"/>
              <w:right w:val="single" w:color="auto" w:sz="4" w:space="0"/>
            </w:tcBorders>
            <w:vAlign w:val="top"/>
          </w:tcPr>
          <w:p>
            <w:pPr>
              <w:rPr>
                <w:rFonts w:ascii="Times New Roman" w:hAnsi="Times New Roman" w:eastAsia="Times New Roman" w:cs="Times New Roman"/>
                <w:kern w:val="0"/>
                <w:sz w:val="21"/>
                <w:szCs w:val="21"/>
              </w:rPr>
            </w:pPr>
          </w:p>
        </w:tc>
      </w:tr>
      <w:tr>
        <w:trPr>
          <w:trHeight w:val="343" w:hRule="atLeast"/>
        </w:trPr>
        <w:tc>
          <w:tcPr>
            <w:tcW w:w="1101" w:type="dxa"/>
            <w:vMerge w:val="restart"/>
            <w:tcBorders>
              <w:top w:val="nil"/>
              <w:left w:val="single" w:color="auto" w:sz="4" w:space="0"/>
              <w:bottom w:val="single" w:color="auto" w:sz="4" w:space="0"/>
              <w:right w:val="single" w:color="auto" w:sz="4" w:space="0"/>
            </w:tcBorders>
            <w:vAlign w:val="center"/>
          </w:tcPr>
          <w:p>
            <w:pPr>
              <w:rPr>
                <w:rFonts w:ascii="Times New Roman" w:hAnsi="Times New Roman" w:eastAsia="Times New Roman" w:cs="Times New Roman"/>
                <w:kern w:val="0"/>
                <w:sz w:val="21"/>
                <w:szCs w:val="21"/>
              </w:rPr>
            </w:pPr>
            <w:r>
              <w:rPr>
                <w:rFonts w:hint="eastAsia" w:ascii="Times New Roman" w:hAnsi="Times New Roman" w:eastAsia="Times New Roman" w:cs="Times New Roman"/>
                <w:kern w:val="0"/>
                <w:sz w:val="20"/>
                <w:szCs w:val="21"/>
              </w:rPr>
              <w:t>资金支出计划（%）</w:t>
            </w:r>
          </w:p>
        </w:tc>
        <w:tc>
          <w:tcPr>
            <w:tcW w:w="3118" w:type="dxa"/>
            <w:gridSpan w:val="3"/>
            <w:tcBorders>
              <w:top w:val="single" w:color="auto" w:sz="4" w:space="0"/>
              <w:left w:val="nil"/>
              <w:bottom w:val="single" w:color="auto" w:sz="4" w:space="0"/>
              <w:right w:val="single" w:color="auto" w:sz="4" w:space="0"/>
            </w:tcBorders>
            <w:vAlign w:val="top"/>
          </w:tcPr>
          <w:p>
            <w:pPr>
              <w:jc w:val="center"/>
              <w:rPr>
                <w:rFonts w:ascii="Times New Roman" w:hAnsi="Times New Roman" w:eastAsia="Times New Roman" w:cs="Times New Roman"/>
                <w:kern w:val="0"/>
                <w:sz w:val="21"/>
                <w:szCs w:val="21"/>
              </w:rPr>
            </w:pPr>
            <w:r>
              <w:rPr>
                <w:rFonts w:hint="eastAsia" w:ascii="Times New Roman" w:hAnsi="Times New Roman" w:eastAsia="Times New Roman" w:cs="Times New Roman"/>
                <w:kern w:val="0"/>
                <w:sz w:val="20"/>
                <w:szCs w:val="21"/>
              </w:rPr>
              <w:t>3</w:t>
            </w:r>
            <w:r>
              <w:rPr>
                <w:rFonts w:hint="eastAsia" w:ascii="宋体" w:hAnsi="宋体" w:eastAsia="Times New Roman" w:cs="Times New Roman"/>
                <w:kern w:val="0"/>
                <w:sz w:val="20"/>
                <w:szCs w:val="21"/>
              </w:rPr>
              <w:t>月底</w:t>
            </w:r>
          </w:p>
        </w:tc>
        <w:tc>
          <w:tcPr>
            <w:tcW w:w="1418" w:type="dxa"/>
            <w:gridSpan w:val="2"/>
            <w:tcBorders>
              <w:top w:val="single" w:color="auto" w:sz="4" w:space="0"/>
              <w:left w:val="nil"/>
              <w:bottom w:val="single" w:color="auto" w:sz="4" w:space="0"/>
              <w:right w:val="single" w:color="auto" w:sz="4" w:space="0"/>
            </w:tcBorders>
            <w:vAlign w:val="top"/>
          </w:tcPr>
          <w:p>
            <w:pPr>
              <w:jc w:val="center"/>
              <w:rPr>
                <w:rFonts w:ascii="Times New Roman" w:hAnsi="Times New Roman" w:eastAsia="Times New Roman" w:cs="Times New Roman"/>
                <w:kern w:val="0"/>
                <w:sz w:val="21"/>
                <w:szCs w:val="21"/>
              </w:rPr>
            </w:pPr>
            <w:r>
              <w:rPr>
                <w:rFonts w:hint="eastAsia" w:ascii="Times New Roman" w:hAnsi="Times New Roman" w:eastAsia="Times New Roman" w:cs="Times New Roman"/>
                <w:kern w:val="0"/>
                <w:sz w:val="20"/>
                <w:szCs w:val="21"/>
              </w:rPr>
              <w:t>6</w:t>
            </w:r>
            <w:r>
              <w:rPr>
                <w:rFonts w:hint="eastAsia" w:ascii="宋体" w:hAnsi="宋体" w:eastAsia="Times New Roman" w:cs="Times New Roman"/>
                <w:kern w:val="0"/>
                <w:sz w:val="20"/>
                <w:szCs w:val="21"/>
              </w:rPr>
              <w:t>月底</w:t>
            </w:r>
          </w:p>
        </w:tc>
        <w:tc>
          <w:tcPr>
            <w:tcW w:w="1134" w:type="dxa"/>
            <w:gridSpan w:val="2"/>
            <w:tcBorders>
              <w:top w:val="single" w:color="auto" w:sz="4" w:space="0"/>
              <w:left w:val="nil"/>
              <w:bottom w:val="single" w:color="auto" w:sz="4" w:space="0"/>
              <w:right w:val="single" w:color="auto" w:sz="4" w:space="0"/>
            </w:tcBorders>
            <w:vAlign w:val="top"/>
          </w:tcPr>
          <w:p>
            <w:pPr>
              <w:jc w:val="center"/>
              <w:rPr>
                <w:rFonts w:ascii="Times New Roman" w:hAnsi="Times New Roman" w:eastAsia="Times New Roman" w:cs="Times New Roman"/>
                <w:kern w:val="0"/>
                <w:sz w:val="21"/>
                <w:szCs w:val="21"/>
              </w:rPr>
            </w:pPr>
            <w:r>
              <w:rPr>
                <w:rFonts w:hint="eastAsia" w:ascii="Times New Roman" w:hAnsi="Times New Roman" w:eastAsia="Times New Roman" w:cs="Times New Roman"/>
                <w:kern w:val="0"/>
                <w:sz w:val="20"/>
                <w:szCs w:val="21"/>
              </w:rPr>
              <w:t>10</w:t>
            </w:r>
            <w:r>
              <w:rPr>
                <w:rFonts w:hint="eastAsia" w:ascii="宋体" w:hAnsi="宋体" w:eastAsia="Times New Roman" w:cs="Times New Roman"/>
                <w:kern w:val="0"/>
                <w:sz w:val="20"/>
                <w:szCs w:val="21"/>
              </w:rPr>
              <w:t>月底</w:t>
            </w:r>
          </w:p>
        </w:tc>
        <w:tc>
          <w:tcPr>
            <w:tcW w:w="2409" w:type="dxa"/>
            <w:gridSpan w:val="2"/>
            <w:tcBorders>
              <w:top w:val="single" w:color="auto" w:sz="4" w:space="0"/>
              <w:left w:val="nil"/>
              <w:bottom w:val="single" w:color="auto" w:sz="4" w:space="0"/>
              <w:right w:val="single" w:color="auto" w:sz="4" w:space="0"/>
            </w:tcBorders>
            <w:vAlign w:val="top"/>
          </w:tcPr>
          <w:p>
            <w:pPr>
              <w:jc w:val="center"/>
              <w:rPr>
                <w:rFonts w:ascii="Times New Roman" w:hAnsi="Times New Roman" w:eastAsia="Times New Roman" w:cs="Times New Roman"/>
                <w:kern w:val="0"/>
                <w:sz w:val="21"/>
                <w:szCs w:val="21"/>
              </w:rPr>
            </w:pPr>
            <w:r>
              <w:rPr>
                <w:rFonts w:hint="eastAsia" w:ascii="Times New Roman" w:hAnsi="Times New Roman" w:eastAsia="Times New Roman" w:cs="Times New Roman"/>
                <w:kern w:val="0"/>
                <w:sz w:val="20"/>
                <w:szCs w:val="21"/>
              </w:rPr>
              <w:t>12</w:t>
            </w:r>
            <w:r>
              <w:rPr>
                <w:rFonts w:hint="eastAsia" w:ascii="宋体" w:hAnsi="宋体" w:eastAsia="Times New Roman" w:cs="Times New Roman"/>
                <w:kern w:val="0"/>
                <w:sz w:val="20"/>
                <w:szCs w:val="21"/>
              </w:rPr>
              <w:t>月底</w:t>
            </w:r>
          </w:p>
        </w:tc>
      </w:tr>
      <w:tr>
        <w:trPr>
          <w:trHeight w:val="258" w:hRule="atLeast"/>
        </w:trPr>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Times New Roman" w:cs="Times New Roman"/>
                <w:kern w:val="0"/>
                <w:sz w:val="21"/>
                <w:szCs w:val="21"/>
              </w:rPr>
            </w:pPr>
          </w:p>
        </w:tc>
        <w:tc>
          <w:tcPr>
            <w:tcW w:w="3118" w:type="dxa"/>
            <w:gridSpan w:val="3"/>
            <w:tcBorders>
              <w:top w:val="single" w:color="auto" w:sz="4" w:space="0"/>
              <w:left w:val="nil"/>
              <w:bottom w:val="single" w:color="auto" w:sz="4" w:space="0"/>
              <w:right w:val="single" w:color="auto" w:sz="4" w:space="0"/>
            </w:tcBorders>
            <w:vAlign w:val="top"/>
          </w:tcPr>
          <w:p>
            <w:pPr>
              <w:jc w:val="center"/>
              <w:rPr>
                <w:rFonts w:ascii="Times New Roman" w:hAnsi="Times New Roman" w:eastAsia="Times New Roman" w:cs="Times New Roman"/>
                <w:kern w:val="0"/>
                <w:sz w:val="21"/>
                <w:szCs w:val="21"/>
              </w:rPr>
            </w:pPr>
            <w:r>
              <w:rPr>
                <w:rFonts w:hint="eastAsia" w:ascii="Times New Roman" w:hAnsi="Times New Roman" w:eastAsia="Times New Roman" w:cs="Times New Roman"/>
                <w:kern w:val="0"/>
                <w:sz w:val="20"/>
                <w:szCs w:val="21"/>
              </w:rPr>
              <w:t>0</w:t>
            </w:r>
          </w:p>
        </w:tc>
        <w:tc>
          <w:tcPr>
            <w:tcW w:w="1418" w:type="dxa"/>
            <w:gridSpan w:val="2"/>
            <w:tcBorders>
              <w:top w:val="single" w:color="auto" w:sz="4" w:space="0"/>
              <w:left w:val="nil"/>
              <w:bottom w:val="single" w:color="auto" w:sz="4" w:space="0"/>
              <w:right w:val="single" w:color="auto" w:sz="4" w:space="0"/>
            </w:tcBorders>
            <w:vAlign w:val="top"/>
          </w:tcPr>
          <w:p>
            <w:pPr>
              <w:jc w:val="center"/>
              <w:rPr>
                <w:rFonts w:ascii="Times New Roman" w:hAnsi="Times New Roman" w:eastAsia="Times New Roman" w:cs="Times New Roman"/>
                <w:kern w:val="0"/>
                <w:sz w:val="21"/>
                <w:szCs w:val="21"/>
              </w:rPr>
            </w:pPr>
            <w:r>
              <w:rPr>
                <w:rFonts w:hint="eastAsia" w:ascii="Times New Roman" w:hAnsi="Times New Roman" w:eastAsia="Times New Roman" w:cs="Times New Roman"/>
                <w:kern w:val="0"/>
                <w:sz w:val="20"/>
                <w:szCs w:val="21"/>
              </w:rPr>
              <w:t>30</w:t>
            </w:r>
          </w:p>
        </w:tc>
        <w:tc>
          <w:tcPr>
            <w:tcW w:w="1134" w:type="dxa"/>
            <w:gridSpan w:val="2"/>
            <w:tcBorders>
              <w:top w:val="single" w:color="auto" w:sz="4" w:space="0"/>
              <w:left w:val="nil"/>
              <w:bottom w:val="single" w:color="auto" w:sz="4" w:space="0"/>
              <w:right w:val="single" w:color="auto" w:sz="4" w:space="0"/>
            </w:tcBorders>
            <w:vAlign w:val="top"/>
          </w:tcPr>
          <w:p>
            <w:pPr>
              <w:jc w:val="center"/>
              <w:rPr>
                <w:rFonts w:ascii="Times New Roman" w:hAnsi="Times New Roman" w:eastAsia="Times New Roman" w:cs="Times New Roman"/>
                <w:kern w:val="0"/>
                <w:sz w:val="21"/>
                <w:szCs w:val="21"/>
              </w:rPr>
            </w:pPr>
            <w:r>
              <w:rPr>
                <w:rFonts w:hint="eastAsia" w:ascii="Times New Roman" w:hAnsi="Times New Roman" w:eastAsia="Times New Roman" w:cs="Times New Roman"/>
                <w:kern w:val="0"/>
                <w:sz w:val="20"/>
                <w:szCs w:val="21"/>
              </w:rPr>
              <w:t>85</w:t>
            </w:r>
          </w:p>
        </w:tc>
        <w:tc>
          <w:tcPr>
            <w:tcW w:w="2409" w:type="dxa"/>
            <w:gridSpan w:val="2"/>
            <w:tcBorders>
              <w:top w:val="single" w:color="auto" w:sz="4" w:space="0"/>
              <w:left w:val="nil"/>
              <w:bottom w:val="single" w:color="auto" w:sz="4" w:space="0"/>
              <w:right w:val="single" w:color="auto" w:sz="4" w:space="0"/>
            </w:tcBorders>
            <w:vAlign w:val="top"/>
          </w:tcPr>
          <w:p>
            <w:pPr>
              <w:jc w:val="center"/>
              <w:rPr>
                <w:rFonts w:ascii="Times New Roman" w:hAnsi="Times New Roman" w:eastAsia="Times New Roman" w:cs="Times New Roman"/>
                <w:kern w:val="0"/>
                <w:sz w:val="21"/>
                <w:szCs w:val="21"/>
              </w:rPr>
            </w:pPr>
            <w:r>
              <w:rPr>
                <w:rFonts w:hint="eastAsia" w:ascii="Times New Roman" w:hAnsi="Times New Roman" w:eastAsia="Times New Roman" w:cs="Times New Roman"/>
                <w:kern w:val="0"/>
                <w:sz w:val="20"/>
                <w:szCs w:val="21"/>
              </w:rPr>
              <w:t>100</w:t>
            </w:r>
          </w:p>
        </w:tc>
      </w:tr>
      <w:tr>
        <w:trPr>
          <w:trHeight w:val="488" w:hRule="atLeast"/>
        </w:trPr>
        <w:tc>
          <w:tcPr>
            <w:tcW w:w="11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Times New Roman" w:cs="Times New Roman"/>
                <w:kern w:val="0"/>
                <w:sz w:val="21"/>
                <w:szCs w:val="21"/>
              </w:rPr>
            </w:pPr>
            <w:r>
              <w:rPr>
                <w:rFonts w:hint="eastAsia" w:ascii="Times New Roman" w:hAnsi="Times New Roman" w:eastAsia="Times New Roman" w:cs="Times New Roman"/>
                <w:kern w:val="0"/>
                <w:sz w:val="20"/>
                <w:szCs w:val="21"/>
              </w:rPr>
              <w:t>绩效目标</w:t>
            </w:r>
          </w:p>
        </w:tc>
        <w:tc>
          <w:tcPr>
            <w:tcW w:w="8079" w:type="dxa"/>
            <w:gridSpan w:val="9"/>
            <w:tcBorders>
              <w:top w:val="single" w:color="auto" w:sz="4" w:space="0"/>
              <w:left w:val="nil"/>
              <w:bottom w:val="single" w:color="auto" w:sz="4" w:space="0"/>
              <w:right w:val="single" w:color="auto" w:sz="4" w:space="0"/>
            </w:tcBorders>
            <w:vAlign w:val="top"/>
          </w:tcPr>
          <w:p>
            <w:pPr>
              <w:rPr>
                <w:rFonts w:ascii="Times New Roman" w:hAnsi="Times New Roman" w:eastAsia="Times New Roman" w:cs="Times New Roman"/>
                <w:kern w:val="0"/>
                <w:sz w:val="21"/>
                <w:szCs w:val="21"/>
              </w:rPr>
            </w:pPr>
            <w:r>
              <w:rPr>
                <w:rFonts w:hint="eastAsia" w:ascii="Times New Roman" w:hAnsi="Times New Roman" w:eastAsia="Times New Roman" w:cs="Times New Roman"/>
                <w:kern w:val="0"/>
                <w:sz w:val="20"/>
                <w:szCs w:val="21"/>
              </w:rPr>
              <w:t>对原业务用房及附属用房进行改造，业务用房面积</w:t>
            </w:r>
            <w:r>
              <w:rPr>
                <w:rFonts w:hint="eastAsia" w:ascii="Times New Roman" w:hAnsi="Times New Roman" w:eastAsia="Times New Roman" w:cs="Calibri"/>
                <w:kern w:val="0"/>
                <w:sz w:val="20"/>
                <w:szCs w:val="21"/>
              </w:rPr>
              <w:t>920</w:t>
            </w:r>
            <w:r>
              <w:rPr>
                <w:rFonts w:hint="eastAsia" w:ascii="宋体" w:hAnsi="宋体" w:eastAsia="Times New Roman" w:cs="Times New Roman"/>
                <w:kern w:val="0"/>
                <w:sz w:val="20"/>
                <w:szCs w:val="21"/>
              </w:rPr>
              <w:t>平方米，附属用房房顶</w:t>
            </w:r>
            <w:r>
              <w:rPr>
                <w:rFonts w:hint="eastAsia" w:ascii="Times New Roman" w:hAnsi="Times New Roman" w:eastAsia="Times New Roman" w:cs="Calibri"/>
                <w:kern w:val="0"/>
                <w:sz w:val="20"/>
                <w:szCs w:val="21"/>
              </w:rPr>
              <w:t>480</w:t>
            </w:r>
            <w:r>
              <w:rPr>
                <w:rFonts w:hint="eastAsia" w:ascii="宋体" w:hAnsi="宋体" w:eastAsia="Times New Roman" w:cs="Times New Roman"/>
                <w:kern w:val="0"/>
                <w:sz w:val="20"/>
                <w:szCs w:val="21"/>
              </w:rPr>
              <w:t>平方米，外墙保温</w:t>
            </w:r>
            <w:r>
              <w:rPr>
                <w:rFonts w:hint="eastAsia" w:ascii="Times New Roman" w:hAnsi="Times New Roman" w:eastAsia="Times New Roman" w:cs="Calibri"/>
                <w:kern w:val="0"/>
                <w:sz w:val="20"/>
                <w:szCs w:val="21"/>
              </w:rPr>
              <w:t>1500</w:t>
            </w:r>
            <w:r>
              <w:rPr>
                <w:rFonts w:hint="eastAsia" w:ascii="宋体" w:hAnsi="宋体" w:eastAsia="Times New Roman" w:cs="Times New Roman"/>
                <w:kern w:val="0"/>
                <w:sz w:val="20"/>
                <w:szCs w:val="21"/>
              </w:rPr>
              <w:t>平方米，门窗更换</w:t>
            </w:r>
            <w:r>
              <w:rPr>
                <w:rFonts w:hint="eastAsia" w:ascii="Times New Roman" w:hAnsi="Times New Roman" w:eastAsia="Times New Roman" w:cs="Calibri"/>
                <w:kern w:val="0"/>
                <w:sz w:val="20"/>
                <w:szCs w:val="21"/>
              </w:rPr>
              <w:t>240</w:t>
            </w:r>
            <w:r>
              <w:rPr>
                <w:rFonts w:hint="eastAsia" w:ascii="宋体" w:hAnsi="宋体" w:eastAsia="Times New Roman" w:cs="Times New Roman"/>
                <w:kern w:val="0"/>
                <w:sz w:val="20"/>
                <w:szCs w:val="21"/>
              </w:rPr>
              <w:t>平方米。对业务平台进行重建</w:t>
            </w:r>
            <w:r>
              <w:rPr>
                <w:rFonts w:hint="eastAsia" w:ascii="Times New Roman" w:hAnsi="Times New Roman" w:eastAsia="Times New Roman" w:cs="Calibri"/>
                <w:kern w:val="0"/>
                <w:sz w:val="20"/>
                <w:szCs w:val="21"/>
              </w:rPr>
              <w:t>200</w:t>
            </w:r>
            <w:r>
              <w:rPr>
                <w:rFonts w:hint="eastAsia" w:ascii="宋体" w:hAnsi="宋体" w:eastAsia="Times New Roman" w:cs="Times New Roman"/>
                <w:kern w:val="0"/>
                <w:sz w:val="20"/>
                <w:szCs w:val="21"/>
              </w:rPr>
              <w:t>平方米。配套基础设施建设，机房防静电地板、取暖设施改造</w:t>
            </w:r>
            <w:r>
              <w:rPr>
                <w:rFonts w:hint="eastAsia" w:ascii="Times New Roman" w:hAnsi="Times New Roman" w:eastAsia="Times New Roman" w:cs="Calibri"/>
                <w:kern w:val="0"/>
                <w:sz w:val="20"/>
                <w:szCs w:val="21"/>
              </w:rPr>
              <w:t>1000</w:t>
            </w:r>
            <w:r>
              <w:rPr>
                <w:rFonts w:hint="eastAsia" w:ascii="宋体" w:hAnsi="宋体" w:eastAsia="Times New Roman" w:cs="Times New Roman"/>
                <w:kern w:val="0"/>
                <w:sz w:val="20"/>
                <w:szCs w:val="21"/>
              </w:rPr>
              <w:t>平方米。网络安全设备升级，配套设备购置包括供电</w:t>
            </w:r>
            <w:r>
              <w:rPr>
                <w:rFonts w:hint="eastAsia" w:ascii="Times New Roman" w:hAnsi="Times New Roman" w:eastAsia="Times New Roman" w:cs="Calibri"/>
                <w:kern w:val="0"/>
                <w:sz w:val="20"/>
                <w:szCs w:val="21"/>
              </w:rPr>
              <w:t>UPS</w:t>
            </w:r>
            <w:r>
              <w:rPr>
                <w:rFonts w:hint="eastAsia" w:ascii="宋体" w:hAnsi="宋体" w:eastAsia="Times New Roman" w:cs="Times New Roman"/>
                <w:kern w:val="0"/>
                <w:sz w:val="20"/>
                <w:szCs w:val="21"/>
              </w:rPr>
              <w:t>，广域网路由器、防火墙、核心交换机各</w:t>
            </w:r>
            <w:r>
              <w:rPr>
                <w:rFonts w:hint="eastAsia" w:ascii="Times New Roman" w:hAnsi="Times New Roman" w:eastAsia="Times New Roman" w:cs="Calibri"/>
                <w:kern w:val="0"/>
                <w:sz w:val="20"/>
                <w:szCs w:val="21"/>
              </w:rPr>
              <w:t>1</w:t>
            </w:r>
            <w:r>
              <w:rPr>
                <w:rFonts w:hint="eastAsia" w:ascii="宋体" w:hAnsi="宋体" w:eastAsia="Times New Roman" w:cs="Times New Roman"/>
                <w:kern w:val="0"/>
                <w:sz w:val="20"/>
                <w:szCs w:val="21"/>
              </w:rPr>
              <w:t>套。有人值守国家气象站加装卫星电话</w:t>
            </w:r>
            <w:r>
              <w:rPr>
                <w:rFonts w:hint="eastAsia" w:ascii="Times New Roman" w:hAnsi="Times New Roman" w:eastAsia="Times New Roman" w:cs="Calibri"/>
                <w:kern w:val="0"/>
                <w:sz w:val="20"/>
                <w:szCs w:val="21"/>
              </w:rPr>
              <w:t>1</w:t>
            </w:r>
            <w:r>
              <w:rPr>
                <w:rFonts w:hint="eastAsia" w:ascii="宋体" w:hAnsi="宋体" w:eastAsia="Times New Roman" w:cs="Times New Roman"/>
                <w:kern w:val="0"/>
                <w:sz w:val="20"/>
                <w:szCs w:val="21"/>
              </w:rPr>
              <w:t>套，加密自动气象站建设（平原站）</w:t>
            </w:r>
            <w:r>
              <w:rPr>
                <w:rFonts w:hint="eastAsia" w:ascii="Times New Roman" w:hAnsi="Times New Roman" w:eastAsia="Times New Roman" w:cs="Calibri"/>
                <w:kern w:val="0"/>
                <w:sz w:val="20"/>
                <w:szCs w:val="21"/>
              </w:rPr>
              <w:t>2</w:t>
            </w:r>
            <w:r>
              <w:rPr>
                <w:rFonts w:hint="eastAsia" w:ascii="宋体" w:hAnsi="宋体" w:eastAsia="Times New Roman" w:cs="Times New Roman"/>
                <w:kern w:val="0"/>
                <w:sz w:val="20"/>
                <w:szCs w:val="21"/>
              </w:rPr>
              <w:t>套，已有自动气象站供电升级、雨量加固、基础加固</w:t>
            </w:r>
            <w:r>
              <w:rPr>
                <w:rFonts w:hint="eastAsia" w:ascii="Times New Roman" w:hAnsi="Times New Roman" w:eastAsia="Times New Roman" w:cs="Calibri"/>
                <w:kern w:val="0"/>
                <w:sz w:val="20"/>
                <w:szCs w:val="21"/>
              </w:rPr>
              <w:t>1</w:t>
            </w:r>
            <w:r>
              <w:rPr>
                <w:rFonts w:hint="eastAsia" w:ascii="宋体" w:hAnsi="宋体" w:eastAsia="Times New Roman" w:cs="Times New Roman"/>
                <w:kern w:val="0"/>
                <w:sz w:val="20"/>
                <w:szCs w:val="21"/>
              </w:rPr>
              <w:t>套，激光测风雷达</w:t>
            </w:r>
            <w:r>
              <w:rPr>
                <w:rFonts w:hint="eastAsia" w:ascii="Times New Roman" w:hAnsi="Times New Roman" w:eastAsia="Times New Roman" w:cs="Calibri"/>
                <w:kern w:val="0"/>
                <w:sz w:val="20"/>
                <w:szCs w:val="21"/>
              </w:rPr>
              <w:t>1</w:t>
            </w:r>
            <w:r>
              <w:rPr>
                <w:rFonts w:hint="eastAsia" w:ascii="宋体" w:hAnsi="宋体" w:eastAsia="Times New Roman" w:cs="Times New Roman"/>
                <w:kern w:val="0"/>
                <w:sz w:val="20"/>
                <w:szCs w:val="21"/>
              </w:rPr>
              <w:t>套。</w:t>
            </w:r>
          </w:p>
        </w:tc>
      </w:tr>
      <w:tr>
        <w:trPr>
          <w:trHeight w:val="328" w:hRule="atLeast"/>
        </w:trPr>
        <w:tc>
          <w:tcPr>
            <w:tcW w:w="11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Times New Roman" w:cs="Times New Roman"/>
                <w:kern w:val="0"/>
                <w:sz w:val="21"/>
                <w:szCs w:val="21"/>
              </w:rPr>
            </w:pPr>
            <w:r>
              <w:rPr>
                <w:rFonts w:hint="eastAsia" w:ascii="Times New Roman" w:hAnsi="Times New Roman" w:eastAsia="Times New Roman" w:cs="Times New Roman"/>
                <w:kern w:val="0"/>
                <w:sz w:val="20"/>
                <w:szCs w:val="21"/>
              </w:rPr>
              <w:t>一级指标</w:t>
            </w:r>
          </w:p>
        </w:tc>
        <w:tc>
          <w:tcPr>
            <w:tcW w:w="1417" w:type="dxa"/>
            <w:tcBorders>
              <w:top w:val="single" w:color="auto" w:sz="4" w:space="0"/>
              <w:left w:val="nil"/>
              <w:bottom w:val="single" w:color="auto" w:sz="4" w:space="0"/>
              <w:right w:val="single" w:color="auto" w:sz="4" w:space="0"/>
            </w:tcBorders>
            <w:vAlign w:val="top"/>
          </w:tcPr>
          <w:p>
            <w:pPr>
              <w:rPr>
                <w:rFonts w:ascii="Times New Roman" w:hAnsi="Times New Roman" w:eastAsia="Times New Roman" w:cs="Times New Roman"/>
                <w:kern w:val="0"/>
                <w:sz w:val="21"/>
                <w:szCs w:val="21"/>
              </w:rPr>
            </w:pPr>
            <w:r>
              <w:rPr>
                <w:rFonts w:hint="eastAsia" w:ascii="Times New Roman" w:hAnsi="Times New Roman" w:eastAsia="Times New Roman" w:cs="Times New Roman"/>
                <w:kern w:val="0"/>
                <w:sz w:val="20"/>
                <w:szCs w:val="21"/>
              </w:rPr>
              <w:t>一级指标</w:t>
            </w:r>
          </w:p>
        </w:tc>
        <w:tc>
          <w:tcPr>
            <w:tcW w:w="1985" w:type="dxa"/>
            <w:gridSpan w:val="3"/>
            <w:tcBorders>
              <w:top w:val="single" w:color="auto" w:sz="4" w:space="0"/>
              <w:left w:val="nil"/>
              <w:bottom w:val="single" w:color="auto" w:sz="4" w:space="0"/>
              <w:right w:val="single" w:color="auto" w:sz="4" w:space="0"/>
            </w:tcBorders>
            <w:vAlign w:val="top"/>
          </w:tcPr>
          <w:p>
            <w:pPr>
              <w:rPr>
                <w:rFonts w:ascii="Times New Roman" w:hAnsi="Times New Roman" w:eastAsia="Times New Roman" w:cs="Times New Roman"/>
                <w:kern w:val="0"/>
                <w:sz w:val="21"/>
                <w:szCs w:val="21"/>
              </w:rPr>
            </w:pPr>
            <w:r>
              <w:rPr>
                <w:rFonts w:hint="eastAsia" w:ascii="Times New Roman" w:hAnsi="Times New Roman" w:eastAsia="Times New Roman" w:cs="Times New Roman"/>
                <w:kern w:val="0"/>
                <w:sz w:val="20"/>
                <w:szCs w:val="21"/>
              </w:rPr>
              <w:t>一级指标</w:t>
            </w:r>
          </w:p>
        </w:tc>
        <w:tc>
          <w:tcPr>
            <w:tcW w:w="1417" w:type="dxa"/>
            <w:gridSpan w:val="2"/>
            <w:tcBorders>
              <w:top w:val="single" w:color="auto" w:sz="4" w:space="0"/>
              <w:left w:val="nil"/>
              <w:bottom w:val="single" w:color="auto" w:sz="4" w:space="0"/>
              <w:right w:val="single" w:color="auto" w:sz="4" w:space="0"/>
            </w:tcBorders>
            <w:vAlign w:val="top"/>
          </w:tcPr>
          <w:p>
            <w:pPr>
              <w:rPr>
                <w:rFonts w:ascii="Times New Roman" w:hAnsi="Times New Roman" w:eastAsia="Times New Roman" w:cs="Times New Roman"/>
                <w:kern w:val="0"/>
                <w:sz w:val="21"/>
                <w:szCs w:val="21"/>
              </w:rPr>
            </w:pPr>
            <w:r>
              <w:rPr>
                <w:rFonts w:hint="eastAsia" w:ascii="Times New Roman" w:hAnsi="Times New Roman" w:eastAsia="Times New Roman" w:cs="Times New Roman"/>
                <w:kern w:val="0"/>
                <w:sz w:val="20"/>
                <w:szCs w:val="21"/>
              </w:rPr>
              <w:t>指标值</w:t>
            </w:r>
          </w:p>
        </w:tc>
        <w:tc>
          <w:tcPr>
            <w:tcW w:w="3260" w:type="dxa"/>
            <w:gridSpan w:val="3"/>
            <w:tcBorders>
              <w:top w:val="single" w:color="auto" w:sz="4" w:space="0"/>
              <w:left w:val="nil"/>
              <w:bottom w:val="single" w:color="auto" w:sz="4" w:space="0"/>
              <w:right w:val="single" w:color="auto" w:sz="4" w:space="0"/>
            </w:tcBorders>
            <w:vAlign w:val="top"/>
          </w:tcPr>
          <w:p>
            <w:pPr>
              <w:rPr>
                <w:rFonts w:ascii="Times New Roman" w:hAnsi="Times New Roman" w:eastAsia="Times New Roman" w:cs="Times New Roman"/>
                <w:kern w:val="0"/>
                <w:sz w:val="21"/>
                <w:szCs w:val="21"/>
              </w:rPr>
            </w:pPr>
            <w:r>
              <w:rPr>
                <w:rFonts w:hint="eastAsia" w:ascii="Times New Roman" w:hAnsi="Times New Roman" w:eastAsia="Times New Roman" w:cs="Times New Roman"/>
                <w:kern w:val="0"/>
                <w:sz w:val="20"/>
                <w:szCs w:val="21"/>
              </w:rPr>
              <w:t>指标解释</w:t>
            </w:r>
          </w:p>
        </w:tc>
      </w:tr>
      <w:tr>
        <w:trPr>
          <w:trHeight w:val="509" w:hRule="atLeast"/>
        </w:trPr>
        <w:tc>
          <w:tcPr>
            <w:tcW w:w="1101" w:type="dxa"/>
            <w:vMerge w:val="restart"/>
            <w:tcBorders>
              <w:top w:val="nil"/>
              <w:left w:val="single" w:color="auto" w:sz="4" w:space="0"/>
              <w:bottom w:val="single" w:color="auto" w:sz="4" w:space="0"/>
              <w:right w:val="single" w:color="auto" w:sz="4" w:space="0"/>
            </w:tcBorders>
            <w:vAlign w:val="center"/>
          </w:tcPr>
          <w:p>
            <w:pPr>
              <w:rPr>
                <w:rFonts w:ascii="Times New Roman" w:hAnsi="Times New Roman" w:eastAsia="Times New Roman" w:cs="Times New Roman"/>
                <w:kern w:val="0"/>
                <w:sz w:val="21"/>
                <w:szCs w:val="21"/>
              </w:rPr>
            </w:pPr>
            <w:r>
              <w:rPr>
                <w:rFonts w:hint="eastAsia" w:ascii="Times New Roman" w:hAnsi="Times New Roman" w:eastAsia="Times New Roman" w:cs="Times New Roman"/>
                <w:kern w:val="0"/>
                <w:sz w:val="20"/>
                <w:szCs w:val="21"/>
              </w:rPr>
              <w:t>产出指标</w:t>
            </w:r>
          </w:p>
        </w:tc>
        <w:tc>
          <w:tcPr>
            <w:tcW w:w="1417"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Times New Roman" w:cs="Times New Roman"/>
                <w:kern w:val="0"/>
                <w:sz w:val="21"/>
                <w:szCs w:val="21"/>
              </w:rPr>
            </w:pPr>
            <w:r>
              <w:rPr>
                <w:rFonts w:hint="eastAsia" w:ascii="宋体" w:hAnsi="宋体" w:eastAsia="Times New Roman" w:cs="Times New Roman"/>
                <w:color w:val="000000"/>
                <w:kern w:val="0"/>
                <w:sz w:val="20"/>
                <w:szCs w:val="20"/>
              </w:rPr>
              <w:t>数量指标</w:t>
            </w:r>
          </w:p>
        </w:tc>
        <w:tc>
          <w:tcPr>
            <w:tcW w:w="1985" w:type="dxa"/>
            <w:gridSpan w:val="3"/>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Times New Roman" w:cs="Times New Roman"/>
                <w:kern w:val="0"/>
                <w:sz w:val="21"/>
                <w:szCs w:val="21"/>
              </w:rPr>
            </w:pPr>
            <w:r>
              <w:rPr>
                <w:rFonts w:hint="eastAsia" w:ascii="宋体" w:hAnsi="宋体" w:eastAsia="Times New Roman" w:cs="Times New Roman"/>
                <w:color w:val="000000"/>
                <w:kern w:val="0"/>
                <w:sz w:val="20"/>
                <w:szCs w:val="20"/>
              </w:rPr>
              <w:t>区域站升级个数</w:t>
            </w:r>
          </w:p>
        </w:tc>
        <w:tc>
          <w:tcPr>
            <w:tcW w:w="1417" w:type="dxa"/>
            <w:gridSpan w:val="2"/>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Times New Roman" w:cs="Times New Roman"/>
                <w:kern w:val="0"/>
                <w:sz w:val="21"/>
                <w:szCs w:val="21"/>
              </w:rPr>
            </w:pPr>
            <w:r>
              <w:rPr>
                <w:rFonts w:hint="eastAsia" w:ascii="宋体" w:hAnsi="宋体" w:eastAsia="Times New Roman" w:cs="Times New Roman"/>
                <w:color w:val="000000"/>
                <w:kern w:val="0"/>
                <w:sz w:val="20"/>
                <w:szCs w:val="20"/>
              </w:rPr>
              <w:t>等于2个</w:t>
            </w:r>
          </w:p>
        </w:tc>
        <w:tc>
          <w:tcPr>
            <w:tcW w:w="3260" w:type="dxa"/>
            <w:gridSpan w:val="3"/>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Times New Roman" w:cs="Times New Roman"/>
                <w:kern w:val="0"/>
                <w:sz w:val="21"/>
                <w:szCs w:val="21"/>
              </w:rPr>
            </w:pPr>
            <w:r>
              <w:rPr>
                <w:rFonts w:hint="eastAsia" w:ascii="宋体" w:hAnsi="宋体" w:eastAsia="Times New Roman" w:cs="Times New Roman"/>
                <w:color w:val="000000"/>
                <w:kern w:val="0"/>
                <w:sz w:val="20"/>
                <w:szCs w:val="20"/>
              </w:rPr>
              <w:t>反映基础设施建设、改造、修缮的平米数、公里数、个数、亩数等</w:t>
            </w:r>
          </w:p>
        </w:tc>
      </w:tr>
      <w:tr>
        <w:trPr>
          <w:trHeight w:val="403" w:hRule="atLeast"/>
        </w:trPr>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Times New Roman" w:cs="Times New Roman"/>
                <w:kern w:val="0"/>
                <w:sz w:val="21"/>
                <w:szCs w:val="21"/>
              </w:rPr>
            </w:pPr>
          </w:p>
        </w:tc>
        <w:tc>
          <w:tcPr>
            <w:tcW w:w="1417"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Times New Roman" w:cs="Times New Roman"/>
                <w:kern w:val="0"/>
                <w:sz w:val="21"/>
                <w:szCs w:val="21"/>
              </w:rPr>
            </w:pPr>
            <w:r>
              <w:rPr>
                <w:rFonts w:hint="eastAsia" w:ascii="宋体" w:hAnsi="宋体" w:eastAsia="Times New Roman" w:cs="Times New Roman"/>
                <w:color w:val="000000"/>
                <w:kern w:val="0"/>
                <w:sz w:val="20"/>
                <w:szCs w:val="20"/>
              </w:rPr>
              <w:t>质量指标</w:t>
            </w:r>
          </w:p>
        </w:tc>
        <w:tc>
          <w:tcPr>
            <w:tcW w:w="1985" w:type="dxa"/>
            <w:gridSpan w:val="3"/>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Times New Roman" w:cs="Times New Roman"/>
                <w:kern w:val="0"/>
                <w:sz w:val="21"/>
                <w:szCs w:val="21"/>
              </w:rPr>
            </w:pPr>
            <w:r>
              <w:rPr>
                <w:rFonts w:hint="eastAsia" w:ascii="宋体" w:hAnsi="宋体" w:eastAsia="Times New Roman" w:cs="Times New Roman"/>
                <w:color w:val="000000"/>
                <w:kern w:val="0"/>
                <w:sz w:val="20"/>
                <w:szCs w:val="20"/>
              </w:rPr>
              <w:t>竣工验收合格率</w:t>
            </w:r>
          </w:p>
        </w:tc>
        <w:tc>
          <w:tcPr>
            <w:tcW w:w="1417" w:type="dxa"/>
            <w:gridSpan w:val="2"/>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Times New Roman" w:cs="Times New Roman"/>
                <w:kern w:val="0"/>
                <w:sz w:val="21"/>
                <w:szCs w:val="21"/>
              </w:rPr>
            </w:pPr>
            <w:r>
              <w:rPr>
                <w:rFonts w:hint="eastAsia" w:ascii="宋体" w:hAnsi="宋体" w:eastAsia="Times New Roman" w:cs="Times New Roman"/>
                <w:color w:val="000000"/>
                <w:kern w:val="0"/>
                <w:sz w:val="20"/>
                <w:szCs w:val="20"/>
              </w:rPr>
              <w:t>≥95%</w:t>
            </w:r>
          </w:p>
        </w:tc>
        <w:tc>
          <w:tcPr>
            <w:tcW w:w="3260" w:type="dxa"/>
            <w:gridSpan w:val="3"/>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Times New Roman" w:cs="Times New Roman"/>
                <w:kern w:val="0"/>
                <w:sz w:val="21"/>
                <w:szCs w:val="21"/>
              </w:rPr>
            </w:pPr>
            <w:r>
              <w:rPr>
                <w:rFonts w:hint="eastAsia" w:ascii="宋体" w:hAnsi="宋体" w:eastAsia="Times New Roman" w:cs="Times New Roman"/>
                <w:color w:val="000000"/>
                <w:kern w:val="0"/>
                <w:sz w:val="20"/>
                <w:szCs w:val="20"/>
              </w:rPr>
              <w:t>反映项目竣工验收情况</w:t>
            </w:r>
          </w:p>
        </w:tc>
      </w:tr>
      <w:tr>
        <w:trPr>
          <w:trHeight w:val="358" w:hRule="atLeast"/>
        </w:trPr>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Times New Roman" w:cs="Times New Roman"/>
                <w:kern w:val="0"/>
                <w:sz w:val="21"/>
                <w:szCs w:val="21"/>
              </w:rPr>
            </w:pPr>
          </w:p>
        </w:tc>
        <w:tc>
          <w:tcPr>
            <w:tcW w:w="1417" w:type="dxa"/>
            <w:vMerge w:val="restart"/>
            <w:tcBorders>
              <w:top w:val="nil"/>
              <w:left w:val="nil"/>
              <w:bottom w:val="single" w:color="auto" w:sz="4" w:space="0"/>
              <w:right w:val="single" w:color="auto" w:sz="4" w:space="0"/>
            </w:tcBorders>
            <w:vAlign w:val="center"/>
          </w:tcPr>
          <w:p>
            <w:pPr>
              <w:widowControl/>
              <w:textAlignment w:val="center"/>
              <w:rPr>
                <w:rFonts w:ascii="Times New Roman" w:hAnsi="Times New Roman" w:eastAsia="Times New Roman" w:cs="Times New Roman"/>
                <w:kern w:val="0"/>
                <w:sz w:val="21"/>
                <w:szCs w:val="21"/>
              </w:rPr>
            </w:pPr>
            <w:r>
              <w:rPr>
                <w:rFonts w:hint="eastAsia" w:ascii="宋体" w:hAnsi="宋体" w:eastAsia="Times New Roman" w:cs="Times New Roman"/>
                <w:color w:val="000000"/>
                <w:kern w:val="0"/>
                <w:sz w:val="20"/>
                <w:szCs w:val="20"/>
              </w:rPr>
              <w:t>时效指标</w:t>
            </w:r>
          </w:p>
        </w:tc>
        <w:tc>
          <w:tcPr>
            <w:tcW w:w="1985" w:type="dxa"/>
            <w:gridSpan w:val="3"/>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Times New Roman" w:cs="Times New Roman"/>
                <w:kern w:val="0"/>
                <w:sz w:val="21"/>
                <w:szCs w:val="21"/>
              </w:rPr>
            </w:pPr>
            <w:r>
              <w:rPr>
                <w:rFonts w:hint="eastAsia" w:ascii="宋体" w:hAnsi="宋体" w:eastAsia="Times New Roman" w:cs="Times New Roman"/>
                <w:color w:val="000000"/>
                <w:kern w:val="0"/>
                <w:sz w:val="20"/>
                <w:szCs w:val="20"/>
              </w:rPr>
              <w:t>工程开工时间</w:t>
            </w:r>
          </w:p>
        </w:tc>
        <w:tc>
          <w:tcPr>
            <w:tcW w:w="1417" w:type="dxa"/>
            <w:gridSpan w:val="2"/>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Times New Roman" w:cs="Times New Roman"/>
                <w:kern w:val="0"/>
                <w:sz w:val="21"/>
                <w:szCs w:val="21"/>
              </w:rPr>
            </w:pPr>
            <w:r>
              <w:rPr>
                <w:rFonts w:hint="eastAsia" w:ascii="宋体" w:hAnsi="宋体" w:eastAsia="Times New Roman" w:cs="Times New Roman"/>
                <w:color w:val="000000"/>
                <w:kern w:val="0"/>
                <w:sz w:val="20"/>
                <w:szCs w:val="20"/>
              </w:rPr>
              <w:t>2024年4月30日前</w:t>
            </w:r>
          </w:p>
        </w:tc>
        <w:tc>
          <w:tcPr>
            <w:tcW w:w="3260" w:type="dxa"/>
            <w:gridSpan w:val="3"/>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Times New Roman" w:cs="Times New Roman"/>
                <w:kern w:val="0"/>
                <w:sz w:val="21"/>
                <w:szCs w:val="21"/>
              </w:rPr>
            </w:pPr>
            <w:r>
              <w:rPr>
                <w:rFonts w:hint="eastAsia" w:ascii="宋体" w:hAnsi="宋体" w:eastAsia="Times New Roman" w:cs="Times New Roman"/>
                <w:color w:val="000000"/>
                <w:kern w:val="0"/>
                <w:sz w:val="20"/>
                <w:szCs w:val="20"/>
              </w:rPr>
              <w:t>反映项目工程按时开工时间</w:t>
            </w:r>
          </w:p>
        </w:tc>
      </w:tr>
      <w:tr>
        <w:trPr>
          <w:trHeight w:val="283" w:hRule="atLeast"/>
        </w:trPr>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Times New Roman" w:cs="Times New Roman"/>
                <w:kern w:val="0"/>
                <w:sz w:val="21"/>
                <w:szCs w:val="21"/>
              </w:rPr>
            </w:pPr>
          </w:p>
        </w:tc>
        <w:tc>
          <w:tcPr>
            <w:tcW w:w="1417"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Times New Roman" w:cs="Times New Roman"/>
                <w:kern w:val="0"/>
                <w:sz w:val="21"/>
                <w:szCs w:val="21"/>
              </w:rPr>
            </w:pPr>
          </w:p>
        </w:tc>
        <w:tc>
          <w:tcPr>
            <w:tcW w:w="1985" w:type="dxa"/>
            <w:gridSpan w:val="3"/>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Times New Roman" w:cs="Times New Roman"/>
                <w:kern w:val="0"/>
                <w:sz w:val="21"/>
                <w:szCs w:val="21"/>
              </w:rPr>
            </w:pPr>
            <w:r>
              <w:rPr>
                <w:rFonts w:hint="eastAsia" w:ascii="宋体" w:hAnsi="宋体" w:eastAsia="Times New Roman" w:cs="Times New Roman"/>
                <w:color w:val="000000"/>
                <w:kern w:val="0"/>
                <w:sz w:val="20"/>
                <w:szCs w:val="20"/>
              </w:rPr>
              <w:t>工程完成时间</w:t>
            </w:r>
          </w:p>
        </w:tc>
        <w:tc>
          <w:tcPr>
            <w:tcW w:w="1417" w:type="dxa"/>
            <w:gridSpan w:val="2"/>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Times New Roman" w:cs="Times New Roman"/>
                <w:kern w:val="0"/>
                <w:sz w:val="21"/>
                <w:szCs w:val="21"/>
              </w:rPr>
            </w:pPr>
            <w:r>
              <w:rPr>
                <w:rFonts w:hint="eastAsia" w:ascii="宋体" w:hAnsi="宋体" w:eastAsia="Times New Roman" w:cs="Times New Roman"/>
                <w:color w:val="000000"/>
                <w:kern w:val="0"/>
                <w:sz w:val="20"/>
                <w:szCs w:val="20"/>
              </w:rPr>
              <w:t>2024年12月31日前</w:t>
            </w:r>
          </w:p>
        </w:tc>
        <w:tc>
          <w:tcPr>
            <w:tcW w:w="3260" w:type="dxa"/>
            <w:gridSpan w:val="3"/>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Times New Roman" w:cs="Times New Roman"/>
                <w:kern w:val="0"/>
                <w:sz w:val="21"/>
                <w:szCs w:val="21"/>
              </w:rPr>
            </w:pPr>
            <w:r>
              <w:rPr>
                <w:rFonts w:hint="eastAsia" w:ascii="宋体" w:hAnsi="宋体" w:eastAsia="Times New Roman" w:cs="Times New Roman"/>
                <w:color w:val="000000"/>
                <w:kern w:val="0"/>
                <w:sz w:val="20"/>
                <w:szCs w:val="20"/>
              </w:rPr>
              <w:t>反映项目工程竣工时间</w:t>
            </w:r>
          </w:p>
        </w:tc>
      </w:tr>
      <w:tr>
        <w:trPr>
          <w:trHeight w:val="494" w:hRule="atLeast"/>
        </w:trPr>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Times New Roman" w:cs="Times New Roman"/>
                <w:kern w:val="0"/>
                <w:sz w:val="21"/>
                <w:szCs w:val="21"/>
              </w:rPr>
            </w:pPr>
          </w:p>
        </w:tc>
        <w:tc>
          <w:tcPr>
            <w:tcW w:w="1417"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Times New Roman" w:cs="Times New Roman"/>
                <w:kern w:val="0"/>
                <w:sz w:val="21"/>
                <w:szCs w:val="21"/>
              </w:rPr>
            </w:pPr>
            <w:r>
              <w:rPr>
                <w:rFonts w:hint="eastAsia" w:ascii="宋体" w:hAnsi="宋体" w:eastAsia="Times New Roman" w:cs="Times New Roman"/>
                <w:color w:val="000000"/>
                <w:kern w:val="0"/>
                <w:sz w:val="20"/>
                <w:szCs w:val="20"/>
              </w:rPr>
              <w:t>成本指标</w:t>
            </w:r>
          </w:p>
        </w:tc>
        <w:tc>
          <w:tcPr>
            <w:tcW w:w="1985" w:type="dxa"/>
            <w:gridSpan w:val="3"/>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Times New Roman" w:cs="Times New Roman"/>
                <w:kern w:val="0"/>
                <w:sz w:val="21"/>
                <w:szCs w:val="21"/>
              </w:rPr>
            </w:pPr>
            <w:r>
              <w:rPr>
                <w:rFonts w:hint="eastAsia" w:ascii="宋体" w:hAnsi="宋体" w:eastAsia="Times New Roman" w:cs="Times New Roman"/>
                <w:color w:val="000000"/>
                <w:kern w:val="0"/>
                <w:sz w:val="20"/>
                <w:szCs w:val="20"/>
              </w:rPr>
              <w:t>工程单位建设成本</w:t>
            </w:r>
          </w:p>
        </w:tc>
        <w:tc>
          <w:tcPr>
            <w:tcW w:w="1417" w:type="dxa"/>
            <w:gridSpan w:val="2"/>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Times New Roman" w:cs="Times New Roman"/>
                <w:kern w:val="0"/>
                <w:sz w:val="21"/>
                <w:szCs w:val="21"/>
              </w:rPr>
            </w:pPr>
            <w:r>
              <w:rPr>
                <w:rFonts w:hint="eastAsia" w:ascii="宋体" w:hAnsi="宋体" w:eastAsia="Times New Roman" w:cs="Times New Roman"/>
                <w:color w:val="000000"/>
                <w:kern w:val="0"/>
                <w:sz w:val="20"/>
                <w:szCs w:val="20"/>
              </w:rPr>
              <w:t>≤625万元</w:t>
            </w:r>
          </w:p>
        </w:tc>
        <w:tc>
          <w:tcPr>
            <w:tcW w:w="3260" w:type="dxa"/>
            <w:gridSpan w:val="3"/>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Times New Roman" w:cs="Times New Roman"/>
                <w:kern w:val="0"/>
                <w:sz w:val="21"/>
                <w:szCs w:val="21"/>
              </w:rPr>
            </w:pPr>
            <w:r>
              <w:rPr>
                <w:rFonts w:hint="eastAsia" w:ascii="宋体" w:hAnsi="宋体" w:eastAsia="Times New Roman" w:cs="Times New Roman"/>
                <w:color w:val="000000"/>
                <w:kern w:val="0"/>
                <w:sz w:val="20"/>
                <w:szCs w:val="20"/>
              </w:rPr>
              <w:t>反映单位平米数、公里数、个数、亩数等的建设、改造、修缮成本控制情况</w:t>
            </w:r>
          </w:p>
        </w:tc>
      </w:tr>
      <w:tr>
        <w:trPr>
          <w:trHeight w:val="313" w:hRule="atLeast"/>
        </w:trPr>
        <w:tc>
          <w:tcPr>
            <w:tcW w:w="1101" w:type="dxa"/>
            <w:vMerge w:val="restart"/>
            <w:tcBorders>
              <w:top w:val="nil"/>
              <w:left w:val="single" w:color="auto" w:sz="4" w:space="0"/>
              <w:bottom w:val="single" w:color="auto" w:sz="4" w:space="0"/>
              <w:right w:val="single" w:color="auto" w:sz="4" w:space="0"/>
            </w:tcBorders>
            <w:vAlign w:val="center"/>
          </w:tcPr>
          <w:p>
            <w:pPr>
              <w:rPr>
                <w:rFonts w:ascii="Times New Roman" w:hAnsi="Times New Roman" w:eastAsia="Times New Roman" w:cs="Times New Roman"/>
                <w:kern w:val="0"/>
                <w:sz w:val="21"/>
                <w:szCs w:val="21"/>
              </w:rPr>
            </w:pPr>
            <w:r>
              <w:rPr>
                <w:rFonts w:hint="eastAsia" w:ascii="Times New Roman" w:hAnsi="Times New Roman" w:eastAsia="Times New Roman" w:cs="Times New Roman"/>
                <w:kern w:val="0"/>
                <w:sz w:val="20"/>
                <w:szCs w:val="21"/>
              </w:rPr>
              <w:t>效果指标</w:t>
            </w:r>
          </w:p>
        </w:tc>
        <w:tc>
          <w:tcPr>
            <w:tcW w:w="1417" w:type="dxa"/>
            <w:vMerge w:val="restart"/>
            <w:tcBorders>
              <w:top w:val="nil"/>
              <w:left w:val="nil"/>
              <w:bottom w:val="single" w:color="auto" w:sz="4" w:space="0"/>
              <w:right w:val="single" w:color="auto" w:sz="4" w:space="0"/>
            </w:tcBorders>
            <w:vAlign w:val="center"/>
          </w:tcPr>
          <w:p>
            <w:pPr>
              <w:widowControl/>
              <w:jc w:val="left"/>
              <w:textAlignment w:val="center"/>
              <w:rPr>
                <w:rFonts w:ascii="Times New Roman" w:hAnsi="Times New Roman" w:eastAsia="Times New Roman" w:cs="Times New Roman"/>
                <w:kern w:val="0"/>
                <w:sz w:val="21"/>
                <w:szCs w:val="21"/>
              </w:rPr>
            </w:pPr>
            <w:r>
              <w:rPr>
                <w:rFonts w:hint="eastAsia" w:ascii="宋体" w:hAnsi="宋体" w:eastAsia="Times New Roman" w:cs="Times New Roman"/>
                <w:color w:val="000000"/>
                <w:kern w:val="0"/>
                <w:sz w:val="20"/>
                <w:szCs w:val="20"/>
              </w:rPr>
              <w:t>社会效益</w:t>
            </w:r>
            <w:r>
              <w:rPr>
                <w:rFonts w:hint="eastAsia" w:ascii="宋体" w:hAnsi="宋体" w:eastAsia="Times New Roman" w:cs="Times New Roman"/>
                <w:color w:val="000000"/>
                <w:kern w:val="0"/>
                <w:sz w:val="20"/>
                <w:szCs w:val="20"/>
              </w:rPr>
              <w:br/>
            </w:r>
            <w:r>
              <w:rPr>
                <w:rFonts w:hint="eastAsia" w:ascii="宋体" w:hAnsi="宋体" w:eastAsia="Times New Roman" w:cs="Times New Roman"/>
                <w:color w:val="000000"/>
                <w:kern w:val="0"/>
                <w:sz w:val="20"/>
                <w:szCs w:val="20"/>
              </w:rPr>
              <w:t>指标</w:t>
            </w:r>
          </w:p>
        </w:tc>
        <w:tc>
          <w:tcPr>
            <w:tcW w:w="1985" w:type="dxa"/>
            <w:gridSpan w:val="3"/>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Times New Roman" w:cs="Times New Roman"/>
                <w:kern w:val="0"/>
                <w:sz w:val="21"/>
                <w:szCs w:val="21"/>
              </w:rPr>
            </w:pPr>
            <w:r>
              <w:rPr>
                <w:rFonts w:hint="eastAsia" w:ascii="宋体" w:hAnsi="宋体" w:eastAsia="Times New Roman" w:cs="Times New Roman"/>
                <w:color w:val="000000"/>
                <w:kern w:val="0"/>
                <w:sz w:val="20"/>
                <w:szCs w:val="20"/>
              </w:rPr>
              <w:t>建筑（工程）综合利用率</w:t>
            </w:r>
          </w:p>
        </w:tc>
        <w:tc>
          <w:tcPr>
            <w:tcW w:w="1417" w:type="dxa"/>
            <w:gridSpan w:val="2"/>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Times New Roman" w:cs="Times New Roman"/>
                <w:kern w:val="0"/>
                <w:sz w:val="21"/>
                <w:szCs w:val="21"/>
              </w:rPr>
            </w:pPr>
            <w:r>
              <w:rPr>
                <w:rFonts w:hint="eastAsia" w:ascii="宋体" w:hAnsi="宋体" w:eastAsia="Times New Roman" w:cs="Times New Roman"/>
                <w:color w:val="000000"/>
                <w:kern w:val="0"/>
                <w:sz w:val="20"/>
                <w:szCs w:val="20"/>
              </w:rPr>
              <w:t>≥100%</w:t>
            </w:r>
          </w:p>
        </w:tc>
        <w:tc>
          <w:tcPr>
            <w:tcW w:w="3260" w:type="dxa"/>
            <w:gridSpan w:val="3"/>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Times New Roman" w:cs="Times New Roman"/>
                <w:kern w:val="0"/>
                <w:sz w:val="21"/>
                <w:szCs w:val="21"/>
              </w:rPr>
            </w:pPr>
            <w:r>
              <w:rPr>
                <w:rFonts w:hint="eastAsia" w:ascii="宋体" w:hAnsi="宋体" w:eastAsia="Times New Roman" w:cs="Times New Roman"/>
                <w:color w:val="000000"/>
                <w:kern w:val="0"/>
                <w:sz w:val="20"/>
                <w:szCs w:val="20"/>
              </w:rPr>
              <w:t>反映项目综合利用情况</w:t>
            </w:r>
          </w:p>
        </w:tc>
      </w:tr>
      <w:tr>
        <w:trPr>
          <w:trHeight w:val="358" w:hRule="atLeast"/>
        </w:trPr>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Times New Roman" w:cs="Times New Roman"/>
                <w:kern w:val="0"/>
                <w:sz w:val="21"/>
                <w:szCs w:val="21"/>
              </w:rPr>
            </w:pPr>
          </w:p>
        </w:tc>
        <w:tc>
          <w:tcPr>
            <w:tcW w:w="1417"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eastAsia="Times New Roman" w:cs="Times New Roman"/>
                <w:kern w:val="0"/>
                <w:sz w:val="21"/>
                <w:szCs w:val="21"/>
              </w:rPr>
            </w:pPr>
          </w:p>
        </w:tc>
        <w:tc>
          <w:tcPr>
            <w:tcW w:w="1985" w:type="dxa"/>
            <w:gridSpan w:val="3"/>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Times New Roman" w:cs="Times New Roman"/>
                <w:kern w:val="0"/>
                <w:sz w:val="21"/>
                <w:szCs w:val="21"/>
              </w:rPr>
            </w:pPr>
            <w:r>
              <w:rPr>
                <w:rFonts w:hint="eastAsia" w:ascii="宋体" w:hAnsi="宋体" w:eastAsia="Times New Roman" w:cs="Times New Roman"/>
                <w:color w:val="000000"/>
                <w:kern w:val="0"/>
                <w:sz w:val="20"/>
                <w:szCs w:val="20"/>
              </w:rPr>
              <w:t>改善办公环境</w:t>
            </w:r>
          </w:p>
        </w:tc>
        <w:tc>
          <w:tcPr>
            <w:tcW w:w="1417" w:type="dxa"/>
            <w:gridSpan w:val="2"/>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Times New Roman" w:cs="Times New Roman"/>
                <w:kern w:val="0"/>
                <w:sz w:val="21"/>
                <w:szCs w:val="21"/>
              </w:rPr>
            </w:pPr>
            <w:r>
              <w:rPr>
                <w:rFonts w:hint="eastAsia" w:ascii="宋体" w:hAnsi="宋体" w:eastAsia="Times New Roman" w:cs="Times New Roman"/>
                <w:color w:val="000000"/>
                <w:kern w:val="0"/>
                <w:sz w:val="20"/>
                <w:szCs w:val="20"/>
              </w:rPr>
              <w:t>提升台站环境</w:t>
            </w:r>
          </w:p>
        </w:tc>
        <w:tc>
          <w:tcPr>
            <w:tcW w:w="3260" w:type="dxa"/>
            <w:gridSpan w:val="3"/>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Times New Roman" w:cs="Times New Roman"/>
                <w:kern w:val="0"/>
                <w:sz w:val="21"/>
                <w:szCs w:val="21"/>
              </w:rPr>
            </w:pPr>
            <w:r>
              <w:rPr>
                <w:rFonts w:hint="eastAsia" w:ascii="宋体" w:hAnsi="宋体" w:eastAsia="Times New Roman" w:cs="Times New Roman"/>
                <w:color w:val="000000"/>
                <w:kern w:val="0"/>
                <w:sz w:val="20"/>
                <w:szCs w:val="20"/>
              </w:rPr>
              <w:t>反映办公环境改善情况</w:t>
            </w:r>
          </w:p>
        </w:tc>
      </w:tr>
      <w:tr>
        <w:trPr>
          <w:trHeight w:val="358" w:hRule="atLeast"/>
        </w:trPr>
        <w:tc>
          <w:tcPr>
            <w:tcW w:w="110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Times New Roman" w:cs="Times New Roman"/>
                <w:kern w:val="0"/>
                <w:sz w:val="21"/>
                <w:szCs w:val="21"/>
              </w:rPr>
            </w:pPr>
          </w:p>
        </w:tc>
        <w:tc>
          <w:tcPr>
            <w:tcW w:w="1417" w:type="dxa"/>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Times New Roman" w:cs="Times New Roman"/>
                <w:kern w:val="0"/>
                <w:sz w:val="21"/>
                <w:szCs w:val="21"/>
              </w:rPr>
            </w:pPr>
            <w:r>
              <w:rPr>
                <w:rFonts w:hint="eastAsia" w:ascii="宋体" w:hAnsi="宋体" w:eastAsia="Times New Roman" w:cs="Times New Roman"/>
                <w:color w:val="000000"/>
                <w:kern w:val="0"/>
                <w:sz w:val="20"/>
                <w:szCs w:val="20"/>
              </w:rPr>
              <w:t>可持续影响指标</w:t>
            </w:r>
          </w:p>
        </w:tc>
        <w:tc>
          <w:tcPr>
            <w:tcW w:w="1985" w:type="dxa"/>
            <w:gridSpan w:val="3"/>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Times New Roman" w:cs="Times New Roman"/>
                <w:kern w:val="0"/>
                <w:sz w:val="21"/>
                <w:szCs w:val="21"/>
              </w:rPr>
            </w:pPr>
            <w:r>
              <w:rPr>
                <w:rFonts w:hint="eastAsia" w:ascii="宋体" w:hAnsi="宋体" w:eastAsia="Times New Roman" w:cs="Times New Roman"/>
                <w:color w:val="000000"/>
                <w:kern w:val="0"/>
                <w:sz w:val="20"/>
                <w:szCs w:val="20"/>
              </w:rPr>
              <w:t>可持续使用时间</w:t>
            </w:r>
          </w:p>
        </w:tc>
        <w:tc>
          <w:tcPr>
            <w:tcW w:w="1417" w:type="dxa"/>
            <w:gridSpan w:val="2"/>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Times New Roman" w:cs="Times New Roman"/>
                <w:kern w:val="0"/>
                <w:sz w:val="21"/>
                <w:szCs w:val="21"/>
              </w:rPr>
            </w:pPr>
            <w:r>
              <w:rPr>
                <w:rFonts w:hint="eastAsia" w:ascii="宋体" w:hAnsi="宋体" w:eastAsia="Times New Roman" w:cs="Times New Roman"/>
                <w:color w:val="000000"/>
                <w:kern w:val="0"/>
                <w:sz w:val="20"/>
                <w:szCs w:val="20"/>
              </w:rPr>
              <w:t>≥5年</w:t>
            </w:r>
          </w:p>
        </w:tc>
        <w:tc>
          <w:tcPr>
            <w:tcW w:w="3260" w:type="dxa"/>
            <w:gridSpan w:val="3"/>
            <w:tcBorders>
              <w:top w:val="single" w:color="auto" w:sz="4" w:space="0"/>
              <w:left w:val="nil"/>
              <w:bottom w:val="single" w:color="auto" w:sz="4" w:space="0"/>
              <w:right w:val="single" w:color="auto" w:sz="4" w:space="0"/>
            </w:tcBorders>
            <w:vAlign w:val="center"/>
          </w:tcPr>
          <w:p>
            <w:pPr>
              <w:widowControl/>
              <w:jc w:val="left"/>
              <w:textAlignment w:val="center"/>
              <w:rPr>
                <w:rFonts w:ascii="Times New Roman" w:hAnsi="Times New Roman" w:eastAsia="Times New Roman" w:cs="Times New Roman"/>
                <w:kern w:val="0"/>
                <w:sz w:val="21"/>
                <w:szCs w:val="21"/>
              </w:rPr>
            </w:pPr>
            <w:r>
              <w:rPr>
                <w:rFonts w:hint="eastAsia" w:ascii="宋体" w:hAnsi="宋体" w:eastAsia="Times New Roman" w:cs="Times New Roman"/>
                <w:color w:val="000000"/>
                <w:kern w:val="0"/>
                <w:sz w:val="20"/>
                <w:szCs w:val="20"/>
              </w:rPr>
              <w:t>反映工程建成后正常使用年限</w:t>
            </w:r>
          </w:p>
        </w:tc>
      </w:tr>
      <w:tr>
        <w:trPr>
          <w:trHeight w:val="358" w:hRule="atLeast"/>
        </w:trPr>
        <w:tc>
          <w:tcPr>
            <w:tcW w:w="1101" w:type="dxa"/>
            <w:vAlign w:val="top"/>
          </w:tcPr>
          <w:p>
            <w:pPr>
              <w:widowControl/>
              <w:jc w:val="left"/>
              <w:textAlignment w:val="center"/>
              <w:rPr>
                <w:rFonts w:hint="eastAsia" w:ascii="Times New Roman" w:hAnsi="Times New Roman" w:eastAsia="Times New Roman" w:cs="Times New Roman"/>
                <w:kern w:val="0"/>
                <w:sz w:val="20"/>
                <w:szCs w:val="20"/>
              </w:rPr>
            </w:pPr>
            <w:r>
              <w:rPr>
                <w:rFonts w:hint="eastAsia" w:ascii="宋体" w:hAnsi="宋体" w:eastAsia="Times New Roman" w:cs="宋体"/>
                <w:color w:val="000000"/>
                <w:kern w:val="0"/>
                <w:sz w:val="20"/>
                <w:szCs w:val="20"/>
              </w:rPr>
              <w:t>满意度指标</w:t>
            </w:r>
          </w:p>
        </w:tc>
        <w:tc>
          <w:tcPr>
            <w:tcW w:w="1417" w:type="dxa"/>
            <w:vAlign w:val="top"/>
          </w:tcPr>
          <w:p>
            <w:pPr>
              <w:widowControl/>
              <w:jc w:val="left"/>
              <w:textAlignment w:val="center"/>
              <w:rPr>
                <w:rFonts w:hint="eastAsia" w:ascii="宋体" w:hAnsi="宋体" w:eastAsia="Times New Roman" w:cs="宋体"/>
                <w:color w:val="000000"/>
                <w:kern w:val="0"/>
                <w:sz w:val="20"/>
                <w:szCs w:val="20"/>
              </w:rPr>
            </w:pPr>
            <w:r>
              <w:rPr>
                <w:rFonts w:hint="eastAsia" w:ascii="宋体" w:hAnsi="宋体" w:eastAsia="Times New Roman" w:cs="宋体"/>
                <w:color w:val="000000"/>
                <w:kern w:val="0"/>
                <w:sz w:val="20"/>
                <w:szCs w:val="20"/>
              </w:rPr>
              <w:t>服务对象满意度指标</w:t>
            </w:r>
          </w:p>
        </w:tc>
        <w:tc>
          <w:tcPr>
            <w:tcW w:w="1985" w:type="dxa"/>
            <w:gridSpan w:val="3"/>
            <w:vAlign w:val="top"/>
          </w:tcPr>
          <w:p>
            <w:pPr>
              <w:widowControl/>
              <w:jc w:val="left"/>
              <w:textAlignment w:val="center"/>
              <w:rPr>
                <w:rFonts w:hint="eastAsia" w:ascii="宋体" w:hAnsi="宋体" w:eastAsia="Times New Roman" w:cs="宋体"/>
                <w:color w:val="000000"/>
                <w:kern w:val="0"/>
                <w:sz w:val="20"/>
                <w:szCs w:val="20"/>
              </w:rPr>
            </w:pPr>
            <w:r>
              <w:rPr>
                <w:rFonts w:hint="eastAsia" w:ascii="宋体" w:hAnsi="宋体" w:eastAsia="Times New Roman" w:cs="宋体"/>
                <w:color w:val="000000"/>
                <w:kern w:val="0"/>
                <w:sz w:val="20"/>
                <w:szCs w:val="20"/>
              </w:rPr>
              <w:t>受益群体满意度</w:t>
            </w:r>
          </w:p>
        </w:tc>
        <w:tc>
          <w:tcPr>
            <w:tcW w:w="1417" w:type="dxa"/>
            <w:gridSpan w:val="2"/>
            <w:vAlign w:val="top"/>
          </w:tcPr>
          <w:p>
            <w:pPr>
              <w:widowControl/>
              <w:jc w:val="left"/>
              <w:textAlignment w:val="center"/>
              <w:rPr>
                <w:rFonts w:hint="eastAsia" w:ascii="宋体" w:hAnsi="宋体" w:eastAsia="Times New Roman" w:cs="宋体"/>
                <w:color w:val="000000"/>
                <w:kern w:val="0"/>
                <w:sz w:val="20"/>
                <w:szCs w:val="20"/>
              </w:rPr>
            </w:pPr>
            <w:r>
              <w:rPr>
                <w:rFonts w:hint="eastAsia" w:ascii="宋体" w:hAnsi="宋体" w:eastAsia="Times New Roman" w:cs="宋体"/>
                <w:color w:val="000000"/>
                <w:kern w:val="0"/>
                <w:sz w:val="20"/>
                <w:szCs w:val="20"/>
              </w:rPr>
              <w:t>≥85%</w:t>
            </w:r>
          </w:p>
        </w:tc>
        <w:tc>
          <w:tcPr>
            <w:tcW w:w="3260" w:type="dxa"/>
            <w:gridSpan w:val="3"/>
            <w:vAlign w:val="top"/>
          </w:tcPr>
          <w:p>
            <w:pPr>
              <w:widowControl/>
              <w:jc w:val="left"/>
              <w:textAlignment w:val="center"/>
              <w:rPr>
                <w:rFonts w:hint="eastAsia" w:ascii="宋体" w:hAnsi="宋体" w:eastAsia="Times New Roman" w:cs="宋体"/>
                <w:color w:val="000000"/>
                <w:kern w:val="0"/>
                <w:sz w:val="20"/>
                <w:szCs w:val="20"/>
              </w:rPr>
            </w:pPr>
            <w:r>
              <w:rPr>
                <w:rFonts w:hint="eastAsia" w:ascii="宋体" w:hAnsi="宋体" w:eastAsia="Times New Roman" w:cs="宋体"/>
                <w:color w:val="000000"/>
                <w:kern w:val="0"/>
                <w:sz w:val="20"/>
                <w:szCs w:val="20"/>
              </w:rPr>
              <w:t>反映通过问卷调查受益群体满意情况</w:t>
            </w:r>
          </w:p>
        </w:tc>
      </w:tr>
    </w:tbl>
    <w:p>
      <w:pPr>
        <w:spacing w:line="560" w:lineRule="exact"/>
        <w:ind w:firstLine="640" w:firstLineChars="200"/>
        <w:rPr>
          <w:rFonts w:ascii="黑体" w:hAnsi="黑体" w:eastAsia="黑体"/>
          <w:sz w:val="32"/>
          <w:szCs w:val="32"/>
        </w:rPr>
      </w:pPr>
    </w:p>
    <w:p>
      <w:pPr>
        <w:widowControl/>
        <w:jc w:val="left"/>
        <w:rPr>
          <w:rFonts w:ascii="黑体" w:hAnsi="黑体" w:eastAsia="黑体"/>
          <w:sz w:val="32"/>
          <w:szCs w:val="32"/>
        </w:rPr>
      </w:pPr>
      <w:r>
        <w:rPr>
          <w:rFonts w:ascii="黑体" w:hAnsi="黑体" w:eastAsia="黑体"/>
          <w:sz w:val="32"/>
          <w:szCs w:val="32"/>
        </w:rPr>
        <w:br w:type="page"/>
      </w:r>
    </w:p>
    <w:p>
      <w:pPr>
        <w:spacing w:line="560" w:lineRule="exact"/>
        <w:rPr>
          <w:rFonts w:ascii="方正仿宋_GBK" w:hAnsi="方正仿宋_GBK" w:eastAsia="方正仿宋_GBK" w:cs="方正仿宋_GBK"/>
          <w:color w:val="000000"/>
          <w:sz w:val="28"/>
        </w:rPr>
      </w:pPr>
      <w:r>
        <w:rPr>
          <w:rFonts w:hint="eastAsia" w:ascii="方正仿宋_GBK" w:hAnsi="方正仿宋_GBK" w:eastAsia="方正仿宋_GBK" w:cs="方正仿宋_GBK"/>
          <w:color w:val="000000"/>
          <w:sz w:val="28"/>
        </w:rPr>
        <w:t>8、高阳县公安局派出所水毁恢复重建项目</w:t>
      </w:r>
      <w:r>
        <w:rPr>
          <w:rFonts w:ascii="方正仿宋_GBK" w:hAnsi="方正仿宋_GBK" w:eastAsia="方正仿宋_GBK" w:cs="方正仿宋_GBK"/>
          <w:color w:val="000000"/>
          <w:sz w:val="28"/>
        </w:rPr>
        <w:t>绩效目标表</w:t>
      </w:r>
    </w:p>
    <w:tbl>
      <w:tblPr>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1587"/>
        <w:gridCol w:w="1304"/>
        <w:gridCol w:w="1276"/>
        <w:gridCol w:w="1843"/>
      </w:tblGrid>
      <w:tr>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0"/>
            </w:pPr>
          </w:p>
        </w:tc>
        <w:tc>
          <w:tcPr>
            <w:tcW w:w="1843" w:type="dxa"/>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jc w:val="center"/>
        </w:trPr>
        <w:tc>
          <w:tcPr>
            <w:tcW w:w="1276" w:type="dxa"/>
            <w:vAlign w:val="center"/>
          </w:tcPr>
          <w:p>
            <w:pPr>
              <w:pStyle w:val="12"/>
            </w:pPr>
            <w:r>
              <w:t>项目编码</w:t>
            </w:r>
          </w:p>
        </w:tc>
        <w:tc>
          <w:tcPr>
            <w:tcW w:w="2608" w:type="dxa"/>
            <w:gridSpan w:val="2"/>
            <w:vAlign w:val="center"/>
          </w:tcPr>
          <w:p>
            <w:pPr>
              <w:pStyle w:val="11"/>
            </w:pPr>
            <w:r>
              <w:t>13062823P000316100014</w:t>
            </w:r>
          </w:p>
        </w:tc>
        <w:tc>
          <w:tcPr>
            <w:tcW w:w="1587" w:type="dxa"/>
            <w:vAlign w:val="center"/>
          </w:tcPr>
          <w:p>
            <w:pPr>
              <w:pStyle w:val="12"/>
            </w:pPr>
            <w:r>
              <w:t>项目名称</w:t>
            </w:r>
          </w:p>
        </w:tc>
        <w:tc>
          <w:tcPr>
            <w:tcW w:w="4423" w:type="dxa"/>
            <w:gridSpan w:val="3"/>
            <w:vAlign w:val="center"/>
          </w:tcPr>
          <w:p>
            <w:pPr>
              <w:pStyle w:val="11"/>
            </w:pPr>
            <w:r>
              <w:rPr>
                <w:rFonts w:hint="eastAsia"/>
              </w:rPr>
              <w:t>高阳县公安局派出所水毁恢复重建项目</w:t>
            </w:r>
          </w:p>
        </w:tc>
      </w:tr>
      <w:tr>
        <w:trPr>
          <w:trHeight w:val="369" w:hRule="atLeast"/>
          <w:jc w:val="center"/>
        </w:trPr>
        <w:tc>
          <w:tcPr>
            <w:tcW w:w="1276" w:type="dxa"/>
            <w:vMerge w:val="restart"/>
            <w:vAlign w:val="center"/>
          </w:tcPr>
          <w:p>
            <w:pPr>
              <w:pStyle w:val="12"/>
            </w:pPr>
            <w:r>
              <w:t>预算规模及资金用途</w:t>
            </w:r>
          </w:p>
        </w:tc>
        <w:tc>
          <w:tcPr>
            <w:tcW w:w="1276" w:type="dxa"/>
            <w:vAlign w:val="center"/>
          </w:tcPr>
          <w:p>
            <w:pPr>
              <w:pStyle w:val="12"/>
            </w:pPr>
            <w:r>
              <w:t>预算数</w:t>
            </w:r>
          </w:p>
        </w:tc>
        <w:tc>
          <w:tcPr>
            <w:tcW w:w="1332" w:type="dxa"/>
            <w:vAlign w:val="center"/>
          </w:tcPr>
          <w:p>
            <w:pPr>
              <w:pStyle w:val="11"/>
              <w:rPr>
                <w:lang w:eastAsia="zh-CN"/>
              </w:rPr>
            </w:pPr>
            <w:r>
              <w:rPr>
                <w:rFonts w:hint="eastAsia"/>
                <w:lang w:eastAsia="zh-CN"/>
              </w:rPr>
              <w:t>622</w:t>
            </w:r>
          </w:p>
        </w:tc>
        <w:tc>
          <w:tcPr>
            <w:tcW w:w="1587" w:type="dxa"/>
            <w:vAlign w:val="center"/>
          </w:tcPr>
          <w:p>
            <w:pPr>
              <w:pStyle w:val="12"/>
            </w:pPr>
            <w:r>
              <w:t>其中：财政    资金</w:t>
            </w:r>
          </w:p>
        </w:tc>
        <w:tc>
          <w:tcPr>
            <w:tcW w:w="1304" w:type="dxa"/>
            <w:vAlign w:val="center"/>
          </w:tcPr>
          <w:p>
            <w:pPr>
              <w:pStyle w:val="11"/>
              <w:rPr>
                <w:lang w:eastAsia="zh-CN"/>
              </w:rPr>
            </w:pPr>
            <w:r>
              <w:rPr>
                <w:rFonts w:hint="eastAsia"/>
                <w:lang w:eastAsia="zh-CN"/>
              </w:rPr>
              <w:t>622</w:t>
            </w:r>
          </w:p>
        </w:tc>
        <w:tc>
          <w:tcPr>
            <w:tcW w:w="1276" w:type="dxa"/>
            <w:vAlign w:val="center"/>
          </w:tcPr>
          <w:p>
            <w:pPr>
              <w:pStyle w:val="12"/>
            </w:pPr>
            <w:r>
              <w:t>其他资金</w:t>
            </w:r>
          </w:p>
        </w:tc>
        <w:tc>
          <w:tcPr>
            <w:tcW w:w="1843" w:type="dxa"/>
            <w:vAlign w:val="center"/>
          </w:tcPr>
          <w:p>
            <w:pPr>
              <w:pStyle w:val="11"/>
            </w:pPr>
            <w:r>
              <w:t xml:space="preserve"> </w:t>
            </w:r>
          </w:p>
        </w:tc>
      </w:tr>
      <w:tr>
        <w:trPr>
          <w:trHeight w:val="369" w:hRule="atLeast"/>
          <w:jc w:val="center"/>
        </w:trPr>
        <w:tc>
          <w:tcPr>
            <w:tcW w:w="1276" w:type="dxa"/>
            <w:vMerge w:val="continue"/>
            <w:vAlign w:val="top"/>
          </w:tcPr>
          <w:p/>
        </w:tc>
        <w:tc>
          <w:tcPr>
            <w:tcW w:w="8618" w:type="dxa"/>
            <w:gridSpan w:val="6"/>
            <w:vAlign w:val="center"/>
          </w:tcPr>
          <w:p>
            <w:pPr>
              <w:pStyle w:val="11"/>
            </w:pPr>
            <w:r>
              <w:t>用于派出所水毁恢复重建项目</w:t>
            </w:r>
          </w:p>
        </w:tc>
      </w:tr>
      <w:tr>
        <w:trPr>
          <w:trHeight w:val="369" w:hRule="atLeast"/>
          <w:jc w:val="center"/>
        </w:trPr>
        <w:tc>
          <w:tcPr>
            <w:tcW w:w="1276" w:type="dxa"/>
            <w:vMerge w:val="restart"/>
            <w:vAlign w:val="center"/>
          </w:tcPr>
          <w:p>
            <w:pPr>
              <w:pStyle w:val="12"/>
            </w:pPr>
            <w:r>
              <w:t>资金支出计划（%）</w:t>
            </w:r>
          </w:p>
        </w:tc>
        <w:tc>
          <w:tcPr>
            <w:tcW w:w="2608" w:type="dxa"/>
            <w:gridSpan w:val="2"/>
            <w:vAlign w:val="center"/>
          </w:tcPr>
          <w:p>
            <w:pPr>
              <w:pStyle w:val="12"/>
            </w:pPr>
            <w:r>
              <w:t>3月底</w:t>
            </w:r>
          </w:p>
        </w:tc>
        <w:tc>
          <w:tcPr>
            <w:tcW w:w="1587" w:type="dxa"/>
            <w:vAlign w:val="center"/>
          </w:tcPr>
          <w:p>
            <w:pPr>
              <w:pStyle w:val="12"/>
            </w:pPr>
            <w:r>
              <w:t>6月底</w:t>
            </w:r>
          </w:p>
        </w:tc>
        <w:tc>
          <w:tcPr>
            <w:tcW w:w="1304" w:type="dxa"/>
            <w:vAlign w:val="center"/>
          </w:tcPr>
          <w:p>
            <w:pPr>
              <w:pStyle w:val="12"/>
            </w:pPr>
            <w:r>
              <w:t>10月底</w:t>
            </w:r>
          </w:p>
        </w:tc>
        <w:tc>
          <w:tcPr>
            <w:tcW w:w="3119" w:type="dxa"/>
            <w:gridSpan w:val="2"/>
            <w:vAlign w:val="center"/>
          </w:tcPr>
          <w:p>
            <w:pPr>
              <w:pStyle w:val="12"/>
            </w:pPr>
            <w:r>
              <w:t>12月底</w:t>
            </w:r>
          </w:p>
        </w:tc>
      </w:tr>
      <w:tr>
        <w:trPr>
          <w:trHeight w:val="369" w:hRule="atLeast"/>
          <w:jc w:val="center"/>
        </w:trPr>
        <w:tc>
          <w:tcPr>
            <w:tcW w:w="1276" w:type="dxa"/>
            <w:vMerge w:val="continue"/>
            <w:vAlign w:val="top"/>
          </w:tcPr>
          <w:p/>
        </w:tc>
        <w:tc>
          <w:tcPr>
            <w:tcW w:w="2608" w:type="dxa"/>
            <w:gridSpan w:val="2"/>
            <w:vAlign w:val="center"/>
          </w:tcPr>
          <w:p>
            <w:pPr>
              <w:pStyle w:val="13"/>
              <w:rPr>
                <w:lang w:eastAsia="zh-CN"/>
              </w:rPr>
            </w:pPr>
            <w:r>
              <w:t xml:space="preserve"> </w:t>
            </w:r>
            <w:r>
              <w:rPr>
                <w:rFonts w:hint="eastAsia"/>
                <w:lang w:eastAsia="zh-CN"/>
              </w:rPr>
              <w:t>25</w:t>
            </w:r>
          </w:p>
        </w:tc>
        <w:tc>
          <w:tcPr>
            <w:tcW w:w="1587" w:type="dxa"/>
            <w:vAlign w:val="center"/>
          </w:tcPr>
          <w:p>
            <w:pPr>
              <w:pStyle w:val="13"/>
              <w:rPr>
                <w:lang w:eastAsia="zh-CN"/>
              </w:rPr>
            </w:pPr>
            <w:r>
              <w:rPr>
                <w:rFonts w:hint="eastAsia"/>
                <w:lang w:eastAsia="zh-CN"/>
              </w:rPr>
              <w:t>50</w:t>
            </w:r>
          </w:p>
        </w:tc>
        <w:tc>
          <w:tcPr>
            <w:tcW w:w="1304" w:type="dxa"/>
            <w:vAlign w:val="center"/>
          </w:tcPr>
          <w:p>
            <w:pPr>
              <w:pStyle w:val="13"/>
              <w:rPr>
                <w:lang w:eastAsia="zh-CN"/>
              </w:rPr>
            </w:pPr>
            <w:r>
              <w:rPr>
                <w:rFonts w:hint="eastAsia"/>
                <w:lang w:eastAsia="zh-CN"/>
              </w:rPr>
              <w:t>75</w:t>
            </w:r>
          </w:p>
        </w:tc>
        <w:tc>
          <w:tcPr>
            <w:tcW w:w="3119" w:type="dxa"/>
            <w:gridSpan w:val="2"/>
            <w:vAlign w:val="center"/>
          </w:tcPr>
          <w:p>
            <w:pPr>
              <w:pStyle w:val="13"/>
              <w:rPr>
                <w:lang w:eastAsia="zh-CN"/>
              </w:rPr>
            </w:pPr>
            <w:r>
              <w:rPr>
                <w:rFonts w:hint="eastAsia"/>
                <w:lang w:eastAsia="zh-CN"/>
              </w:rPr>
              <w:t>100</w:t>
            </w:r>
          </w:p>
        </w:tc>
      </w:tr>
      <w:tr>
        <w:trPr>
          <w:trHeight w:val="369" w:hRule="atLeast"/>
          <w:jc w:val="center"/>
        </w:trPr>
        <w:tc>
          <w:tcPr>
            <w:tcW w:w="1276" w:type="dxa"/>
            <w:vAlign w:val="center"/>
          </w:tcPr>
          <w:p>
            <w:pPr>
              <w:pStyle w:val="12"/>
            </w:pPr>
            <w:r>
              <w:t>绩效目标</w:t>
            </w:r>
          </w:p>
        </w:tc>
        <w:tc>
          <w:tcPr>
            <w:tcW w:w="8618" w:type="dxa"/>
            <w:gridSpan w:val="6"/>
            <w:vAlign w:val="center"/>
          </w:tcPr>
          <w:p>
            <w:pPr>
              <w:pStyle w:val="11"/>
            </w:pPr>
            <w:r>
              <w:t>派出所水毁恢复重建完成</w:t>
            </w:r>
          </w:p>
        </w:tc>
      </w:tr>
    </w:tbl>
    <w:p>
      <w:pPr>
        <w:spacing w:line="2" w:lineRule="exact"/>
        <w:jc w:val="center"/>
      </w:pPr>
      <w:r>
        <w:rPr>
          <w:rFonts w:ascii="方正书宋_GBK" w:hAnsi="方正书宋_GBK" w:eastAsia="方正书宋_GBK" w:cs="方正书宋_GBK"/>
          <w:color w:val="000000"/>
        </w:rPr>
        <w:t xml:space="preserve"> </w:t>
      </w:r>
    </w:p>
    <w:tbl>
      <w:tblPr>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right w:w="108" w:type="dxa"/>
        </w:tblCellMar>
      </w:tblPr>
      <w:tblGrid>
        <w:gridCol w:w="1276"/>
        <w:gridCol w:w="1276"/>
        <w:gridCol w:w="1332"/>
        <w:gridCol w:w="2891"/>
        <w:gridCol w:w="1276"/>
        <w:gridCol w:w="1843"/>
      </w:tblGrid>
      <w:tr>
        <w:trPr>
          <w:trHeight w:val="397" w:hRule="atLeast"/>
          <w:tblHeader/>
          <w:jc w:val="center"/>
        </w:trPr>
        <w:tc>
          <w:tcPr>
            <w:tcW w:w="1276" w:type="dxa"/>
            <w:vAlign w:val="center"/>
          </w:tcPr>
          <w:p>
            <w:pPr>
              <w:pStyle w:val="12"/>
            </w:pPr>
            <w:r>
              <w:t>一级指标</w:t>
            </w:r>
          </w:p>
        </w:tc>
        <w:tc>
          <w:tcPr>
            <w:tcW w:w="1276" w:type="dxa"/>
            <w:vAlign w:val="center"/>
          </w:tcPr>
          <w:p>
            <w:pPr>
              <w:pStyle w:val="12"/>
            </w:pPr>
            <w:r>
              <w:t>二级指标</w:t>
            </w:r>
          </w:p>
        </w:tc>
        <w:tc>
          <w:tcPr>
            <w:tcW w:w="1332" w:type="dxa"/>
            <w:vAlign w:val="center"/>
          </w:tcPr>
          <w:p>
            <w:pPr>
              <w:pStyle w:val="12"/>
            </w:pPr>
            <w:r>
              <w:t>三级指标</w:t>
            </w:r>
          </w:p>
        </w:tc>
        <w:tc>
          <w:tcPr>
            <w:tcW w:w="2891" w:type="dxa"/>
            <w:vAlign w:val="center"/>
          </w:tcPr>
          <w:p>
            <w:pPr>
              <w:pStyle w:val="12"/>
            </w:pPr>
            <w:r>
              <w:t>绩效指标描述</w:t>
            </w:r>
          </w:p>
        </w:tc>
        <w:tc>
          <w:tcPr>
            <w:tcW w:w="1276" w:type="dxa"/>
            <w:vAlign w:val="center"/>
          </w:tcPr>
          <w:p>
            <w:pPr>
              <w:pStyle w:val="12"/>
            </w:pPr>
            <w:r>
              <w:t>指标值</w:t>
            </w:r>
          </w:p>
        </w:tc>
        <w:tc>
          <w:tcPr>
            <w:tcW w:w="1843" w:type="dxa"/>
            <w:vAlign w:val="center"/>
          </w:tcPr>
          <w:p>
            <w:pPr>
              <w:pStyle w:val="12"/>
            </w:pPr>
            <w:r>
              <w:t>指标值确定依据</w:t>
            </w:r>
          </w:p>
        </w:tc>
      </w:tr>
      <w:tr>
        <w:trPr>
          <w:trHeight w:val="369" w:hRule="atLeast"/>
          <w:jc w:val="center"/>
        </w:trPr>
        <w:tc>
          <w:tcPr>
            <w:tcW w:w="1276" w:type="dxa"/>
            <w:vMerge w:val="restart"/>
            <w:vAlign w:val="center"/>
          </w:tcPr>
          <w:p>
            <w:pPr>
              <w:pStyle w:val="13"/>
            </w:pPr>
            <w:r>
              <w:t>产出指标</w:t>
            </w:r>
          </w:p>
        </w:tc>
        <w:tc>
          <w:tcPr>
            <w:tcW w:w="1276" w:type="dxa"/>
            <w:vAlign w:val="top"/>
          </w:tcPr>
          <w:p>
            <w:r>
              <w:rPr>
                <w:rFonts w:hint="eastAsia"/>
              </w:rPr>
              <w:t>数量指标</w:t>
            </w:r>
          </w:p>
        </w:tc>
        <w:tc>
          <w:tcPr>
            <w:tcW w:w="1332" w:type="dxa"/>
            <w:vAlign w:val="top"/>
          </w:tcPr>
          <w:p>
            <w:r>
              <w:rPr>
                <w:rFonts w:hint="eastAsia"/>
              </w:rPr>
              <w:t>支持部门数量</w:t>
            </w:r>
          </w:p>
        </w:tc>
        <w:tc>
          <w:tcPr>
            <w:tcW w:w="2891" w:type="dxa"/>
            <w:vAlign w:val="top"/>
          </w:tcPr>
          <w:p>
            <w:r>
              <w:rPr>
                <w:rFonts w:hint="eastAsia"/>
              </w:rPr>
              <w:t>支持部门数量</w:t>
            </w:r>
          </w:p>
        </w:tc>
        <w:tc>
          <w:tcPr>
            <w:tcW w:w="1276" w:type="dxa"/>
            <w:vAlign w:val="top"/>
          </w:tcPr>
          <w:p>
            <w:r>
              <w:rPr>
                <w:rFonts w:hint="eastAsia"/>
              </w:rPr>
              <w:t>≥3个</w:t>
            </w:r>
          </w:p>
        </w:tc>
        <w:tc>
          <w:tcPr>
            <w:tcW w:w="1843" w:type="dxa"/>
            <w:vAlign w:val="top"/>
          </w:tcPr>
          <w:p>
            <w:r>
              <w:rPr>
                <w:rFonts w:hint="eastAsia"/>
              </w:rPr>
              <w:t>年度工作安排</w:t>
            </w:r>
          </w:p>
        </w:tc>
      </w:tr>
      <w:tr>
        <w:trPr>
          <w:trHeight w:val="369" w:hRule="atLeast"/>
          <w:jc w:val="center"/>
        </w:trPr>
        <w:tc>
          <w:tcPr>
            <w:tcW w:w="1276" w:type="dxa"/>
            <w:vMerge w:val="continue"/>
            <w:vAlign w:val="center"/>
          </w:tcPr>
          <w:p/>
        </w:tc>
        <w:tc>
          <w:tcPr>
            <w:tcW w:w="1276" w:type="dxa"/>
            <w:vAlign w:val="top"/>
          </w:tcPr>
          <w:p>
            <w:r>
              <w:rPr>
                <w:rFonts w:hint="eastAsia"/>
              </w:rPr>
              <w:t>质量指标</w:t>
            </w:r>
          </w:p>
        </w:tc>
        <w:tc>
          <w:tcPr>
            <w:tcW w:w="1332" w:type="dxa"/>
            <w:vAlign w:val="top"/>
          </w:tcPr>
          <w:p>
            <w:r>
              <w:rPr>
                <w:rFonts w:hint="eastAsia"/>
              </w:rPr>
              <w:t>验收合格</w:t>
            </w:r>
          </w:p>
        </w:tc>
        <w:tc>
          <w:tcPr>
            <w:tcW w:w="2891" w:type="dxa"/>
            <w:vAlign w:val="top"/>
          </w:tcPr>
          <w:p>
            <w:r>
              <w:rPr>
                <w:rFonts w:hint="eastAsia"/>
              </w:rPr>
              <w:t>验收合格率</w:t>
            </w:r>
          </w:p>
        </w:tc>
        <w:tc>
          <w:tcPr>
            <w:tcW w:w="1276" w:type="dxa"/>
            <w:vAlign w:val="top"/>
          </w:tcPr>
          <w:p>
            <w:r>
              <w:rPr>
                <w:rFonts w:hint="eastAsia"/>
              </w:rPr>
              <w:t>100%</w:t>
            </w:r>
          </w:p>
        </w:tc>
        <w:tc>
          <w:tcPr>
            <w:tcW w:w="1843" w:type="dxa"/>
            <w:vAlign w:val="top"/>
          </w:tcPr>
          <w:p>
            <w:r>
              <w:rPr>
                <w:rFonts w:hint="eastAsia"/>
              </w:rPr>
              <w:t>年度工作安排</w:t>
            </w:r>
          </w:p>
        </w:tc>
      </w:tr>
      <w:tr>
        <w:trPr>
          <w:trHeight w:val="369" w:hRule="atLeast"/>
          <w:jc w:val="center"/>
        </w:trPr>
        <w:tc>
          <w:tcPr>
            <w:tcW w:w="1276" w:type="dxa"/>
            <w:vMerge w:val="continue"/>
            <w:vAlign w:val="center"/>
          </w:tcPr>
          <w:p/>
        </w:tc>
        <w:tc>
          <w:tcPr>
            <w:tcW w:w="1276" w:type="dxa"/>
            <w:vAlign w:val="top"/>
          </w:tcPr>
          <w:p>
            <w:r>
              <w:rPr>
                <w:rFonts w:hint="eastAsia"/>
              </w:rPr>
              <w:t>时效指标</w:t>
            </w:r>
          </w:p>
        </w:tc>
        <w:tc>
          <w:tcPr>
            <w:tcW w:w="1332" w:type="dxa"/>
            <w:vAlign w:val="top"/>
          </w:tcPr>
          <w:p>
            <w:r>
              <w:rPr>
                <w:rFonts w:hint="eastAsia"/>
              </w:rPr>
              <w:t>拨付及时</w:t>
            </w:r>
          </w:p>
        </w:tc>
        <w:tc>
          <w:tcPr>
            <w:tcW w:w="2891" w:type="dxa"/>
            <w:vAlign w:val="top"/>
          </w:tcPr>
          <w:p>
            <w:r>
              <w:rPr>
                <w:rFonts w:hint="eastAsia"/>
              </w:rPr>
              <w:t>拨付及时率</w:t>
            </w:r>
          </w:p>
        </w:tc>
        <w:tc>
          <w:tcPr>
            <w:tcW w:w="1276" w:type="dxa"/>
            <w:vAlign w:val="top"/>
          </w:tcPr>
          <w:p>
            <w:r>
              <w:rPr>
                <w:rFonts w:hint="eastAsia"/>
              </w:rPr>
              <w:t>100%</w:t>
            </w:r>
          </w:p>
        </w:tc>
        <w:tc>
          <w:tcPr>
            <w:tcW w:w="1843" w:type="dxa"/>
            <w:vAlign w:val="top"/>
          </w:tcPr>
          <w:p>
            <w:r>
              <w:rPr>
                <w:rFonts w:hint="eastAsia"/>
              </w:rPr>
              <w:t>年度工作安排</w:t>
            </w:r>
          </w:p>
        </w:tc>
      </w:tr>
      <w:tr>
        <w:trPr>
          <w:trHeight w:val="369" w:hRule="atLeast"/>
          <w:jc w:val="center"/>
        </w:trPr>
        <w:tc>
          <w:tcPr>
            <w:tcW w:w="1276" w:type="dxa"/>
            <w:vMerge w:val="continue"/>
            <w:vAlign w:val="center"/>
          </w:tcPr>
          <w:p/>
        </w:tc>
        <w:tc>
          <w:tcPr>
            <w:tcW w:w="1276" w:type="dxa"/>
            <w:vAlign w:val="top"/>
          </w:tcPr>
          <w:p>
            <w:r>
              <w:rPr>
                <w:rFonts w:hint="eastAsia"/>
              </w:rPr>
              <w:t>成本指标</w:t>
            </w:r>
          </w:p>
        </w:tc>
        <w:tc>
          <w:tcPr>
            <w:tcW w:w="1332" w:type="dxa"/>
            <w:vAlign w:val="top"/>
          </w:tcPr>
          <w:p>
            <w:r>
              <w:rPr>
                <w:rFonts w:hint="eastAsia"/>
              </w:rPr>
              <w:t>预算控制数</w:t>
            </w:r>
          </w:p>
        </w:tc>
        <w:tc>
          <w:tcPr>
            <w:tcW w:w="2891" w:type="dxa"/>
            <w:vAlign w:val="top"/>
          </w:tcPr>
          <w:p>
            <w:r>
              <w:rPr>
                <w:rFonts w:hint="eastAsia"/>
              </w:rPr>
              <w:t>预算控制数</w:t>
            </w:r>
          </w:p>
        </w:tc>
        <w:tc>
          <w:tcPr>
            <w:tcW w:w="1276" w:type="dxa"/>
            <w:vAlign w:val="top"/>
          </w:tcPr>
          <w:p>
            <w:r>
              <w:rPr>
                <w:rFonts w:hint="eastAsia"/>
              </w:rPr>
              <w:t>≤622万元</w:t>
            </w:r>
          </w:p>
        </w:tc>
        <w:tc>
          <w:tcPr>
            <w:tcW w:w="1843" w:type="dxa"/>
            <w:vAlign w:val="top"/>
          </w:tcPr>
          <w:p>
            <w:r>
              <w:rPr>
                <w:rFonts w:hint="eastAsia"/>
              </w:rPr>
              <w:t>年度工作安排</w:t>
            </w:r>
          </w:p>
        </w:tc>
      </w:tr>
      <w:tr>
        <w:trPr>
          <w:trHeight w:val="369" w:hRule="atLeast"/>
          <w:jc w:val="center"/>
        </w:trPr>
        <w:tc>
          <w:tcPr>
            <w:tcW w:w="1276" w:type="dxa"/>
            <w:vAlign w:val="top"/>
          </w:tcPr>
          <w:p>
            <w:r>
              <w:rPr>
                <w:rFonts w:hint="eastAsia"/>
              </w:rPr>
              <w:t>效益指标</w:t>
            </w:r>
          </w:p>
        </w:tc>
        <w:tc>
          <w:tcPr>
            <w:tcW w:w="1276" w:type="dxa"/>
            <w:vAlign w:val="top"/>
          </w:tcPr>
          <w:p>
            <w:r>
              <w:rPr>
                <w:rFonts w:hint="eastAsia"/>
              </w:rPr>
              <w:t>社会效益指标</w:t>
            </w:r>
          </w:p>
        </w:tc>
        <w:tc>
          <w:tcPr>
            <w:tcW w:w="1332" w:type="dxa"/>
            <w:vAlign w:val="top"/>
          </w:tcPr>
          <w:p>
            <w:r>
              <w:rPr>
                <w:rFonts w:hint="eastAsia"/>
              </w:rPr>
              <w:t>治安状况提升</w:t>
            </w:r>
          </w:p>
        </w:tc>
        <w:tc>
          <w:tcPr>
            <w:tcW w:w="2891" w:type="dxa"/>
            <w:vAlign w:val="top"/>
          </w:tcPr>
          <w:p>
            <w:r>
              <w:rPr>
                <w:rFonts w:hint="eastAsia"/>
              </w:rPr>
              <w:t>治安状况提升</w:t>
            </w:r>
          </w:p>
        </w:tc>
        <w:tc>
          <w:tcPr>
            <w:tcW w:w="1276" w:type="dxa"/>
            <w:vAlign w:val="top"/>
          </w:tcPr>
          <w:p>
            <w:r>
              <w:rPr>
                <w:rFonts w:hint="eastAsia"/>
              </w:rPr>
              <w:t>≥5%</w:t>
            </w:r>
          </w:p>
        </w:tc>
        <w:tc>
          <w:tcPr>
            <w:tcW w:w="1843" w:type="dxa"/>
            <w:vAlign w:val="top"/>
          </w:tcPr>
          <w:p>
            <w:r>
              <w:rPr>
                <w:rFonts w:hint="eastAsia"/>
              </w:rPr>
              <w:t>年度工作安排</w:t>
            </w:r>
          </w:p>
        </w:tc>
      </w:tr>
      <w:tr>
        <w:trPr>
          <w:trHeight w:val="369" w:hRule="atLeast"/>
          <w:jc w:val="center"/>
        </w:trPr>
        <w:tc>
          <w:tcPr>
            <w:tcW w:w="1276" w:type="dxa"/>
            <w:vAlign w:val="top"/>
          </w:tcPr>
          <w:p>
            <w:r>
              <w:rPr>
                <w:rFonts w:hint="eastAsia"/>
              </w:rPr>
              <w:t>满意度指标</w:t>
            </w:r>
          </w:p>
        </w:tc>
        <w:tc>
          <w:tcPr>
            <w:tcW w:w="1276" w:type="dxa"/>
            <w:vAlign w:val="top"/>
          </w:tcPr>
          <w:p>
            <w:r>
              <w:rPr>
                <w:rFonts w:hint="eastAsia"/>
              </w:rPr>
              <w:t>服务对象满意度指标</w:t>
            </w:r>
          </w:p>
        </w:tc>
        <w:tc>
          <w:tcPr>
            <w:tcW w:w="1332" w:type="dxa"/>
            <w:vAlign w:val="top"/>
          </w:tcPr>
          <w:p>
            <w:r>
              <w:rPr>
                <w:rFonts w:hint="eastAsia"/>
              </w:rPr>
              <w:t>群众安全感满意度</w:t>
            </w:r>
          </w:p>
        </w:tc>
        <w:tc>
          <w:tcPr>
            <w:tcW w:w="2891" w:type="dxa"/>
            <w:vAlign w:val="top"/>
          </w:tcPr>
          <w:p>
            <w:r>
              <w:rPr>
                <w:rFonts w:hint="eastAsia"/>
              </w:rPr>
              <w:t>群众安全感满意度</w:t>
            </w:r>
          </w:p>
        </w:tc>
        <w:tc>
          <w:tcPr>
            <w:tcW w:w="1276" w:type="dxa"/>
            <w:vAlign w:val="top"/>
          </w:tcPr>
          <w:p>
            <w:r>
              <w:rPr>
                <w:rFonts w:hint="eastAsia"/>
              </w:rPr>
              <w:t>≥90%</w:t>
            </w:r>
          </w:p>
        </w:tc>
        <w:tc>
          <w:tcPr>
            <w:tcW w:w="1843" w:type="dxa"/>
            <w:vAlign w:val="top"/>
          </w:tcPr>
          <w:p>
            <w:r>
              <w:rPr>
                <w:rFonts w:hint="eastAsia"/>
              </w:rPr>
              <w:t>调查测评</w:t>
            </w:r>
          </w:p>
        </w:tc>
      </w:tr>
    </w:tbl>
    <w:p>
      <w:pPr>
        <w:spacing w:line="560" w:lineRule="exact"/>
        <w:ind w:firstLine="640" w:firstLineChars="200"/>
        <w:rPr>
          <w:rFonts w:ascii="黑体" w:hAnsi="黑体" w:eastAsia="黑体"/>
          <w:sz w:val="32"/>
          <w:szCs w:val="32"/>
        </w:rPr>
      </w:pPr>
    </w:p>
    <w:p>
      <w:pPr>
        <w:widowControl/>
        <w:jc w:val="left"/>
        <w:rPr>
          <w:rFonts w:ascii="黑体" w:hAnsi="黑体" w:eastAsia="黑体"/>
          <w:sz w:val="32"/>
          <w:szCs w:val="32"/>
        </w:rPr>
      </w:pPr>
      <w:r>
        <w:rPr>
          <w:rFonts w:ascii="黑体" w:hAnsi="黑体" w:eastAsia="黑体"/>
          <w:sz w:val="32"/>
          <w:szCs w:val="32"/>
        </w:rPr>
        <w:br w:type="page"/>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六、政府采购预算安排情况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2024年县本级政府采购预算项目资金安排6869万元，按采购类别分：货物类1188万元、工程类3376万元、服务类2305万元；按资金来源性质分：一般公共预算拨款安排4191万元、政府性基金预算拨款2678万元。</w:t>
      </w:r>
    </w:p>
    <w:sectPr>
      <w:footerReference r:id="rId4" w:type="default"/>
      <w:pgSz w:w="11906" w:h="16838"/>
      <w:pgMar w:top="2098" w:right="1474" w:bottom="1985" w:left="1588"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FZKai-Z03">
    <w:altName w:val="微软雅黑"/>
    <w:panose1 w:val="00000000000000000000"/>
    <w:charset w:val="86"/>
    <w:family w:val="auto"/>
    <w:pitch w:val="default"/>
    <w:sig w:usb0="00000001" w:usb1="080E0000" w:usb2="00000010" w:usb3="00000000" w:csb0="00040000" w:csb1="00000000"/>
  </w:font>
  <w:font w:name="方正书宋_GBK">
    <w:altName w:val="宋体"/>
    <w:panose1 w:val="00000000000000000000"/>
    <w:charset w:val="86"/>
    <w:family w:val="auto"/>
    <w:pitch w:val="default"/>
    <w:sig w:usb0="00000000" w:usb1="00000000" w:usb2="00000000" w:usb3="00000000" w:csb0="00040001" w:csb1="00000000"/>
  </w:font>
  <w:font w:name="方正仿宋_GBK">
    <w:altName w:val="宋体"/>
    <w:panose1 w:val="03000509000000000000"/>
    <w:charset w:val="86"/>
    <w:family w:val="auto"/>
    <w:pitch w:val="default"/>
    <w:sig w:usb0="00000001" w:usb1="080E0000" w:usb2="00000010" w:usb3="00000000" w:csb0="00040000" w:csb1="00000000"/>
  </w:font>
  <w:font w:name="FZXiaoBiaoSong-B05">
    <w:altName w:val="宋体"/>
    <w:panose1 w:val="00000000000000000000"/>
    <w:charset w:val="86"/>
    <w:family w:val="auto"/>
    <w:pitch w:val="default"/>
    <w:sig w:usb0="00000001" w:usb1="080E0000" w:usb2="00000010" w:usb3="00000000" w:csb0="00040000" w:csb1="00000000"/>
  </w:font>
  <w:font w:name="仿宋_GB2312">
    <w:altName w:val="仿宋"/>
    <w:panose1 w:val="02010609030101010101"/>
    <w:charset w:val="86"/>
    <w:family w:val="auto"/>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fldChar w:fldCharType="begin"/>
    </w:r>
    <w:r>
      <w:instrText xml:space="preserve"> PAGE   \* MERGEFORMAT </w:instrText>
    </w:r>
    <w:r>
      <w:fldChar w:fldCharType="separate"/>
    </w:r>
    <w:r>
      <w:rPr>
        <w:lang w:val="zh-CN"/>
      </w:rPr>
      <w:t>12</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paragraph" w:styleId="2">
    <w:name w:val="Balloon Text"/>
    <w:basedOn w:val="1"/>
    <w:link w:val="18"/>
    <w:semiHidden/>
    <w:unhideWhenUsed/>
    <w:uiPriority w:val="99"/>
    <w:rPr>
      <w:sz w:val="18"/>
      <w:szCs w:val="18"/>
    </w:rPr>
  </w:style>
  <w:style w:type="paragraph" w:styleId="3">
    <w:name w:val="footer"/>
    <w:basedOn w:val="1"/>
    <w:link w:val="17"/>
    <w:unhideWhenUsed/>
    <w:uiPriority w:val="99"/>
    <w:pPr>
      <w:tabs>
        <w:tab w:val="center" w:pos="4153"/>
        <w:tab w:val="right" w:pos="8306"/>
      </w:tabs>
      <w:snapToGrid w:val="0"/>
      <w:jc w:val="left"/>
    </w:pPr>
    <w:rPr>
      <w:rFonts w:ascii="Calibri" w:hAnsi="Calibri" w:eastAsia="宋体" w:cs="黑体"/>
      <w:sz w:val="18"/>
      <w:szCs w:val="18"/>
    </w:rPr>
  </w:style>
  <w:style w:type="paragraph" w:styleId="4">
    <w:name w:val="header"/>
    <w:basedOn w:val="1"/>
    <w:link w:val="16"/>
    <w:unhideWhenUsed/>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5">
    <w:name w:val="toc 2"/>
    <w:basedOn w:val="1"/>
    <w:next w:val="1"/>
    <w:qFormat/>
    <w:uiPriority w:val="0"/>
    <w:pPr>
      <w:ind w:left="420" w:leftChars="200"/>
    </w:pPr>
    <w:rPr>
      <w:rFonts w:ascii="Calibri" w:hAnsi="Calibri" w:eastAsia="宋体" w:cs="黑体"/>
    </w:rPr>
  </w:style>
  <w:style w:type="character" w:styleId="7">
    <w:name w:val="Emphasis"/>
    <w:basedOn w:val="6"/>
    <w:qFormat/>
    <w:uiPriority w:val="20"/>
    <w:rPr>
      <w:i/>
      <w:iCs/>
    </w:rPr>
  </w:style>
  <w:style w:type="paragraph" w:customStyle="1" w:styleId="8">
    <w:name w:val="Default"/>
    <w:uiPriority w:val="0"/>
    <w:pPr>
      <w:widowControl w:val="0"/>
      <w:autoSpaceDE w:val="0"/>
      <w:autoSpaceDN w:val="0"/>
      <w:adjustRightInd w:val="0"/>
    </w:pPr>
    <w:rPr>
      <w:rFonts w:ascii="FZKai-Z03" w:eastAsia="FZKai-Z03" w:cs="FZKai-Z03"/>
      <w:color w:val="000000"/>
      <w:kern w:val="0"/>
      <w:sz w:val="24"/>
      <w:szCs w:val="24"/>
    </w:rPr>
  </w:style>
  <w:style w:type="paragraph" w:customStyle="1" w:styleId="9">
    <w:name w:val="单元格样式4"/>
    <w:basedOn w:val="1"/>
    <w:qFormat/>
    <w:uiPriority w:val="0"/>
    <w:pPr>
      <w:widowControl/>
      <w:jc w:val="right"/>
    </w:pPr>
    <w:rPr>
      <w:rFonts w:ascii="方正书宋_GBK" w:hAnsi="方正书宋_GBK" w:eastAsia="方正书宋_GBK" w:cs="方正书宋_GBK"/>
      <w:kern w:val="0"/>
    </w:rPr>
  </w:style>
  <w:style w:type="paragraph" w:customStyle="1" w:styleId="10">
    <w:name w:val="单元格样式5"/>
    <w:basedOn w:val="1"/>
    <w:qFormat/>
    <w:uiPriority w:val="0"/>
    <w:pPr>
      <w:widowControl/>
      <w:jc w:val="left"/>
    </w:pPr>
    <w:rPr>
      <w:rFonts w:ascii="方正书宋_GBK" w:hAnsi="方正书宋_GBK" w:eastAsia="方正书宋_GBK" w:cs="方正书宋_GBK"/>
      <w:b/>
      <w:kern w:val="0"/>
    </w:rPr>
  </w:style>
  <w:style w:type="paragraph" w:customStyle="1" w:styleId="11">
    <w:name w:val="单元格样式2"/>
    <w:basedOn w:val="1"/>
    <w:qFormat/>
    <w:uiPriority w:val="0"/>
    <w:pPr>
      <w:widowControl/>
      <w:jc w:val="left"/>
    </w:pPr>
    <w:rPr>
      <w:rFonts w:ascii="方正书宋_GBK" w:hAnsi="方正书宋_GBK" w:eastAsia="方正书宋_GBK" w:cs="方正书宋_GBK"/>
      <w:kern w:val="0"/>
    </w:rPr>
  </w:style>
  <w:style w:type="paragraph" w:customStyle="1" w:styleId="12">
    <w:name w:val="单元格样式1"/>
    <w:basedOn w:val="1"/>
    <w:qFormat/>
    <w:uiPriority w:val="0"/>
    <w:pPr>
      <w:widowControl/>
      <w:jc w:val="center"/>
    </w:pPr>
    <w:rPr>
      <w:rFonts w:ascii="方正书宋_GBK" w:hAnsi="方正书宋_GBK" w:eastAsia="方正书宋_GBK" w:cs="方正书宋_GBK"/>
      <w:b/>
      <w:kern w:val="0"/>
    </w:rPr>
  </w:style>
  <w:style w:type="paragraph" w:customStyle="1" w:styleId="13">
    <w:name w:val="单元格样式3"/>
    <w:basedOn w:val="1"/>
    <w:qFormat/>
    <w:uiPriority w:val="0"/>
    <w:pPr>
      <w:widowControl/>
      <w:jc w:val="center"/>
    </w:pPr>
    <w:rPr>
      <w:rFonts w:ascii="方正书宋_GBK" w:hAnsi="方正书宋_GBK" w:eastAsia="方正书宋_GBK" w:cs="方正书宋_GBK"/>
      <w:kern w:val="0"/>
    </w:rPr>
  </w:style>
  <w:style w:type="paragraph" w:customStyle="1" w:styleId="14">
    <w:name w:val="插入文本样式-插入预算公开部门机关运行经费安排情况文件"/>
    <w:basedOn w:val="1"/>
    <w:qFormat/>
    <w:uiPriority w:val="0"/>
    <w:pPr>
      <w:widowControl/>
      <w:spacing w:line="500" w:lineRule="exact"/>
      <w:ind w:firstLine="560"/>
      <w:jc w:val="left"/>
    </w:pPr>
    <w:rPr>
      <w:rFonts w:ascii="Times New Roman" w:hAnsi="Times New Roman" w:eastAsia="方正仿宋_GBK"/>
      <w:kern w:val="0"/>
      <w:sz w:val="28"/>
    </w:rPr>
  </w:style>
  <w:style w:type="paragraph" w:customStyle="1" w:styleId="15">
    <w:name w:val="插入文本样式-插入实现年度发展规划目标的保障措施文件"/>
    <w:basedOn w:val="1"/>
    <w:qFormat/>
    <w:uiPriority w:val="0"/>
    <w:pPr>
      <w:widowControl/>
      <w:spacing w:line="500" w:lineRule="exact"/>
      <w:ind w:firstLine="560"/>
      <w:jc w:val="left"/>
    </w:pPr>
    <w:rPr>
      <w:rFonts w:ascii="Times New Roman" w:hAnsi="Times New Roman" w:eastAsia="方正仿宋_GBK"/>
      <w:kern w:val="0"/>
      <w:sz w:val="28"/>
    </w:rPr>
  </w:style>
  <w:style w:type="character" w:customStyle="1" w:styleId="16">
    <w:name w:val="页眉 Char Char"/>
    <w:basedOn w:val="6"/>
    <w:link w:val="4"/>
    <w:uiPriority w:val="99"/>
    <w:rPr>
      <w:sz w:val="18"/>
      <w:szCs w:val="18"/>
    </w:rPr>
  </w:style>
  <w:style w:type="character" w:customStyle="1" w:styleId="17">
    <w:name w:val="页脚 Char Char"/>
    <w:basedOn w:val="6"/>
    <w:link w:val="3"/>
    <w:uiPriority w:val="99"/>
    <w:rPr>
      <w:sz w:val="18"/>
      <w:szCs w:val="18"/>
    </w:rPr>
  </w:style>
  <w:style w:type="character" w:customStyle="1" w:styleId="18">
    <w:name w:val="批注框文本 Char Char"/>
    <w:basedOn w:val="6"/>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1073</Words>
  <Characters>6120</Characters>
  <Lines>51</Lines>
  <Paragraphs>14</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2022-02-09T09:39:00Z</dcterms:created>
  <dc:creator>user</dc:creator>
  <cp:lastModifiedBy>Lenovo</cp:lastModifiedBy>
  <cp:lastPrinted>2022-03-07T06:28:00Z</cp:lastPrinted>
  <dcterms:modified xsi:type="dcterms:W3CDTF">2024-08-15T03:46:03Z</dcterms:modified>
  <dc:title>高阳县关于2024年预算公开有关事项的说明</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