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pacing w:val="12"/>
          <w:sz w:val="44"/>
          <w:szCs w:val="44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spacing w:val="12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pacing w:val="12"/>
          <w:sz w:val="44"/>
          <w:szCs w:val="44"/>
          <w:lang w:eastAsia="zh-CN"/>
        </w:rPr>
        <w:t>高阳县公安局</w:t>
      </w:r>
    </w:p>
    <w:p>
      <w:pPr>
        <w:jc w:val="center"/>
        <w:rPr>
          <w:rFonts w:hint="eastAsia" w:ascii="仿宋" w:hAnsi="仿宋" w:eastAsia="仿宋" w:cs="仿宋"/>
          <w:b/>
          <w:bCs/>
          <w:spacing w:val="12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pacing w:val="12"/>
          <w:sz w:val="44"/>
          <w:szCs w:val="44"/>
          <w:lang w:eastAsia="zh-CN"/>
        </w:rPr>
        <w:t>看守所拘留所经费项目绩效评价报告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重点绩效自评工作组织开展情况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按县文件要求，我单位组成绩效自评领导小组，主要领导安排部署，各项目负责领导参与，具体开展此项工作。</w:t>
      </w:r>
      <w:r>
        <w:rPr>
          <w:rFonts w:hint="eastAsia" w:ascii="仿宋" w:hAnsi="仿宋" w:eastAsia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2022年重点项看守所拘留所经费项目进行自评，此项目</w:t>
      </w:r>
      <w:r>
        <w:rPr>
          <w:rFonts w:hint="eastAsia" w:ascii="仿宋" w:hAnsi="仿宋" w:eastAsia="仿宋"/>
          <w:sz w:val="32"/>
          <w:szCs w:val="32"/>
        </w:rPr>
        <w:t>符合国家、省、市、</w:t>
      </w:r>
      <w:r>
        <w:rPr>
          <w:rFonts w:hint="eastAsia" w:ascii="仿宋" w:hAnsi="仿宋" w:eastAsia="仿宋"/>
          <w:sz w:val="32"/>
          <w:szCs w:val="32"/>
          <w:lang w:eastAsia="zh-CN"/>
        </w:rPr>
        <w:t>县委、县政府</w:t>
      </w:r>
      <w:r>
        <w:rPr>
          <w:rFonts w:hint="eastAsia" w:ascii="仿宋" w:hAnsi="仿宋" w:eastAsia="仿宋"/>
          <w:sz w:val="32"/>
          <w:szCs w:val="32"/>
        </w:rPr>
        <w:t>战略部署和发展规划，与国家、省、市、县宏观政策、行业政策一致。与部门职责、工作规划和重点工作相关。确定的预算项目合理，预算项目与工作活动密切相关；项目预算安排和工作活动合理。预算项目有明确的绩效目标，绩效目标与部门职责目标、工作活动、部门年度工作目标一致，能体现预算项目的产出和效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重点项目执行情况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10"/>
        <w:gridCol w:w="866"/>
        <w:gridCol w:w="818"/>
        <w:gridCol w:w="1111"/>
        <w:gridCol w:w="345"/>
        <w:gridCol w:w="536"/>
        <w:gridCol w:w="1111"/>
        <w:gridCol w:w="858"/>
        <w:gridCol w:w="345"/>
        <w:gridCol w:w="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高阳县2022年度预算项目绩效自评表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高阳县公安局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一、基本情况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公安局看守所拘留所经费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项目级次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实施（主管）单位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高阳县公安局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二、预算执行情况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预算安排情况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（调整后）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资金到位情况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资金执行情况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预算执行进度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到位数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三、目标完成情况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年度预期目标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具体完成情况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总体完成率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确保监管场所不断提升管理教育与安全防范水平，努力把监管场所建设成为安全规范管理、展示法治文明窗口的重要单位。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确保监管场所不断提升管理教育与安全防范水平，努力把监管场所建设成为安全规范管理、展示法治文明窗口的重要单位。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四、年度绩效指标完成情况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指标分值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预期指标值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单项指标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自评得分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（文字描述）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（50）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安全事故发生率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低于全省发生率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教育感化破案率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&gt;=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完成时效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财政人均投入水平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根据看守所拘留所人员数量确定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（30）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治安稳定水平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通过对公安机关投入促进社会治安稳定水平逐步提高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群众安全感满意度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自评总分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五、存在问题、原因及下一步整改措施</w:t>
            </w:r>
          </w:p>
        </w:tc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6622786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AAFDB"/>
    <w:multiLevelType w:val="singleLevel"/>
    <w:tmpl w:val="28EAAF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DkwYjU2Mzk1MmQzNmNmMDYzODVhZjQ4MzM4ZTgifQ=="/>
  </w:docVars>
  <w:rsids>
    <w:rsidRoot w:val="7CDB5CAE"/>
    <w:rsid w:val="10717972"/>
    <w:rsid w:val="7CD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2023-11-15T07:58:00Z</dcterms:created>
  <dc:creator>木昜</dc:creator>
  <cp:lastModifiedBy>子书</cp:lastModifiedBy>
  <dcterms:modified xsi:type="dcterms:W3CDTF">2023-11-18T13:29:18Z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34AD51364CD0408EB36706520275DBF6_11</vt:lpwstr>
  </property>
</Properties>
</file>