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宋体" w:eastAsia="方正小标宋_GBK" w:cs="Tahoma"/>
          <w:kern w:val="0"/>
          <w:sz w:val="44"/>
          <w:szCs w:val="44"/>
        </w:rPr>
      </w:pPr>
      <w:r>
        <w:rPr>
          <w:rFonts w:hint="eastAsia" w:ascii="方正小标宋_GBK" w:hAnsi="宋体" w:eastAsia="方正小标宋_GBK" w:cs="Tahoma"/>
          <w:kern w:val="0"/>
          <w:sz w:val="44"/>
          <w:szCs w:val="44"/>
        </w:rPr>
        <w:t>高阳县交通运输局</w:t>
      </w:r>
    </w:p>
    <w:p>
      <w:pPr>
        <w:snapToGrid w:val="0"/>
        <w:spacing w:line="580" w:lineRule="exact"/>
        <w:jc w:val="center"/>
        <w:rPr>
          <w:rFonts w:ascii="方正小标宋_GBK" w:hAnsi="宋体" w:eastAsia="方正小标宋_GBK" w:cs="Times New Roman"/>
          <w:sz w:val="44"/>
          <w:szCs w:val="44"/>
        </w:rPr>
      </w:pPr>
      <w:r>
        <w:rPr>
          <w:rFonts w:hint="eastAsia" w:ascii="方正小标宋_GBK" w:hAnsi="宋体" w:eastAsia="方正小标宋_GBK" w:cs="Tahoma"/>
          <w:kern w:val="0"/>
          <w:sz w:val="44"/>
          <w:szCs w:val="44"/>
        </w:rPr>
        <w:t>2022年度整体</w:t>
      </w:r>
      <w:r>
        <w:rPr>
          <w:rFonts w:hint="eastAsia" w:ascii="方正小标宋_GBK" w:hAnsi="宋体" w:eastAsia="方正小标宋_GBK" w:cs="Times New Roman"/>
          <w:sz w:val="44"/>
          <w:szCs w:val="44"/>
        </w:rPr>
        <w:t>绩效自评工作报告</w:t>
      </w:r>
    </w:p>
    <w:p>
      <w:pPr>
        <w:ind w:firstLine="880" w:firstLineChars="200"/>
        <w:jc w:val="center"/>
        <w:rPr>
          <w:rFonts w:ascii="黑体" w:hAnsi="黑体" w:eastAsia="黑体"/>
          <w:sz w:val="44"/>
          <w:szCs w:val="44"/>
        </w:rPr>
      </w:pPr>
    </w:p>
    <w:p>
      <w:pPr>
        <w:ind w:firstLine="640" w:firstLineChars="200"/>
        <w:jc w:val="left"/>
        <w:rPr>
          <w:rFonts w:ascii="黑体" w:hAnsi="黑体" w:eastAsia="黑体"/>
          <w:sz w:val="32"/>
          <w:szCs w:val="32"/>
        </w:rPr>
      </w:pPr>
      <w:r>
        <w:rPr>
          <w:rFonts w:hint="eastAsia" w:ascii="黑体" w:hAnsi="黑体" w:eastAsia="黑体"/>
          <w:sz w:val="32"/>
          <w:szCs w:val="32"/>
        </w:rPr>
        <w:t>一、绩效自评工作组织开展情况</w:t>
      </w:r>
    </w:p>
    <w:p>
      <w:pPr>
        <w:ind w:firstLine="640" w:firstLineChars="200"/>
        <w:rPr>
          <w:rFonts w:ascii="仿宋" w:hAnsi="仿宋" w:eastAsia="仿宋"/>
          <w:sz w:val="32"/>
          <w:szCs w:val="32"/>
        </w:rPr>
      </w:pPr>
      <w:r>
        <w:rPr>
          <w:rFonts w:hint="eastAsia" w:ascii="仿宋" w:hAnsi="仿宋" w:eastAsia="仿宋"/>
          <w:sz w:val="32"/>
          <w:szCs w:val="32"/>
        </w:rPr>
        <w:t>根据高财稽查[202</w:t>
      </w:r>
      <w:r>
        <w:rPr>
          <w:rFonts w:ascii="仿宋" w:hAnsi="仿宋" w:eastAsia="仿宋"/>
          <w:sz w:val="32"/>
          <w:szCs w:val="32"/>
        </w:rPr>
        <w:t>3</w:t>
      </w:r>
      <w:r>
        <w:rPr>
          <w:rFonts w:hint="eastAsia" w:ascii="仿宋" w:hAnsi="仿宋" w:eastAsia="仿宋"/>
          <w:sz w:val="32"/>
          <w:szCs w:val="32"/>
        </w:rPr>
        <w:t>]1号《高阳县财政局关于做好2022年度县级预算项目绩效自评工作的通知》要求，结合高财监[2020]6号《高阳县县级部门预算项目绩效自评管理办法》开展202</w:t>
      </w:r>
      <w:r>
        <w:rPr>
          <w:rFonts w:ascii="仿宋" w:hAnsi="仿宋" w:eastAsia="仿宋"/>
          <w:sz w:val="32"/>
          <w:szCs w:val="32"/>
        </w:rPr>
        <w:t>2</w:t>
      </w:r>
      <w:r>
        <w:rPr>
          <w:rFonts w:hint="eastAsia" w:ascii="仿宋" w:hAnsi="仿宋" w:eastAsia="仿宋"/>
          <w:sz w:val="32"/>
          <w:szCs w:val="32"/>
        </w:rPr>
        <w:t>年县级预算部门所有项目支出资金开展绩效自评工作。</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年我部门共涉及预算项目</w:t>
      </w:r>
      <w:r>
        <w:rPr>
          <w:rFonts w:ascii="仿宋" w:hAnsi="仿宋" w:eastAsia="仿宋"/>
          <w:sz w:val="32"/>
          <w:szCs w:val="32"/>
        </w:rPr>
        <w:t>3</w:t>
      </w:r>
      <w:r>
        <w:rPr>
          <w:rFonts w:hint="eastAsia" w:ascii="仿宋" w:hAnsi="仿宋" w:eastAsia="仿宋"/>
          <w:sz w:val="32"/>
          <w:szCs w:val="32"/>
          <w:lang w:val="en-US" w:eastAsia="zh-CN"/>
        </w:rPr>
        <w:t>2</w:t>
      </w:r>
      <w:r>
        <w:rPr>
          <w:rFonts w:hint="eastAsia" w:ascii="仿宋" w:hAnsi="仿宋" w:eastAsia="仿宋"/>
          <w:sz w:val="32"/>
          <w:szCs w:val="32"/>
        </w:rPr>
        <w:t>个，涉及资金</w:t>
      </w:r>
      <w:r>
        <w:rPr>
          <w:rFonts w:hint="eastAsia" w:ascii="仿宋" w:hAnsi="仿宋" w:eastAsia="仿宋"/>
          <w:sz w:val="32"/>
          <w:szCs w:val="32"/>
          <w:lang w:val="en-US" w:eastAsia="zh-CN"/>
        </w:rPr>
        <w:t>10017.85</w:t>
      </w:r>
      <w:r>
        <w:rPr>
          <w:rFonts w:hint="eastAsia" w:ascii="仿宋" w:hAnsi="仿宋" w:eastAsia="仿宋"/>
          <w:sz w:val="32"/>
          <w:szCs w:val="32"/>
        </w:rPr>
        <w:t>万元，通过绩效自评</w:t>
      </w:r>
      <w:r>
        <w:rPr>
          <w:rFonts w:ascii="仿宋" w:hAnsi="仿宋" w:eastAsia="仿宋"/>
          <w:sz w:val="32"/>
          <w:szCs w:val="32"/>
        </w:rPr>
        <w:t>3</w:t>
      </w:r>
      <w:r>
        <w:rPr>
          <w:rFonts w:hint="eastAsia" w:ascii="仿宋" w:hAnsi="仿宋" w:eastAsia="仿宋"/>
          <w:sz w:val="32"/>
          <w:szCs w:val="32"/>
          <w:lang w:val="en-US" w:eastAsia="zh-CN"/>
        </w:rPr>
        <w:t>1</w:t>
      </w:r>
      <w:r>
        <w:rPr>
          <w:rFonts w:hint="eastAsia" w:ascii="仿宋" w:hAnsi="仿宋" w:eastAsia="仿宋"/>
          <w:sz w:val="32"/>
          <w:szCs w:val="32"/>
        </w:rPr>
        <w:t>个项目全部完成，</w:t>
      </w:r>
      <w:r>
        <w:rPr>
          <w:rFonts w:ascii="仿宋" w:hAnsi="仿宋" w:eastAsia="仿宋"/>
          <w:sz w:val="32"/>
          <w:szCs w:val="32"/>
        </w:rPr>
        <w:t>1</w:t>
      </w:r>
      <w:r>
        <w:rPr>
          <w:rFonts w:hint="eastAsia" w:ascii="仿宋" w:hAnsi="仿宋" w:eastAsia="仿宋"/>
          <w:sz w:val="32"/>
          <w:szCs w:val="32"/>
        </w:rPr>
        <w:t>个项目在建，完成资金支付</w:t>
      </w:r>
      <w:r>
        <w:rPr>
          <w:rFonts w:hint="eastAsia" w:ascii="仿宋" w:hAnsi="仿宋" w:eastAsia="仿宋"/>
          <w:sz w:val="32"/>
          <w:szCs w:val="32"/>
          <w:lang w:val="en-US" w:eastAsia="zh-CN"/>
        </w:rPr>
        <w:t>7618.04</w:t>
      </w:r>
      <w:r>
        <w:rPr>
          <w:rFonts w:hint="eastAsia" w:ascii="仿宋" w:hAnsi="仿宋" w:eastAsia="仿宋"/>
          <w:sz w:val="32"/>
          <w:szCs w:val="32"/>
        </w:rPr>
        <w:t>万元。</w:t>
      </w:r>
    </w:p>
    <w:p>
      <w:pPr>
        <w:ind w:firstLine="707" w:firstLineChars="221"/>
        <w:rPr>
          <w:rFonts w:ascii="黑体" w:hAnsi="黑体" w:eastAsia="黑体"/>
          <w:sz w:val="32"/>
          <w:szCs w:val="32"/>
        </w:rPr>
      </w:pPr>
      <w:r>
        <w:rPr>
          <w:rFonts w:hint="eastAsia" w:ascii="黑体" w:hAnsi="黑体" w:eastAsia="黑体"/>
          <w:sz w:val="32"/>
          <w:szCs w:val="32"/>
        </w:rPr>
        <w:t>二、绩效目标实现情况</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年完成项目</w:t>
      </w:r>
      <w:r>
        <w:rPr>
          <w:rFonts w:ascii="仿宋" w:hAnsi="仿宋" w:eastAsia="仿宋"/>
          <w:sz w:val="32"/>
          <w:szCs w:val="32"/>
        </w:rPr>
        <w:t>3</w:t>
      </w:r>
      <w:r>
        <w:rPr>
          <w:rFonts w:hint="eastAsia" w:ascii="仿宋" w:hAnsi="仿宋" w:eastAsia="仿宋"/>
          <w:sz w:val="32"/>
          <w:szCs w:val="32"/>
          <w:lang w:val="en-US" w:eastAsia="zh-CN"/>
        </w:rPr>
        <w:t>0</w:t>
      </w:r>
      <w:r>
        <w:rPr>
          <w:rFonts w:hint="eastAsia" w:ascii="仿宋" w:hAnsi="仿宋" w:eastAsia="仿宋"/>
          <w:sz w:val="32"/>
          <w:szCs w:val="32"/>
        </w:rPr>
        <w:t>个，其中：完成率100%的有1</w:t>
      </w:r>
      <w:r>
        <w:rPr>
          <w:rFonts w:hint="eastAsia" w:ascii="仿宋" w:hAnsi="仿宋" w:eastAsia="仿宋"/>
          <w:sz w:val="32"/>
          <w:szCs w:val="32"/>
          <w:lang w:val="en-US" w:eastAsia="zh-CN"/>
        </w:rPr>
        <w:t>4</w:t>
      </w:r>
      <w:r>
        <w:rPr>
          <w:rFonts w:hint="eastAsia" w:ascii="仿宋" w:hAnsi="仿宋" w:eastAsia="仿宋"/>
          <w:sz w:val="32"/>
          <w:szCs w:val="32"/>
        </w:rPr>
        <w:t>个，90%及以上的</w:t>
      </w:r>
      <w:r>
        <w:rPr>
          <w:rFonts w:ascii="仿宋" w:hAnsi="仿宋" w:eastAsia="仿宋"/>
          <w:sz w:val="32"/>
          <w:szCs w:val="32"/>
        </w:rPr>
        <w:t>1</w:t>
      </w:r>
      <w:r>
        <w:rPr>
          <w:rFonts w:hint="eastAsia" w:ascii="仿宋" w:hAnsi="仿宋" w:eastAsia="仿宋"/>
          <w:sz w:val="32"/>
          <w:szCs w:val="32"/>
          <w:lang w:val="en-US" w:eastAsia="zh-CN"/>
        </w:rPr>
        <w:t>7</w:t>
      </w:r>
      <w:r>
        <w:rPr>
          <w:rFonts w:hint="eastAsia" w:ascii="仿宋" w:hAnsi="仿宋" w:eastAsia="仿宋"/>
          <w:sz w:val="32"/>
          <w:szCs w:val="32"/>
        </w:rPr>
        <w:t>个；在建项目</w:t>
      </w:r>
      <w:r>
        <w:rPr>
          <w:rFonts w:ascii="仿宋" w:hAnsi="仿宋" w:eastAsia="仿宋"/>
          <w:sz w:val="32"/>
          <w:szCs w:val="32"/>
        </w:rPr>
        <w:t>1</w:t>
      </w:r>
      <w:r>
        <w:rPr>
          <w:rFonts w:hint="eastAsia" w:ascii="仿宋" w:hAnsi="仿宋" w:eastAsia="仿宋"/>
          <w:sz w:val="32"/>
          <w:szCs w:val="32"/>
        </w:rPr>
        <w:t>个。完成项目投资</w:t>
      </w:r>
      <w:r>
        <w:rPr>
          <w:rFonts w:hint="eastAsia" w:ascii="仿宋" w:hAnsi="仿宋" w:eastAsia="仿宋"/>
          <w:sz w:val="32"/>
          <w:szCs w:val="32"/>
          <w:lang w:val="en-US" w:eastAsia="zh-CN"/>
        </w:rPr>
        <w:t>7618.04</w:t>
      </w:r>
      <w:r>
        <w:rPr>
          <w:rFonts w:hint="eastAsia" w:ascii="仿宋" w:hAnsi="仿宋" w:eastAsia="仿宋"/>
          <w:sz w:val="32"/>
          <w:szCs w:val="32"/>
        </w:rPr>
        <w:t>万元。完成率在90%及以上的项目主要是因为预算执行率低，其中：</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交通局农村公路养护项目；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交通行政执法经费项目；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交通局第一次全国自然灾害综合风险普查经费项目；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交通局燃气管道报装项目；</w:t>
      </w:r>
    </w:p>
    <w:p>
      <w:pPr>
        <w:spacing w:line="560" w:lineRule="exact"/>
        <w:ind w:firstLine="649" w:firstLineChars="203"/>
        <w:rPr>
          <w:rFonts w:hint="eastAsia" w:ascii="仿宋" w:hAnsi="仿宋" w:eastAsia="仿宋"/>
          <w:sz w:val="32"/>
          <w:szCs w:val="32"/>
          <w:lang w:eastAsia="zh-CN"/>
        </w:rPr>
      </w:pPr>
      <w:r>
        <w:rPr>
          <w:rFonts w:hint="eastAsia" w:ascii="仿宋" w:hAnsi="仿宋" w:eastAsia="仿宋"/>
          <w:sz w:val="32"/>
          <w:szCs w:val="32"/>
        </w:rPr>
        <w:t>“四好农村路”示范县创建</w:t>
      </w:r>
      <w:r>
        <w:rPr>
          <w:rFonts w:hint="eastAsia" w:ascii="仿宋" w:hAnsi="仿宋" w:eastAsia="仿宋"/>
          <w:sz w:val="32"/>
          <w:szCs w:val="32"/>
          <w:lang w:eastAsia="zh-CN"/>
        </w:rPr>
        <w:t>；</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高阳县东环路（津保南线-保沧线段）改建工程项目；</w:t>
      </w:r>
    </w:p>
    <w:p>
      <w:pPr>
        <w:spacing w:line="560" w:lineRule="exact"/>
        <w:ind w:firstLine="649" w:firstLineChars="203"/>
        <w:rPr>
          <w:rFonts w:hint="eastAsia" w:ascii="仿宋" w:hAnsi="仿宋" w:eastAsia="仿宋"/>
          <w:sz w:val="32"/>
          <w:szCs w:val="32"/>
          <w:lang w:eastAsia="zh-CN"/>
        </w:rPr>
      </w:pPr>
      <w:r>
        <w:rPr>
          <w:rFonts w:hint="eastAsia" w:ascii="仿宋" w:hAnsi="仿宋" w:eastAsia="仿宋"/>
          <w:sz w:val="32"/>
          <w:szCs w:val="32"/>
        </w:rPr>
        <w:t>冀财债[2022]13号-2022年第二批新增政府债</w:t>
      </w:r>
      <w:r>
        <w:rPr>
          <w:rFonts w:hint="eastAsia" w:ascii="仿宋" w:hAnsi="仿宋" w:eastAsia="仿宋"/>
          <w:sz w:val="32"/>
          <w:szCs w:val="32"/>
          <w:lang w:eastAsia="zh-CN"/>
        </w:rPr>
        <w:t>券</w:t>
      </w:r>
    </w:p>
    <w:p>
      <w:pPr>
        <w:spacing w:line="560" w:lineRule="exact"/>
        <w:ind w:firstLine="649" w:firstLineChars="203"/>
        <w:rPr>
          <w:rFonts w:hint="eastAsia" w:ascii="仿宋" w:hAnsi="仿宋" w:eastAsia="仿宋"/>
          <w:sz w:val="32"/>
          <w:szCs w:val="32"/>
          <w:lang w:eastAsia="zh-CN"/>
        </w:rPr>
      </w:pPr>
      <w:r>
        <w:rPr>
          <w:rFonts w:hint="eastAsia" w:ascii="仿宋" w:hAnsi="仿宋" w:eastAsia="仿宋"/>
          <w:sz w:val="32"/>
          <w:szCs w:val="32"/>
        </w:rPr>
        <w:t>资金（省道S529西演至肃宁公路高阳段改造工程）</w:t>
      </w:r>
      <w:r>
        <w:rPr>
          <w:rFonts w:hint="eastAsia" w:ascii="仿宋" w:hAnsi="仿宋" w:eastAsia="仿宋"/>
          <w:sz w:val="32"/>
          <w:szCs w:val="32"/>
          <w:lang w:eastAsia="zh-CN"/>
        </w:rPr>
        <w:t>；</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国道G336保沧界至高阳县城段前期费用项目；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交通局高阳县高速引线绿化养护项目；</w:t>
      </w:r>
      <w:bookmarkStart w:id="0" w:name="_GoBack"/>
      <w:bookmarkEnd w:id="0"/>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冀财建[2022]57号-2022年农村道路客运补贴资金项目；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冀财建[2022]57号-2022年农村道路客运补贴（农村道路客运车辆安装智能监控补助）项目；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冀财建[2022]85号-2022年中央车辆购置税收入补助地方资金用于农村公路"以奖代补"项目；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冀财建[2021]205号-提前下达2022年中央车辆购置税收入补助地方资金预算（第一批）（农村公路建设）项目；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冀财建[2021]238号-提前下达2022年农村公路建设养护发展专项资金（农村公路日常养护补助资金）项目；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冀财建[2021]238号-提前下达2022年农村公路建设养护发展专项资金（农村公路养护工程补助资金）项目；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冀财建[2021]196号-提前下达2022年成品油税费改革税收返还资金（农村公路建设改造工程）项目；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冀财建[2021]196号-提前下达2022年成品油税费改革税收返还资金（农村公路养护工程）项目；</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由于财政经费紧张只拨付省补资金造成预算执行率低。</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城乡客运一体化试点建设项目，项目建设期是2021年-2023年，因项目用地属于政府划拨用地，项目选址与城规和土规不符，需要调整规划，城规现已调整完成，正在配合资规局办理土规手续，造成预算执行率低。</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三、绩效目标设定质量情况</w:t>
      </w:r>
    </w:p>
    <w:p>
      <w:pPr>
        <w:spacing w:line="600" w:lineRule="exact"/>
        <w:ind w:firstLine="630" w:firstLineChars="197"/>
        <w:rPr>
          <w:rFonts w:ascii="仿宋" w:hAnsi="仿宋" w:eastAsia="仿宋" w:cs="仿宋"/>
          <w:bCs/>
          <w:sz w:val="32"/>
          <w:szCs w:val="32"/>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年度预算通过绩效自评结果对比倒查</w:t>
      </w:r>
      <w:r>
        <w:rPr>
          <w:rFonts w:hint="eastAsia" w:ascii="仿宋" w:hAnsi="仿宋" w:eastAsia="仿宋"/>
          <w:sz w:val="32"/>
          <w:szCs w:val="32"/>
          <w:lang w:eastAsia="zh-CN"/>
        </w:rPr>
        <w:t>的</w:t>
      </w:r>
      <w:r>
        <w:rPr>
          <w:rFonts w:hint="eastAsia" w:ascii="仿宋" w:hAnsi="仿宋" w:eastAsia="仿宋"/>
          <w:sz w:val="32"/>
          <w:szCs w:val="32"/>
        </w:rPr>
        <w:t>年初绩效目标设定质量情况，全面总结绩效目标设定清晰准确，绩效指标全面完整、科学合理，绩效标准恰当适宜、易于评价。项目</w:t>
      </w:r>
      <w:r>
        <w:rPr>
          <w:rFonts w:hint="eastAsia" w:ascii="仿宋" w:hAnsi="仿宋" w:eastAsia="仿宋" w:cs="仿宋"/>
          <w:sz w:val="32"/>
          <w:szCs w:val="32"/>
        </w:rPr>
        <w:t>立项定位准确、预算编制合理、组织实施严密，施工进度较快，项目管理绩效评价为优，优化了我</w:t>
      </w:r>
      <w:r>
        <w:rPr>
          <w:rFonts w:hint="eastAsia" w:ascii="仿宋" w:hAnsi="仿宋" w:eastAsia="仿宋"/>
          <w:color w:val="000000" w:themeColor="text1"/>
          <w:sz w:val="32"/>
          <w:szCs w:val="32"/>
        </w:rPr>
        <w:t>县</w:t>
      </w:r>
      <w:r>
        <w:rPr>
          <w:rFonts w:hint="eastAsia" w:ascii="仿宋" w:hAnsi="仿宋" w:eastAsia="仿宋" w:cs="仿宋"/>
          <w:sz w:val="32"/>
          <w:szCs w:val="32"/>
        </w:rPr>
        <w:t>路网结构，通行能力显著提高，拉动了地区经济的发展，方便了群众的出行，达到阶段性预期效果。</w:t>
      </w:r>
    </w:p>
    <w:p>
      <w:pPr>
        <w:ind w:firstLine="707" w:firstLineChars="221"/>
        <w:rPr>
          <w:rFonts w:ascii="黑体" w:hAnsi="黑体" w:eastAsia="黑体"/>
          <w:sz w:val="32"/>
          <w:szCs w:val="32"/>
        </w:rPr>
      </w:pPr>
      <w:r>
        <w:rPr>
          <w:rFonts w:hint="eastAsia" w:ascii="黑体" w:hAnsi="黑体" w:eastAsia="黑体"/>
          <w:sz w:val="32"/>
          <w:szCs w:val="32"/>
        </w:rPr>
        <w:t>四、整改措施及结果应用</w:t>
      </w:r>
    </w:p>
    <w:p>
      <w:pPr>
        <w:ind w:firstLine="640" w:firstLineChars="200"/>
        <w:rPr>
          <w:rFonts w:ascii="仿宋" w:hAnsi="仿宋" w:eastAsia="仿宋"/>
          <w:sz w:val="32"/>
          <w:szCs w:val="32"/>
        </w:rPr>
      </w:pPr>
      <w:r>
        <w:rPr>
          <w:rFonts w:hint="eastAsia" w:ascii="仿宋" w:hAnsi="仿宋" w:eastAsia="仿宋"/>
          <w:sz w:val="32"/>
          <w:szCs w:val="32"/>
        </w:rPr>
        <w:t>加强内部协调与配合，建立与部门预算相结合的应用机制，采取项目预期绩效目标申报制度，强化评价结果在部门预算编制中的应用，实现绩效评价与部门预算的有机结合，促进财政资金的合理分配与有效使用。补助资金拨付的建设为全面改善高阳县通行状况及与周边乡村的联系起到了非常重要的作用为广大群众创造了安全、畅通、高效的通行环境。从社会效益来讲，即改善了交通运输环境，又推动了沿线经济的发展，使沿线投资环境得到明显改善，提高劳动就业率，全面推动社会经济可持续发展。</w:t>
      </w:r>
    </w:p>
    <w:p>
      <w:pPr>
        <w:spacing w:line="560" w:lineRule="exact"/>
        <w:ind w:firstLine="649" w:firstLineChars="203"/>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r>
        <w:rPr>
          <w:rFonts w:ascii="仿宋" w:hAnsi="仿宋" w:eastAsia="仿宋"/>
          <w:sz w:val="32"/>
          <w:szCs w:val="32"/>
        </w:rPr>
        <w:t xml:space="preserve"> 2023年3月15日</w:t>
      </w:r>
    </w:p>
    <w:sectPr>
      <w:pgSz w:w="11906" w:h="16838"/>
      <w:pgMar w:top="184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0B1A63"/>
    <w:rsid w:val="0003403F"/>
    <w:rsid w:val="00074CA8"/>
    <w:rsid w:val="00086278"/>
    <w:rsid w:val="000B1A63"/>
    <w:rsid w:val="001D13AA"/>
    <w:rsid w:val="002223DC"/>
    <w:rsid w:val="00254B48"/>
    <w:rsid w:val="002B7A0A"/>
    <w:rsid w:val="00311FB6"/>
    <w:rsid w:val="00472291"/>
    <w:rsid w:val="004B721F"/>
    <w:rsid w:val="00502391"/>
    <w:rsid w:val="00503D4D"/>
    <w:rsid w:val="005436B4"/>
    <w:rsid w:val="005D6083"/>
    <w:rsid w:val="006D7651"/>
    <w:rsid w:val="008F26D1"/>
    <w:rsid w:val="00970AFE"/>
    <w:rsid w:val="009A2364"/>
    <w:rsid w:val="00AD1001"/>
    <w:rsid w:val="00BD25D1"/>
    <w:rsid w:val="00BF257A"/>
    <w:rsid w:val="00D2289C"/>
    <w:rsid w:val="00D92320"/>
    <w:rsid w:val="00D955CE"/>
    <w:rsid w:val="00DE2F25"/>
    <w:rsid w:val="00E100B3"/>
    <w:rsid w:val="00E24644"/>
    <w:rsid w:val="00E26950"/>
    <w:rsid w:val="00E36BED"/>
    <w:rsid w:val="00E62A71"/>
    <w:rsid w:val="00E72449"/>
    <w:rsid w:val="00E93596"/>
    <w:rsid w:val="00EA702D"/>
    <w:rsid w:val="00EB5818"/>
    <w:rsid w:val="00EF7A8C"/>
    <w:rsid w:val="00F53D24"/>
    <w:rsid w:val="00FD65F8"/>
    <w:rsid w:val="00FE06A7"/>
    <w:rsid w:val="33F0199C"/>
    <w:rsid w:val="458F294B"/>
    <w:rsid w:val="55B64198"/>
    <w:rsid w:val="64EC46E7"/>
    <w:rsid w:val="6ED6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semiHidden/>
    <w:qFormat/>
    <w:uiPriority w:val="99"/>
    <w:rPr>
      <w:sz w:val="18"/>
      <w:szCs w:val="18"/>
    </w:rPr>
  </w:style>
  <w:style w:type="character" w:customStyle="1" w:styleId="8">
    <w:name w:val="页脚 字符"/>
    <w:basedOn w:val="6"/>
    <w:link w:val="3"/>
    <w:autoRedefine/>
    <w:semiHidden/>
    <w:qFormat/>
    <w:uiPriority w:val="99"/>
    <w:rPr>
      <w:sz w:val="18"/>
      <w:szCs w:val="18"/>
    </w:rPr>
  </w:style>
  <w:style w:type="paragraph" w:styleId="9">
    <w:name w:val="List Paragraph"/>
    <w:basedOn w:val="1"/>
    <w:autoRedefine/>
    <w:qFormat/>
    <w:uiPriority w:val="99"/>
    <w:pPr>
      <w:ind w:firstLine="420" w:firstLineChars="200"/>
    </w:pPr>
  </w:style>
  <w:style w:type="character" w:customStyle="1" w:styleId="10">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Words>
  <Characters>1257</Characters>
  <Lines>10</Lines>
  <Paragraphs>2</Paragraphs>
  <TotalTime>65</TotalTime>
  <ScaleCrop>false</ScaleCrop>
  <LinksUpToDate>false</LinksUpToDate>
  <CharactersWithSpaces>1475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2022-03-25T06:00:00Z</dcterms:created>
  <dc:creator>pc</dc:creator>
  <cp:lastModifiedBy>Administrator</cp:lastModifiedBy>
  <cp:lastPrinted>2023-03-15T03:07:00Z</cp:lastPrinted>
  <dcterms:modified xsi:type="dcterms:W3CDTF">2023-12-29T06:03:30Z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8B57CD32615A4D15AF846C7431F31BA1_12</vt:lpwstr>
  </property>
</Properties>
</file>