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思源黑体 CN Bold" w:hAnsi="思源黑体 CN Bold" w:eastAsia="思源黑体 CN Bold" w:cs="Times New Roman"/>
          <w:b/>
          <w:bCs/>
          <w:color w:val="002060"/>
          <w:kern w:val="0"/>
          <w:sz w:val="24"/>
          <w:szCs w:val="24"/>
        </w:rPr>
      </w:pPr>
      <w:r>
        <w:drawing>
          <wp:anchor distT="0" distB="0" distL="114300" distR="114300" simplePos="0" relativeHeight="251659264" behindDoc="0" locked="0" layoutInCell="1" allowOverlap="1">
            <wp:simplePos x="0" y="0"/>
            <wp:positionH relativeFrom="margin">
              <wp:posOffset>-1109345</wp:posOffset>
            </wp:positionH>
            <wp:positionV relativeFrom="margin">
              <wp:posOffset>-1288415</wp:posOffset>
            </wp:positionV>
            <wp:extent cx="7844790" cy="11083290"/>
            <wp:effectExtent l="0" t="0" r="3810" b="3810"/>
            <wp:wrapNone/>
            <wp:docPr id="1"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背景 耗崽"/>
                    <pic:cNvPicPr>
                      <a:picLocks noChangeAspect="1"/>
                    </pic:cNvPicPr>
                  </pic:nvPicPr>
                  <pic:blipFill>
                    <a:blip r:embed="rId7"/>
                    <a:stretch>
                      <a:fillRect/>
                    </a:stretch>
                  </pic:blipFill>
                  <pic:spPr>
                    <a:xfrm>
                      <a:off x="0" y="0"/>
                      <a:ext cx="7844790" cy="11083290"/>
                    </a:xfrm>
                    <a:prstGeom prst="rect">
                      <a:avLst/>
                    </a:prstGeom>
                    <a:noFill/>
                    <a:ln>
                      <a:noFill/>
                    </a:ln>
                  </pic:spPr>
                </pic:pic>
              </a:graphicData>
            </a:graphic>
          </wp:anchor>
        </w:drawing>
      </w:r>
      <w:r>
        <mc:AlternateContent>
          <mc:Choice Requires="wps">
            <w:drawing>
              <wp:anchor distT="0" distB="0" distL="114300" distR="114300" simplePos="0" relativeHeight="251661312" behindDoc="0" locked="0" layoutInCell="1" allowOverlap="1">
                <wp:simplePos x="0" y="0"/>
                <wp:positionH relativeFrom="column">
                  <wp:posOffset>-220980</wp:posOffset>
                </wp:positionH>
                <wp:positionV relativeFrom="paragraph">
                  <wp:posOffset>763270</wp:posOffset>
                </wp:positionV>
                <wp:extent cx="5810250" cy="873760"/>
                <wp:effectExtent l="0" t="0" r="0" b="0"/>
                <wp:wrapNone/>
                <wp:docPr id="3" name="文本框 33"/>
                <wp:cNvGraphicFramePr/>
                <a:graphic xmlns:a="http://schemas.openxmlformats.org/drawingml/2006/main">
                  <a:graphicData uri="http://schemas.microsoft.com/office/word/2010/wordprocessingShape">
                    <wps:wsp>
                      <wps:cNvSpPr txBox="1"/>
                      <wps:spPr>
                        <a:xfrm>
                          <a:off x="0" y="0"/>
                          <a:ext cx="5810250" cy="873760"/>
                        </a:xfrm>
                        <a:prstGeom prst="rect">
                          <a:avLst/>
                        </a:prstGeom>
                        <a:noFill/>
                        <a:ln>
                          <a:noFill/>
                        </a:ln>
                      </wps:spPr>
                      <wps:txbx>
                        <w:txbxContent>
                          <w:p>
                            <w:pPr>
                              <w:jc w:val="left"/>
                              <w:rPr>
                                <w:rFonts w:ascii="思源黑体 CN Bold" w:hAnsi="思源黑体 CN Bold" w:eastAsia="思源黑体 CN Bold" w:cs="Times New Roman"/>
                                <w:b/>
                                <w:bCs/>
                                <w:color w:val="002060"/>
                                <w:kern w:val="0"/>
                                <w:sz w:val="24"/>
                                <w:szCs w:val="24"/>
                              </w:rPr>
                            </w:pPr>
                            <w:r>
                              <w:rPr>
                                <w:rFonts w:hint="eastAsia" w:ascii="思源黑体 CN Bold" w:hAnsi="思源黑体 CN Bold" w:eastAsia="思源黑体 CN Bold" w:cs="思源黑体 CN Bold"/>
                                <w:b/>
                                <w:bCs/>
                                <w:color w:val="002060"/>
                                <w:spacing w:val="60"/>
                                <w:kern w:val="24"/>
                                <w:sz w:val="96"/>
                                <w:szCs w:val="96"/>
                              </w:rPr>
                              <w:t>部门决算公开文本</w:t>
                            </w:r>
                          </w:p>
                          <w:p>
                            <w:pPr>
                              <w:jc w:val="distribute"/>
                              <w:rPr>
                                <w:rFonts w:ascii="思源黑体 CN Heavy" w:hAnsi="思源黑体 CN Heavy" w:eastAsia="思源黑体 CN Heavy" w:cs="Times New Roman"/>
                                <w:color w:val="A6A6A6"/>
                                <w:kern w:val="0"/>
                                <w:sz w:val="40"/>
                                <w:szCs w:val="40"/>
                              </w:rPr>
                            </w:pPr>
                          </w:p>
                        </w:txbxContent>
                      </wps:txbx>
                      <wps:bodyPr upright="1"/>
                    </wps:wsp>
                  </a:graphicData>
                </a:graphic>
              </wp:anchor>
            </w:drawing>
          </mc:Choice>
          <mc:Fallback>
            <w:pict>
              <v:shape id="文本框 33" o:spid="_x0000_s1026" o:spt="202" type="#_x0000_t202" style="position:absolute;left:0pt;margin-left:-17.4pt;margin-top:60.1pt;height:68.8pt;width:457.5pt;z-index:251661312;mso-width-relative:page;mso-height-relative:page;" filled="f" stroked="f" coordsize="21600,21600" o:gfxdata="UEsDBAoAAAAAAIdO4kAAAAAAAAAAAAAAAAAEAAAAZHJzL1BLAwQUAAAACACHTuJASMDOTtgAAAAL&#10;AQAADwAAAGRycy9kb3ducmV2LnhtbE2PwW7CMBBE75X4B2uRegObFEqaxuHQiitVaYvUm4mXJGq8&#10;jmJD0r/vciq3Wc1o5m2+GV0rLtiHxpOGxVyBQCq9bajS8PmxnaUgQjRkTesJNfxigE0xuctNZv1A&#10;73jZx0pwCYXMaKhj7DIpQ1mjM2HuOyT2Tr53JvLZV9L2ZuBy18pEqUfpTEO8UJsOX2osf/Znp+Fr&#10;d/o+LNVb9epW3eBHJck9Sa3vpwv1DCLiGP/DcMVndCiY6ejPZINoNcwelowe2UhUAoITaXoVRw3J&#10;ap2CLHJ5+0PxB1BLAwQUAAAACACHTuJAM/aMUq8BAABPAwAADgAAAGRycy9lMm9Eb2MueG1srVNB&#10;btswELwX6B8I3mPKNpIYguUAgZFeirZA2gfQFGURILkEl7bkD7Q/6KmX3vsuv6NL2nHa9JJDLxS5&#10;O5rdmSWXd6OzbK8jGvANn04qzrRX0Bq/bfiXzw9XC84wSd9KC143/KCR363evlkOodYz6MG2OjIi&#10;8VgPoeF9SqEWAlWvncQJBO0p2UF0MtExbkUb5UDszopZVd2IAWIbIiiNSNH1KcnPjPE1hNB1Ruk1&#10;qJ3TPp1Yo7YykSTsTUC+Kt12nVbpY9ehTsw2nJSmslIR2m/yKlZLWW+jDL1R5xbka1p4oclJ46no&#10;hWotk2S7aP6hckZFQOjSRIETJyHFEVIxrV5489jLoIsWshrDxXT8f7Tqw/5TZKZt+JwzLx0N/Pj9&#10;2/HHr+PPr2w+z/4MAWuCPQYCpvEeRro1T3GkYJY9dtHlLwlilCd3Dxd39ZiYouD1YlrNrimlKLe4&#10;nd/eFPvF898hYnqnwbG8aXik6RVT5f49JuqEoE+QXMzDg7G2TND6vwIEzBGRWz+1mHdp3IxnPRto&#10;DyRnF6LZ9lSqCCpw8rkUOt+JPMg/z4X0+R2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IwM5O&#10;2AAAAAsBAAAPAAAAAAAAAAEAIAAAACIAAABkcnMvZG93bnJldi54bWxQSwECFAAUAAAACACHTuJA&#10;M/aMUq8BAABPAwAADgAAAAAAAAABACAAAAAnAQAAZHJzL2Uyb0RvYy54bWxQSwUGAAAAAAYABgBZ&#10;AQAASAUAAAAA&#10;">
                <v:fill on="f" focussize="0,0"/>
                <v:stroke on="f"/>
                <v:imagedata o:title=""/>
                <o:lock v:ext="edit" aspectratio="f"/>
                <v:textbox>
                  <w:txbxContent>
                    <w:p>
                      <w:pPr>
                        <w:jc w:val="left"/>
                        <w:rPr>
                          <w:rFonts w:ascii="思源黑体 CN Bold" w:hAnsi="思源黑体 CN Bold" w:eastAsia="思源黑体 CN Bold" w:cs="Times New Roman"/>
                          <w:b/>
                          <w:bCs/>
                          <w:color w:val="002060"/>
                          <w:kern w:val="0"/>
                          <w:sz w:val="24"/>
                          <w:szCs w:val="24"/>
                        </w:rPr>
                      </w:pPr>
                      <w:r>
                        <w:rPr>
                          <w:rFonts w:hint="eastAsia" w:ascii="思源黑体 CN Bold" w:hAnsi="思源黑体 CN Bold" w:eastAsia="思源黑体 CN Bold" w:cs="思源黑体 CN Bold"/>
                          <w:b/>
                          <w:bCs/>
                          <w:color w:val="002060"/>
                          <w:spacing w:val="60"/>
                          <w:kern w:val="24"/>
                          <w:sz w:val="96"/>
                          <w:szCs w:val="96"/>
                        </w:rPr>
                        <w:t>部门决算公开文本</w:t>
                      </w:r>
                    </w:p>
                    <w:p>
                      <w:pPr>
                        <w:jc w:val="distribute"/>
                        <w:rPr>
                          <w:rFonts w:ascii="思源黑体 CN Heavy" w:hAnsi="思源黑体 CN Heavy" w:eastAsia="思源黑体 CN Heavy" w:cs="Times New Roman"/>
                          <w:color w:val="A6A6A6"/>
                          <w:kern w:val="0"/>
                          <w:sz w:val="40"/>
                          <w:szCs w:val="40"/>
                        </w:rPr>
                      </w:pPr>
                    </w:p>
                  </w:txbxContent>
                </v:textbox>
              </v:shape>
            </w:pict>
          </mc:Fallback>
        </mc:AlternateContent>
      </w:r>
      <w:r>
        <w:drawing>
          <wp:anchor distT="0" distB="0" distL="114300" distR="114300" simplePos="0" relativeHeight="251664384" behindDoc="0" locked="0" layoutInCell="1" allowOverlap="1">
            <wp:simplePos x="0" y="0"/>
            <wp:positionH relativeFrom="column">
              <wp:posOffset>-180975</wp:posOffset>
            </wp:positionH>
            <wp:positionV relativeFrom="margin">
              <wp:posOffset>-158750</wp:posOffset>
            </wp:positionV>
            <wp:extent cx="610235" cy="610235"/>
            <wp:effectExtent l="0" t="0" r="18415" b="18415"/>
            <wp:wrapNone/>
            <wp:docPr id="8" name="图片 9" descr="32313539333330313b32313539333238393bb9ab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32313539333330313b32313539333238393bb9abb8e6"/>
                    <pic:cNvPicPr>
                      <a:picLocks noChangeAspect="1"/>
                    </pic:cNvPicPr>
                  </pic:nvPicPr>
                  <pic:blipFill>
                    <a:blip r:embed="rId8"/>
                    <a:stretch>
                      <a:fillRect/>
                    </a:stretch>
                  </pic:blipFill>
                  <pic:spPr>
                    <a:xfrm>
                      <a:off x="0" y="0"/>
                      <a:ext cx="610235" cy="610235"/>
                    </a:xfrm>
                    <a:prstGeom prst="rect">
                      <a:avLst/>
                    </a:prstGeom>
                    <a:noFill/>
                    <a:ln>
                      <a:noFill/>
                    </a:ln>
                  </pic:spPr>
                </pic:pic>
              </a:graphicData>
            </a:graphic>
          </wp:anchor>
        </w:drawing>
      </w:r>
      <w:r>
        <mc:AlternateContent>
          <mc:Choice Requires="wps">
            <w:drawing>
              <wp:anchor distT="0" distB="0" distL="114300" distR="114300" simplePos="0" relativeHeight="251666432" behindDoc="0" locked="0" layoutInCell="1" allowOverlap="1">
                <wp:simplePos x="0" y="0"/>
                <wp:positionH relativeFrom="column">
                  <wp:posOffset>1120140</wp:posOffset>
                </wp:positionH>
                <wp:positionV relativeFrom="paragraph">
                  <wp:posOffset>7942580</wp:posOffset>
                </wp:positionV>
                <wp:extent cx="3935095" cy="520700"/>
                <wp:effectExtent l="0" t="0" r="0" b="0"/>
                <wp:wrapNone/>
                <wp:docPr id="12" name="文本框 5"/>
                <wp:cNvGraphicFramePr/>
                <a:graphic xmlns:a="http://schemas.openxmlformats.org/drawingml/2006/main">
                  <a:graphicData uri="http://schemas.microsoft.com/office/word/2010/wordprocessingShape">
                    <wps:wsp>
                      <wps:cNvSpPr txBox="1"/>
                      <wps:spPr>
                        <a:xfrm>
                          <a:off x="0" y="0"/>
                          <a:ext cx="3935095" cy="520700"/>
                        </a:xfrm>
                        <a:prstGeom prst="rect">
                          <a:avLst/>
                        </a:prstGeom>
                        <a:noFill/>
                        <a:ln>
                          <a:noFill/>
                        </a:ln>
                      </wps:spPr>
                      <wps:txbx>
                        <w:txbxContent>
                          <w:p>
                            <w:pPr>
                              <w:spacing w:line="600" w:lineRule="auto"/>
                              <w:jc w:val="center"/>
                              <w:rPr>
                                <w:rFonts w:ascii="楷体_GB2312" w:hAnsi="楷体_GB2312" w:eastAsia="楷体_GB2312" w:cs="Times New Roman"/>
                                <w:color w:val="000000"/>
                                <w:sz w:val="40"/>
                                <w:szCs w:val="40"/>
                              </w:rPr>
                            </w:pPr>
                            <w:r>
                              <w:rPr>
                                <w:rFonts w:ascii="楷体_GB2312" w:hAnsi="楷体_GB2312" w:eastAsia="楷体_GB2312" w:cs="楷体_GB2312"/>
                                <w:color w:val="000000"/>
                                <w:sz w:val="40"/>
                                <w:szCs w:val="40"/>
                              </w:rPr>
                              <w:t xml:space="preserve">    </w:t>
                            </w:r>
                            <w:r>
                              <w:rPr>
                                <w:rFonts w:hint="eastAsia" w:ascii="楷体_GB2312" w:hAnsi="楷体_GB2312" w:eastAsia="楷体_GB2312" w:cs="楷体_GB2312"/>
                                <w:color w:val="000000"/>
                                <w:sz w:val="40"/>
                                <w:szCs w:val="40"/>
                              </w:rPr>
                              <w:t>二〇二二年十月</w:t>
                            </w:r>
                          </w:p>
                        </w:txbxContent>
                      </wps:txbx>
                      <wps:bodyPr upright="1"/>
                    </wps:wsp>
                  </a:graphicData>
                </a:graphic>
              </wp:anchor>
            </w:drawing>
          </mc:Choice>
          <mc:Fallback>
            <w:pict>
              <v:shape id="文本框 5" o:spid="_x0000_s1026" o:spt="202" type="#_x0000_t202" style="position:absolute;left:0pt;margin-left:88.2pt;margin-top:625.4pt;height:41pt;width:309.85pt;z-index:251666432;mso-width-relative:page;mso-height-relative:page;" filled="f" stroked="f" coordsize="21600,21600" o:gfxdata="UEsDBAoAAAAAAIdO4kAAAAAAAAAAAAAAAAAEAAAAZHJzL1BLAwQUAAAACACHTuJAKKECztoAAAAN&#10;AQAADwAAAGRycy9kb3ducmV2LnhtbE2PzU7DMBCE70i8g7VI3KidtE3bNE4PIK4gyo/Umxtvk4h4&#10;HcVuE96e5URvO7uj2W+K3eQ6ccEhtJ40JDMFAqnytqVaw8f788MaRIiGrOk8oYYfDLArb28Kk1s/&#10;0hte9rEWHEIhNxqaGPtcylA16EyY+R6Jbyc/OBNZDrW0gxk53HUyVSqTzrTEHxrT42OD1ff+7DR8&#10;vpwOXwv1Wj+5ZT/6SUlyG6n1/V2itiAiTvHfDH/4jA4lMx39mWwQHetVtmArD+lScQm2rDZZAuLI&#10;q/k8XYMsC3ndovwFUEsDBBQAAAAIAIdO4kBDfglargEAAE8DAAAOAAAAZHJzL2Uyb0RvYy54bWyt&#10;U0Fu2zAQvBfIHwjeaykOnDaC5QCFkVyKtECaB9AUaREguQSXtuQPtD/oqZfe+y6/o0vacdrkkkMu&#10;FLk7mt2ZJefXo7NsqyIa8C0/n9ScKS+hM37d8odvN+8/coZJ+E5Y8KrlO4X8enH2bj6ERk2hB9up&#10;yIjEYzOElvcphaaqUPbKCZxAUJ6SGqITiY5xXXVRDMTubDWt68tqgNiFCFIhUnR5SPIjY3wNIWht&#10;pFqC3Djl04E1KisSScLeBOSL0q3WSqYvWqNKzLaclKayUhHar/JaLeaiWUcReiOPLYjXtPBMkxPG&#10;U9ET1VIkwTbRvKByRkZA0GkiwVUHIcURUnFeP/PmvhdBFS1kNYaT6fh2tPJu+zUy09FNmHLmhaOJ&#10;73/+2P/6s//9nc2yP0PAhmD3gYBp/AQjYR/jSMEse9TR5S8JYpQnd3cnd9WYmKTgxdXFrL6acSYp&#10;N5vWH+pif/X0d4iYbhU4ljctjzS9YqrYfsZEnRD0EZKLebgx1pYJWv9fgIA5UuXWDy3mXRpX41HP&#10;CrodydmEaNY9lSqCCpx8LoWOdyIP8t9zIX16B4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KEC&#10;ztoAAAANAQAADwAAAAAAAAABACAAAAAiAAAAZHJzL2Rvd25yZXYueG1sUEsBAhQAFAAAAAgAh07i&#10;QEN+CVquAQAATwMAAA4AAAAAAAAAAQAgAAAAKQEAAGRycy9lMm9Eb2MueG1sUEsFBgAAAAAGAAYA&#10;WQEAAEkFAAAAAA==&#10;">
                <v:fill on="f" focussize="0,0"/>
                <v:stroke on="f"/>
                <v:imagedata o:title=""/>
                <o:lock v:ext="edit" aspectratio="f"/>
                <v:textbox>
                  <w:txbxContent>
                    <w:p>
                      <w:pPr>
                        <w:spacing w:line="600" w:lineRule="auto"/>
                        <w:jc w:val="center"/>
                        <w:rPr>
                          <w:rFonts w:ascii="楷体_GB2312" w:hAnsi="楷体_GB2312" w:eastAsia="楷体_GB2312" w:cs="Times New Roman"/>
                          <w:color w:val="000000"/>
                          <w:sz w:val="40"/>
                          <w:szCs w:val="40"/>
                        </w:rPr>
                      </w:pPr>
                      <w:r>
                        <w:rPr>
                          <w:rFonts w:ascii="楷体_GB2312" w:hAnsi="楷体_GB2312" w:eastAsia="楷体_GB2312" w:cs="楷体_GB2312"/>
                          <w:color w:val="000000"/>
                          <w:sz w:val="40"/>
                          <w:szCs w:val="40"/>
                        </w:rPr>
                        <w:t xml:space="preserve">    </w:t>
                      </w:r>
                      <w:r>
                        <w:rPr>
                          <w:rFonts w:hint="eastAsia" w:ascii="楷体_GB2312" w:hAnsi="楷体_GB2312" w:eastAsia="楷体_GB2312" w:cs="楷体_GB2312"/>
                          <w:color w:val="000000"/>
                          <w:sz w:val="40"/>
                          <w:szCs w:val="40"/>
                        </w:rPr>
                        <w:t>二〇二二年十月</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294640</wp:posOffset>
                </wp:positionH>
                <wp:positionV relativeFrom="paragraph">
                  <wp:posOffset>6406515</wp:posOffset>
                </wp:positionV>
                <wp:extent cx="5482590" cy="1066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5482590" cy="1066800"/>
                        </a:xfrm>
                        <a:prstGeom prst="rect">
                          <a:avLst/>
                        </a:prstGeom>
                        <a:noFill/>
                        <a:ln>
                          <a:noFill/>
                        </a:ln>
                      </wps:spPr>
                      <wps:txbx>
                        <w:txbxContent>
                          <w:p>
                            <w:pPr>
                              <w:spacing w:line="600" w:lineRule="auto"/>
                              <w:jc w:val="left"/>
                              <w:rPr>
                                <w:rFonts w:ascii="楷体_GB2312" w:hAnsi="楷体_GB2312" w:eastAsia="楷体_GB2312" w:cs="Times New Roman"/>
                                <w:color w:val="000000"/>
                                <w:sz w:val="40"/>
                                <w:szCs w:val="40"/>
                                <w:highlight w:val="gree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ascii="楷体_GB2312" w:hAnsi="楷体_GB2312" w:eastAsia="楷体_GB2312" w:cs="楷体_GB2312"/>
                                <w:color w:val="000000"/>
                                <w:sz w:val="40"/>
                                <w:szCs w:val="40"/>
                              </w:rPr>
                              <w:t>360</w:t>
                            </w:r>
                          </w:p>
                          <w:p>
                            <w:pPr>
                              <w:spacing w:line="600" w:lineRule="auto"/>
                              <w:jc w:val="left"/>
                              <w:rPr>
                                <w:rFonts w:ascii="楷体_GB2312" w:hAnsi="楷体_GB2312" w:eastAsia="楷体_GB2312" w:cs="Times New Roman"/>
                                <w:color w:val="000000"/>
                                <w:sz w:val="40"/>
                                <w:szCs w:val="40"/>
                                <w:highlight w:val="red"/>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：保定市高阳县教育和体育局</w:t>
                            </w:r>
                          </w:p>
                        </w:txbxContent>
                      </wps:txbx>
                      <wps:bodyPr upright="1"/>
                    </wps:wsp>
                  </a:graphicData>
                </a:graphic>
              </wp:anchor>
            </w:drawing>
          </mc:Choice>
          <mc:Fallback>
            <w:pict>
              <v:shape id="文本框 2" o:spid="_x0000_s1026" o:spt="202" type="#_x0000_t202" style="position:absolute;left:0pt;margin-left:23.2pt;margin-top:504.45pt;height:84pt;width:431.7pt;z-index:251662336;mso-width-relative:page;mso-height-relative:page;" filled="f" stroked="f" coordsize="21600,21600" o:gfxdata="UEsDBAoAAAAAAIdO4kAAAAAAAAAAAAAAAAAEAAAAZHJzL1BLAwQUAAAACACHTuJA98ydWtcAAAAM&#10;AQAADwAAAGRycy9kb3ducmV2LnhtbE2Py07DMBBF90j8gzVI7KgdFEKdxukCxBZEeUjs3HiaRI3H&#10;Uew24e8ZVrCcO0f3UW0XP4gzTrEPZCBbKRBITXA9tQbe355u1iBisuTsEAgNfGOEbX15UdnShZle&#10;8bxLrWATiqU10KU0llLGpkNv4yqMSPw7hMnbxOfUSjfZmc39IG+VKqS3PXFCZ0d86LA57k7ewMfz&#10;4eszVy/to78b57AoSV5LY66vMrUBkXBJfzD81ufqUHOnfTiRi2IwkBc5k6wrtdYgmNBK85g9S9l9&#10;oUHWlfw/ov4BUEsDBBQAAAAIAIdO4kDOiKlbrgEAAE8DAAAOAAAAZHJzL2Uyb0RvYy54bWytU0Fu&#10;2zAQvBfoHwjea8lGYriC5QCBkV6KtkDaB9AUaREguQSXtuQPtD/oqZfe+y6/o0vacdL0kkMuFLk7&#10;mt2ZJZc3o7NsryIa8C2fTmrOlJfQGb9t+bevd+8WnGESvhMWvGr5QSG/Wb19sxxCo2bQg+1UZETi&#10;sRlCy/uUQlNVKHvlBE4gKE9JDdGJRMe4rbooBmJ3tprV9bwaIHYhglSIFF2fkvzMGF9CCFobqdYg&#10;d075dGKNyopEkrA3AfmqdKu1kumz1qgSsy0npamsVIT2m7xWq6VotlGE3shzC+IlLTzT5ITxVPRC&#10;tRZJsF00/1E5IyMg6DSR4KqTkOIIqZjWz7y570VQRQtZjeFiOr4erfy0/xKZ6Vp+xZkXjgZ+/Pnj&#10;+OvP8fd3Nsv2DAEbQt0HwqXxFka6NA9xpGBWPero8pf0MMqTuYeLuWpMTFLw+moxu35PKUm5aT2f&#10;L+pif/X4e4iYPihwLG9aHml6xVSx/4iJWiHoAyRX83BnrC0TtP6fAAFzpMq9n3rMuzRuxrOgDXQH&#10;0rML0Wx7KlUUFTj5XAqd70Qe5NNzIX18B6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98ydWtcA&#10;AAAMAQAADwAAAAAAAAABACAAAAAiAAAAZHJzL2Rvd25yZXYueG1sUEsBAhQAFAAAAAgAh07iQM6I&#10;qVuuAQAATwMAAA4AAAAAAAAAAQAgAAAAJgEAAGRycy9lMm9Eb2MueG1sUEsFBgAAAAAGAAYAWQEA&#10;AEYFAAAAAA==&#10;">
                <v:fill on="f" focussize="0,0"/>
                <v:stroke on="f"/>
                <v:imagedata o:title=""/>
                <o:lock v:ext="edit" aspectratio="f"/>
                <v:textbox>
                  <w:txbxContent>
                    <w:p>
                      <w:pPr>
                        <w:spacing w:line="600" w:lineRule="auto"/>
                        <w:jc w:val="left"/>
                        <w:rPr>
                          <w:rFonts w:ascii="楷体_GB2312" w:hAnsi="楷体_GB2312" w:eastAsia="楷体_GB2312" w:cs="Times New Roman"/>
                          <w:color w:val="000000"/>
                          <w:sz w:val="40"/>
                          <w:szCs w:val="40"/>
                          <w:highlight w:val="gree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ascii="楷体_GB2312" w:hAnsi="楷体_GB2312" w:eastAsia="楷体_GB2312" w:cs="楷体_GB2312"/>
                          <w:color w:val="000000"/>
                          <w:sz w:val="40"/>
                          <w:szCs w:val="40"/>
                        </w:rPr>
                        <w:t>360</w:t>
                      </w:r>
                    </w:p>
                    <w:p>
                      <w:pPr>
                        <w:spacing w:line="600" w:lineRule="auto"/>
                        <w:jc w:val="left"/>
                        <w:rPr>
                          <w:rFonts w:ascii="楷体_GB2312" w:hAnsi="楷体_GB2312" w:eastAsia="楷体_GB2312" w:cs="Times New Roman"/>
                          <w:color w:val="000000"/>
                          <w:sz w:val="40"/>
                          <w:szCs w:val="40"/>
                          <w:highlight w:val="red"/>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：保定市高阳县教育和体育局</w:t>
                      </w:r>
                    </w:p>
                  </w:txbxContent>
                </v:textbox>
              </v:shape>
            </w:pict>
          </mc:Fallback>
        </mc:AlternateContent>
      </w:r>
      <w:r>
        <mc:AlternateContent>
          <mc:Choice Requires="wpg">
            <w:drawing>
              <wp:anchor distT="0" distB="0" distL="114300" distR="114300" simplePos="0" relativeHeight="251665408" behindDoc="0" locked="0" layoutInCell="1" allowOverlap="1">
                <wp:simplePos x="0" y="0"/>
                <wp:positionH relativeFrom="column">
                  <wp:posOffset>-1054100</wp:posOffset>
                </wp:positionH>
                <wp:positionV relativeFrom="paragraph">
                  <wp:posOffset>2498725</wp:posOffset>
                </wp:positionV>
                <wp:extent cx="7793355" cy="3491865"/>
                <wp:effectExtent l="0" t="0" r="0" b="0"/>
                <wp:wrapNone/>
                <wp:docPr id="11" name="组合 7"/>
                <wp:cNvGraphicFramePr/>
                <a:graphic xmlns:a="http://schemas.openxmlformats.org/drawingml/2006/main">
                  <a:graphicData uri="http://schemas.microsoft.com/office/word/2010/wordprocessingGroup">
                    <wpg:wgp>
                      <wpg:cNvGrpSpPr/>
                      <wpg:grpSpPr>
                        <a:xfrm>
                          <a:off x="0" y="0"/>
                          <a:ext cx="7793355" cy="3491865"/>
                          <a:chOff x="52" y="60"/>
                          <a:chExt cx="122" cy="54992"/>
                        </a:xfrm>
                      </wpg:grpSpPr>
                      <wps:wsp>
                        <wps:cNvPr id="9" name="矩形 8"/>
                        <wps:cNvSpPr/>
                        <wps:spPr>
                          <a:xfrm>
                            <a:off x="152" y="60"/>
                            <a:ext cx="23" cy="55"/>
                          </a:xfrm>
                          <a:prstGeom prst="rect">
                            <a:avLst/>
                          </a:prstGeom>
                          <a:solidFill>
                            <a:srgbClr val="2E75B6"/>
                          </a:solidFill>
                          <a:ln w="12700">
                            <a:noFill/>
                          </a:ln>
                        </wps:spPr>
                        <wps:txbx>
                          <w:txbxContent>
                            <w:p>
                              <w:pPr>
                                <w:jc w:val="center"/>
                                <w:rPr>
                                  <w:rFonts w:cs="Times New Roman"/>
                                </w:rPr>
                              </w:pPr>
                            </w:p>
                          </w:txbxContent>
                        </wps:txbx>
                        <wps:bodyPr anchor="ctr" anchorCtr="0" upright="1"/>
                      </wps:wsp>
                      <pic:pic xmlns:pic="http://schemas.openxmlformats.org/drawingml/2006/picture">
                        <pic:nvPicPr>
                          <pic:cNvPr id="10" name="https://photo-static-api.fotomore.com/creative/vcg/400/new/VCG211245312518.jpg" descr="&amp;pky00123992966_sjzg_VCG211245312518&amp;2&amp;src_toppic_drop1&amp;"/>
                          <pic:cNvPicPr>
                            <a:picLocks noChangeAspect="1"/>
                          </pic:cNvPicPr>
                        </pic:nvPicPr>
                        <pic:blipFill>
                          <a:blip r:embed="rId9"/>
                          <a:stretch>
                            <a:fillRect/>
                          </a:stretch>
                        </pic:blipFill>
                        <pic:spPr>
                          <a:xfrm>
                            <a:off x="52" y="60"/>
                            <a:ext cx="100" cy="55"/>
                          </a:xfrm>
                          <a:prstGeom prst="rect">
                            <a:avLst/>
                          </a:prstGeom>
                          <a:noFill/>
                          <a:ln>
                            <a:noFill/>
                          </a:ln>
                        </pic:spPr>
                      </pic:pic>
                    </wpg:wgp>
                  </a:graphicData>
                </a:graphic>
              </wp:anchor>
            </w:drawing>
          </mc:Choice>
          <mc:Fallback>
            <w:pict>
              <v:group id="组合 7" o:spid="_x0000_s1026" o:spt="203" style="position:absolute;left:0pt;margin-left:-83pt;margin-top:196.75pt;height:274.95pt;width:613.65pt;z-index:251665408;mso-width-relative:page;mso-height-relative:page;" coordorigin="52,60" coordsize="122,54992" o:gfxdata="UEsDBAoAAAAAAIdO4kAAAAAAAAAAAAAAAAAEAAAAZHJzL1BLAwQUAAAACACHTuJAIvTHzdwAAAAN&#10;AQAADwAAAGRycy9kb3ducmV2LnhtbE2PQWvCQBSE74X+h+UVetPdbTTUmBcp0vYkhWqheFuzzySY&#10;3Q3ZNdF/3/VUj8MMM9/kq4tp2UC9b5xFkFMBjGzpdGMrhJ/dx+QVmA/KatU6SwhX8rAqHh9ylWk3&#10;2m8atqFiscT6TCHUIXQZ576sySg/dR3Z6B1db1SIsq+47tUYy03LX4RIuVGNjQu16mhdU3nang3C&#10;56jGt0S+D5vTcX3d7+ZfvxtJiM9PUiyBBbqE/zDc8CM6FJHp4M5We9YiTGSaxjMBIVkkc2C3iEhl&#10;AuyAsJglM+BFzu9fFH9QSwMEFAAAAAgAh07iQPbIhGE7AwAAcAcAAA4AAABkcnMvZTJvRG9jLnht&#10;bK1VzW4TMRC+I/EO1h64NfuTbtIsTSpIS4RUQUWBa+V4vbtud23LdrIJZw4ceQMkbjwD4nEqXoOx&#10;d7OhKRUV5RDH45/xfN98M3t4tKpKtKRKM8HHXtgLPEQ5ESnj+dh79/bF3oGHtME8xaXgdOytqfaO&#10;Jo8fHdYyoZEoRJlShcAJ10ktx15hjEx8X5OCVlj3hKQcNjOhKmzAVLmfKlyD96r0oyAY+LVQqVSC&#10;UK1h9bjZ9FqP6j4ORZYxQo8FWVSUm8aroiU2AEkXTGpv4qLNMkrM6yzT1KBy7AFS40Z4BOZzO/qT&#10;Q5zkCsuCkTYEfJ8QdjBVmHF4tHN1jA1GC8VuuaoYUUKLzPSIqPwGiGMEUITBDjczJRbSYcmTOpcd&#10;6ZCoHdb/2S15tTxTiKWghNBDHFeQ8Z/fP15//oSGlpxa5gmcmSl5Ls9Uu5A3lsW7ylRl/wEJWjla&#10;1x2tdGUQgcXhcNTvx7GHCOz190fhwSBuiCcFZMfeiyMPweagTQgpTtq7YQQ79l68PxpF9pa/edS3&#10;sXWh1BLkqLcc6YdxdF5gSR312uJvORp1FH35dv3jKzpoKHJHOn50ooGqP5AT7qDc8BP1W4iOlQ4f&#10;TqTSZkZFhexk7ClQsxMZXp5q01CxOWKf06Jk6QtWls5Q+XxaKrTEoPzoZBg/H7Ts3ThWclRD7qNh&#10;EDjXXFgHje+SA9uW1waPnZnVfOVEoJO5SNdAC+akEFBQxCivNaamKbCFVCwvIPDQvdxmaHIoGUng&#10;18oZZrdS9fcmArfMQtkMWW98ecaI5dwa23SFUOWNpG25aOhSshBG7EF7M4zsYcl6GdiVUNSVI1EU&#10;NpbUX5Lc3w8Cn9Pafz+dRWEY7cf9MIrDg96lzD2UUk0A5BNcyafyah0EYdQHfY4Ggwt9+SG/2Lnk&#10;zkVu1IpcGCEh0ItUCRm6RcvPJvQGCCSfkVNBrjTiYlpgntNnWoIANmzePO5b8wYL85LJjRbs/P/2&#10;V6QSWs0ptA31MnXpBfkZRQ0prPgy0NAbCLbRUbfhotwGZmO+o1TuqJQQVNp0gweWSidznFiV46Rb&#10;gPJzut8G56IG0xWDa8SuCbUfDdvpf7fdqe2HcvILUEsDBAoAAAAAAIdO4kAAAAAAAAAAAAAAAAAK&#10;AAAAZHJzL21lZGlhL1BLAwQUAAAACACHTuJAL3/UqrNxAQCkcQEAFQAAAGRycy9tZWRpYS9pbWFn&#10;ZTEuanBlZwAAgP9//9j/4AAQSkZJRgABAQEA3ADcAAD/2wBDAAgGBgcGBQgHBwcJCQgKDBQNDAsL&#10;DBkSEw8UHRofHh0aHBwgJC4nICIsIxwcKDcpLDAxNDQ0Hyc5PTgyPC4zNDL/2wBDAQkJCQwLDBgN&#10;DRgyIRwhMjIyMjIyMjIyMjIyMjIyMjIyMjIyMjIyMjIyMjIyMjIyMjIyMjIyMjIyMjIyMjIyMjL/&#10;wAARCANIBf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uZ28+X5m++e/vTd7f3m/Olm/18v++386ZXsLY8dvUdvb+8350b2/vN+dNophcdvb&#10;+8350b2/vN+dNooC47e395vzo3t/eb86bRQFx29v7zfnRvb+83502igLjt7f3m/Oje395vzptFAX&#10;Hb2/vN+dG9v7zfnTaKAuO3t/eb86N7f3m/Om0UBcdvb+8350b2/vN+dNooC47e395vzo3t/eb86b&#10;RQFx29v7zfnRvb+83502igLjt7f3m/Oje395vzptFAXHb2/vN+dG9v7zfnTaKAuO3t/eb86N7f3m&#10;/Om0UBcdvb+8350b2/vN+dNooC47e395vzo3t/eb86bRQFx29v7zfnRvb+83502igLjt7f3m/Oje&#10;395vzptFAXHb2/vN+dG9v7zfnTaKAuO3t/eb86N7f3m/Om0UBcdvb+8350b2/vN+dNooC47e395v&#10;zo3t/eb86bRQFx29v7zfnRvb+83502igLjt7f3m/Oje395vzptFAXHb2/vN+dG9v7zfnTaKAuO3t&#10;/eb86N7f3m/Om0UBcdvb+8350b2/vN+dNooC47e395vzo3t/eb86bRQFx29v7zfnRvb+83502igL&#10;jt7f3m/Oje395vzptFAXHb2/vN+dG9v7zfnTaKAuO3t/eb86N7f3m/Om0UBcdvb+8350b2/vN+dN&#10;ooC47e395vzo3t/eb86bRQFx29v7zfnRvb+83502igLjt7f3m/Oje395vzptFAXHb2/vN+dG9v7z&#10;fnTaKAuO3t/eb86N7f3m/Om0UBcdvb+8350b2/vN+dNooC47e395vzo3t/eb86bRQFx29v7zfnRv&#10;b+83502igLjt7f3m/Oje395vzptFAXHb2/vN+dG9v7zfnTaKAuO3t/eb86N7f3m/Om0UBcdvb+83&#10;50b2/vN+dNooC47e395vzo3t/eb86bRQFx29v7zfnRvb+83502igLjt7f3m/Oje395vzptFAXHb2&#10;/vN+dG9v7zfnTaKAuO3t/eb86N7f3m/Om0UBcdvb+8350b2/vN+dNooC47e395vzo3t/eb86bRQF&#10;x29v7zfnRvb+83502igLjt7f3m/Oje395vzptFAXHb2/vN+dG9v7zfnTaKAuO3t/eb86N7f3m/Om&#10;0UBcdvb+8350b2/vN+dNooC47e395vzo3t/eb86bRQFx29v7zfnRvb+83502igLjt7f3m/Oje395&#10;vzptFAXHb2/vN+dG9v7zfnTaKAuO3t/eb86N7f3m/Om0UBcdvb+8350b2/vN+dNooC47e395vzo3&#10;t/eb86bRQFx29v7zfnRvb+83502igLjt7f3m/Oje395vzptFAXHb2/vN+dG9v7zfnTaKAuO3t/eb&#10;86N7f3m/Om0UBcdvb+8350b2/vN+dNooC47e395vzo3t/eb86bRQFx29v7zfnRvb+83502igLjt7&#10;f3m/Oje395vzptFAXHb2/vN+dG9v7zfnTaKAuO3t/eb86N7f3m/Om0UBcdvb+8350b2/vN+dNooC&#10;47e395vzo3t/eb86bRQFx29v7zfnRvb+83502igLjt7f3m/Oje395vzptFAXHb2/vN+dG9v7zfnT&#10;aKAuO3t/eb86N7f3m/Om0UBcdvb+8350b2/vN+dNooC47e395vzo3t/eb86bRQFx29v7zfnRvb+8&#10;3502igLjt7f3m/Oje395vzptFAXHb2/vN+dG9v7zfnTaKAuO3t/eb86N7f3m/Om0UBcdvb+8350b&#10;2/vN+dNooC47e395vzo3t/eb86bRQFx29v7zfnRvb+83502igLjt7f3m/Oje395vzptFAXHb2/vN&#10;+dG9v7zfnTaKAuO3t/eb86N7f3m/Om0UBcdvb+8350b2/vN+dNooC47e395vzo3t/eb86bRQFx29&#10;v7zfnRvb+83502igLjt7f3m/Oje395vzptFAXHzf6+X/AH2/nTKfN/r5f99v50yktge4UUUUx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b/Xy/wC+386ZT5v9fL/vt/OmUlsN7hRR&#10;RTEFFFFABRRRQAUUUUAFFFFABRRRQAUUUUAFFFFABRRRQAUUUUAFFFFABRRRQAUUUUAFFFFABRRR&#10;QAUUUUAFFFFABRRRQAUUUUAFFFFABRRRQAUUUUAFFFFABRRRQAUUUUAFFFFABRRRQAUUUUAFFFFA&#10;BRRRQAUUUUAFFFFABRRRQAUUUUAFFFFABRRRQAUUUUAFFFFABRRRQAUUUUAFFFFABRRRQAUUUUAF&#10;FAySABknoBV+30e7nGWURL6v1/KplKMdWyoxlLRIoUVqzaDcRrmJ1l9uhrMkjeJ9siMjejDFKM4y&#10;+FjlTlH4kNoooqyAooooAKKKKACiiigAooooAKKKKACiiigAooooAKKKKACiiigAooooAKKKKACi&#10;iigAooooAKKKKACiiigAooooAKKKKACiiigAooooAKKKKACiiigAooooAKKKKACiiigAooooAKKK&#10;KACiiigAooooAKKKKACiiigAooooAKKKKACiiigAooooAKKKKACiiigAooooAKKKKACiiigAoooo&#10;AKKKKACiiigAooooAKKKKACiiigAooooAKKKKACiiigAooooAfN/r5f99v50ynzf6+X/AH2/nTKS&#10;2G9wooopiCiiigAooooAKKKKACiiigAooooAKKKKACiiigAooooAKKKKACiiigAooooAKKKKACii&#10;igAooooAKKKKACiiigAooooAKKKKACiiigAooooAKKKKACiiigAooooAKKKKACiiigAooooAKKKK&#10;ACiiigAooooAKKKKACiiigAooooAKKKKACiiigAooooAKKKKACiiigAooooAKKKKACiiigAoq1ba&#10;ddXWDHGQv95uBWvbaFDHhp2Mreg4FZTrQhuzWFGc9kYMUMs77Io2dvQCta20B2w1zJsH91eT+dbk&#10;caRKERAqjsBinFgoySBXLPFSekdDqhhYrWWpBb2Vvaj91GAf7x5P51Y6VC0/90fjULOzdTXPq3dm&#10;91HRFhplXpyarzbZ12yIrL6EZqKe4htYTNcSpFGOrOwArlNT+IFjbbk0+JrtxxvOUQf1NbUqM5v3&#10;EY1sRTpr33Y0tStEtnRoshHz8uehqjWRpGu3+t3Vy15IpWNV2RooCrknPv8AnWvXoKEoLlluef7S&#10;NT3obBRRRTAKKKKACiiigAooooAKKKKACiiigAooooAKKKKACiiigAooooAKKKKACiiigAooooAK&#10;KKKACiiigAooooAKKKKACiiigAooooAKKKKACiiigAooooAKKKKACiiigAooooAKKKKACiiigAoo&#10;ooAKKKKACiiigAooooAKKKKACiiigAooooAKKKKACiiigAooooAKKKKACiiigAooooAKKKKACiii&#10;gAooooAKKKKACiiigAooooAKKKKACiiigAooooAfN/r5f99v50ynzf6+X/fb+dMpLYb3CiiimIKK&#10;KKACiiigAooooAKKKKACiiigAooooAKKKKACiiigAooooAKKKKACiiigAooooAKKKKACiiigAooo&#10;oAKKKKACiiigAooooAKKKKACiiigAooooAKKKKACiiigAooooAKKKKACiiigAooooAKKKKACiiig&#10;AooooAKKKKACiiigAooooAKKKKACiiigAooooAKKKKACiipYLaa5bEMbP7gcD8aTaWrGk3oiKlVS&#10;7BVUsT0AGa2rbQOjXMn/AAFP8a14LWC2XEMar7jqfxrnniYrbU6IYaT30OfttEuZsGXES+/J/Kti&#10;20m1tsEJvcfxPzV04qNplHTmuWdaczqhRhAk6U1pFXqefSoGlZu+B7VGSFUsSAB1J7VmoluRM07H&#10;7vFREknJOa53VPGmk6duSOU3cw42Q8gfVun5ZrjNU8batqGUhcWcR/hhPzEe7dfyxXZSwdSfSy8z&#10;irY+lT0vd+R6LqWuadpKk3l0iN2jHzOfwHNcbqfxDnk3R6ZbCJf+es3zN+A6D9a4liWYsxLMeSSc&#10;k0V6NLA04ay1Z5VbMas9I6InvL671CXzby4knf1ds4+g7VBRRXYkkrI4G23dnSeEP9bef7q/zNdT&#10;XLeEP9bef7q/zNdTXFW+NnqYb+EgooorI3CiiigAooooAKKKKACiiigAooooAKKKKACiiigAoooo&#10;AKKKKACiiigAooooAKKKKACiiigAooooAKKKKACiiigAooooAKKKKACiiigAooooAKKKKACiiigA&#10;ooooAKKKKACiiigAooooAKKKKACiiigAooooAKKKKACiiigAooooAKKKKACiiigAooooAKKKKACi&#10;iigAooooAKKKKACiiigAooooAKKKKACiiigAooooAKKKKACiiigAooooAKKKKAHzf6+X/fb+dMp8&#10;3+vl/wB9v50ykthvcKKKKYgooooAKKKKACiiigAooooAKKKKACiiigAooooAKKKKACiiigAooooA&#10;KKKKACiiigAooooAKKKKACiiigAooooAKKKKACiiigAooooAKKKKACiiigAooooAKKKKACiiigAo&#10;oooAKKKKACiiigAooooAKKKKACiiigAooooAKKKKACiiigAooooAKKKKACinIjyMFjVmY9gM1p22&#10;hTy4adhEvp1NRKcY/Ey4wlL4UZVXLbS7q5wRHsX+8/FdBbaba2uCkYLf3m5NXK5Z4r+VHVDC/wAz&#10;Mu20O3iw0pMreh4H5VpKiooVVCqOwGBTWlVe+fpUTTM3TgVzSlKe7OiMYw0ROzhepFRNP/dH4moe&#10;p9TWVqfiPStJBFzdKZR/yyj+Z/y7fjVQpuTslcU6qirydkaxYt1JNVru9tbCEy3dxHAnrI2M/T1r&#10;z/U/iDe3G6PToVtoz/G/zP8A4D9a5O4uri8mM1zPJNIerSMSa76WXzes3Y8ytmcI6U1f8jv9T+IV&#10;tFuj0y3adx/y1l+VPwHU/pXG6lr2p6sx+13TtH/zyU7UH4D+tZ1FejSw1On8K1PLrYqrV+J6dgoo&#10;orc5gooooGFFFFAHSeEP9bef7q/zNdTXLeEP9bef7q/zNdTXDW+NnqYb+EgooorI3CiiigAooooA&#10;KKKKACirVtpt1dYKRlV/vNwK2LbQoI8NOxlb06Csp1oQ3ZrCjOeyOdzRXXy2FrNGEaBMDpgYIrKu&#10;dAYZa2kyP7r9fzqIYmEt9C54acdtTFoqSa3mt22zRsh9xUdbp32MGmtwooopiCiiigAooooAKKKK&#10;ACiiigAooooAKKKKACiiigAooooAKKKKACiiigAooooAKKKKACiiigAooooAKKKKACiiigAooooA&#10;KKKKACiiigAooooAKKKKACiiigAooooAKKKKACiiigAooooAKKKKACiiigAooooAKKKKACiiigAo&#10;oooAKKKKACiiigAooooAKKKKACiiigAooooAKKKKACiiigAooooAfN/r5f8Afb+dMp83+vl/32/n&#10;TKS2G9wooopiCiiigAooooAKKKKACiiigAooooAKKKKACiiigAooooAKKKKACiiigAooooAKKKKA&#10;CiiigAooooAKKKKACiiigAooooAKKKKACiiigAooooAKKKKACiiigAooooAKKKKACiiigAooooAK&#10;KKKACiiigAooooAKKKKACiiigAooooAKKKO9ABRV+20i6uMEr5Ser/4Vr22i2sGGcGVx3bp+VYzr&#10;wibQoTkYFvZ3F0cRRFh/e6D861rbQFXDXMm4/wB1OB+dbQAAwAAB6UjOq9TXJPEzlotDqhhoR1eo&#10;yK3it02xRqg9hUhIHJPFQtOf4Rj61ESWOSc1jZvVm90tETtOB90ZqFpGbqePSqd/qVlpkXmXtzHC&#10;p6bjyfoOprjtU+IiDMel2xY/89puB+Cj+prelh51PhRzVsVTpfGzuXdI0Z3ZURRksxwB+Nczqfjr&#10;S7HKWxa8lH/PPhAfdj/TNedajq+oaq+69upJecheij6AcVSr0aWXxWtR3PKrZnJ6U1b1N/U/GGr6&#10;nuTz/s0J/wCWcHy8e56msHvmkozXfCEYK0VY82dSc3ebuLRRRVkhS0lFAhaKSlzQMKKKKACiiigD&#10;pPCH+tvP91f5muprlvCH+tvP91f5muprhrfGz1MN/CQUUUVkbhRRRQAUqqzsFVSzHoAM0lbumzCC&#10;1jIjU7hknGCfxrOpPkV0jSnBSdmyrbaHcTYMpES+h5P5VsW2lWttgqm9/wC8/NTR3UcnGdp9DU9c&#10;FStOWj0O+nRpx1QYooorE2CiiigBrxpIpV1DKexGay7nQoJcmFjE3p1Fa1Nd1RSzMAB3NXGco/Cy&#10;JwjL4kcpc6bdWuS8e5R/EnIqpXUTapGuREu8+vQVg38hlmVyqqSDnaMV20a0pO0kcNalGKvFlWii&#10;iuk5wooooAKKKKACiiigAooooAKKKKACiiigAooooAKKKKACiiigAooooAKKKKACiiigAooooAKK&#10;KKACiiigAooooAKKKKACiiigAooooAKKKKACiiigAooooAKKKKACiiigAooooAKKKKACiiigAooo&#10;oAKKKKACiiigAooooAKKKKACiiigAooooAKKKKACiiigAooooAKKKKACiiigAooooAfN/r5f99v5&#10;0ynzf6+X/fb+dMpLYb3CiiimIKKKKACiiigAooooAKKKKACiiigAooooAKKKKACiiigAooooAKKK&#10;KACiiigAooooAKKKKACiiigAooooAKKKKACiiigAooooAKKKKACiiigAooooAKKKKACiiigAoooo&#10;AKKKKACiiigAooooAKKKKACiiigAooooAKKKs29hc3X+rjO3+83ApNpK7Gk27IrU+KKSZ9sSM7eg&#10;FbttoMSYa4cyH+6OBWrFFHCu2NFRfQDFc08VFfDqdMMLJ/FoYNtoMj4a4cIP7q8mti2sLa1H7qMB&#10;v7x5P51YJAGScVE04/hGfrXLOrOe51QpQhsTVG0yr7n2qBnZup/CoZp4raJpZ5UijXq7sAB+JqVE&#10;pzLDSs3sKjrkNU+IGnWm5LFGvJR/F91B+PU/hXF6p4q1fVtyzXJjhP8Ayyh+Vfx7n8TXbSwVSe+i&#10;OCtmFKGid35HpGqeK9I0ksktwJZh/wAsofmOffsPxri9U8f6ld7ksVWzi9R8zn8TwPwFciOlLXoU&#10;sFShq9WeXWx9WponZeX+ZJLLJPK0s0jSSN1dzkn8aZSUtdZxMM0uaSimIWikozQAtFFFABmlpKKB&#10;C0UmaWgAozRRQMWikooEdL4Q/wBbef7q/wAzXU1y3hD/AFt5/ur/ADNdTXDW+Nnq4b+EgooorI3C&#10;iiigArZtP+PSL/drGrZtP+PSL/drCv8ACjajuTVJHPJF91uPQ1HRXNa50p2L0d6jcONp9eoq0rBh&#10;lSCPaselVmQ5ViD7Vm6a6GiqPqbFQzXMUA/eOAfTvWXcXtwfkD7RjnA5NU+pyetJU+43V7GhNqrN&#10;xCm3/aaqMkjytukYsfem0VoklsZuTe4VVu/vJ9DVqqt395Poa1o/GY1fhK9FFFdhyhRRRQAUUUUA&#10;FFFFABRRRQAUUUUAFFFFABRRRQAUUUUAFFFFABRRRQAUUUUAFFFFABRRRQAUUUUAFFFFABRRRQAU&#10;UUUAFFFFABRRRQAUUUUAFFFFABRRRQAUUUUAFFFFABRRRQAUUUUAFFFFABRRRQAUUUUAFFFFABRR&#10;RQAUUUUAFFFFABRRRQAUUUUAFFFFABRRRQAUUUUAFFFFABRRRQA+b/Xy/wC+386ZT5v9fL/vt/Om&#10;UlsN7hRRRTEFFFFABRRRQAUUUUAFFFFABRRRQAUUUUAFFFFABRRRQAUUUUAFFFFABRRRQAUUUUAF&#10;FFFABRRRQAUUUUAFFFFABRRRQAUUUUAFFFFABRRRQAUUUUAFFFFABRRRQAUUUUAFFFFABRRRQAUU&#10;UUAFFFFABRUkNvNcNthjZz7DgVrW2gMcNcyYH91P8aznUjDdmkKcp7IxgCzBVBJPQAZrQttFuZ8G&#10;TESf7XX8q6CCzgthiKJVPr3P41NkAVyzxTfwo6oYVL4mUbbSLW3wSvmOP4n5/Sr2MDio2mUdOTUT&#10;Ss3fA9q525Sd2dCUYqyJ2kVepqJpyfujFRE4BJ4A6k1z2q+NNH0zcgm+1TD+C3IYA+7dBVwpSm7R&#10;VzOpWjBXk7HQkk9Tk1Q1HWtO0lN17dxxnsmcufoo5rzfVfHerX+Ut2Wyh9Ivvn6t/hiuZd2kcvIz&#10;O56sxyT+NehSy9vWo7HmVszitKav6ndap8RpH3R6XbBB/wA9p+T+Cjj8646+1G91KXzL25lnbtvb&#10;gfQdBVWivQp0KdP4UeZVxFSr8bFopM0tbGIUUUUCClpKKAFopKWgBaKSigBaKSloAXNFJRQAtFJm&#10;loAKXNJRQIWikozQM6bwh/rbz/dX+Zrqa5bwh/rbz/dX+Zrqa4a3xs9TDfwkFFFFZG4UUUUAFbNp&#10;/wAekX+7WNWzaf8AHpF/u1hX+FG1HcmooormOgKKKKAK0/8ArPwqOpJ/9Z+FR0AFFFFABVW7+8n0&#10;NWqq3f3k+hrSj8ZnV+Er0UAEnABJPYUrKyNtZSp9CMV2HKJRRRQAUUUUAFFFFABRRRQAUUUUAFFF&#10;FABRRRQAUUUUAFFFFABRRRQAUUUUAFFFFABRRRQAUUUUAFFFFABRRRQAUUUUAFFFFABRRRQAUUUU&#10;AFFFFABRRRQAUUUUAFFFFABRRRQAUUUUAFFFFABRRRQAUUUUAFFFFABRRRQAUUUUAFFFFABRRRQA&#10;UUUUAFFFFABRRRQAUUUUAFFFFABRRRQA+b/Xy/77fzplPm/18v8Avt/OmUlsN7hRRRTEFFFFABRR&#10;RQAUUUUAFFFFABRRRQAUUUUAFFFFABRRRQAUUUUAFFFFABRRRQAUUUUAFFFFABRRRQAUUUUAFFFF&#10;ABRRRQAUUUUAFFFFABRRRQAUUUUAFFFFABRRRQAUUUUAFFFFABRRSqrSMFRSzHoAM0AJRWpbaHcS&#10;4aYiJfTqa2LbS7W1wVj3P/efk1hPEQjtqbww85b6HPW2mXV1grHtU/xPwK2LbQreLBmJlb06D8q1&#10;aY0ir3z7CuSeInLbQ64YeEdXqKkaRqFRQqjsBgUpZV6nFV2mY9OKjySfU1ly9zXm7EzT/wB0fiai&#10;ZmbqaytU8RaVo4P2y7QSDpEnzOfwHT8a4jVfiPdz7o9MtxbJ/wA9ZcM/4DoP1rppYWpU+FHJWxdO&#10;n8T17Hot1d21jCZrq4jgjH8UjACuP1T4jWcG6PTYGuX/AOeknyp+XU/pXnV3eXV9MZru4knkP8Uj&#10;Z/L0qGvRpYCEdZu55lXMpy0pqxq6p4j1XWCRdXbeWf8AllH8qfkOv45rLpKM13Rioq0VY86UpTd5&#10;O7FzS0lFUSLRSUuaAFzRSUUALmlpuaWgBaKSlzQAUUUUCClq3p+lX+qy+XY2sk5zglR8o+p6Cuti&#10;+GOoNZl5L2CO4/hiAJX8W/8ArVjUr06btN2N6eGq1VeEbnD0VoaroWpaNJtvrV41zxIOUb6EVnVp&#10;GSkrpmUoyi7SVmLS0lFUSLRSd6WgAozRRQAtFJRmgDpvB/8Arrz/AHU/ma6quV8H/wCuvP8AdT+Z&#10;rqq4a3xs9TDfwkFFFFZG4UUUUAFbNp/x6Rf7tY1bNp/x6Rf7tYV/hRtR3JqKKK5joCiiigCtP/rP&#10;wqOpJ/8AWfhUdABRU0NpNPyiYX+8eBWhDpca4MrFz6DgVLkkUotmWkbyttRCx9hVoaK0zK08m1R/&#10;CvX862ERY12ooUegFOqPatO6NPZJ/EV7ext7UfuogD/ePJ/OnT2sNyu2aNW9yOR+NTUVHM73vqac&#10;qtaxh3OgdWtpP+AP/jWRPaz2xxNGy+5HB/GuzpGVXUqygg9QRXRDEyW+pzzw0XtocRRXSXOiW02T&#10;FmJvbkflWRc6VdW2SU3oP4k5/SuqFeE+pyzoTh0KVFFFbGIUUUUAFFFFABRRRQAUUUUAFFFFABRR&#10;RQAUUUUAFFFFABRRRQAUUUUAFFFFABRRRQAUUUUAFFFFABRRRQAUUUUAFFFFABRRRQAUUUUAFFFF&#10;ABRRRQAUUUUAFFFFABRRRQAUUUUAFFFFABRRRQAUUUUAFFFFABRRRQAUUUUAFFFFABRRRQAUUUUA&#10;FFFFABRRRQAUUUUAPm/18v8Avt/OmU+b/Xy/77fzplJbDe4UUUUxBRRRQAUUUUAFFFFABRRRQAUU&#10;UUAFFFFABRRRQAUUUUAFFFFABRRRQAUUUUAFFFFABRRRQAUUUUAFFFFABRRRQAUUUUAFFFFABRRR&#10;QAUUUUAFFFFABRRRQAUUUUAFFFXrbSbq5wdnlof4n4/SplJRV2yoxcnZIo1Nb2s90cQxFvfsPxrf&#10;ttEtocNIDK3+10/KtJQFUAAADoBXNPFJfCjphhW/iZiW2gAYa5kz/sp/jWvDbQ267Yo1Qewp7Oqj&#10;k4qJp+yj865ZVJz3Z1RhCGyJiQOTUbTqOnNQFix5OaqX2o2Wmw+be3McCdi55P0HU/hSjC7sEp2V&#10;y40jN1PHoKYzKiF3YKqjJYnAArgtV+JUKbo9KtTKe00/yr+C9T+OK4nU9c1LWX3X128q5yIx8qD6&#10;KOK7qWBqS1lojz62YU4aR1Z6Xqvj3SNP3Jbs17MP4YeFB92PH5ZriNV8b6xqe5EmFpAf+WcHBP1b&#10;r/Kubor0aWEpU9bXfmeZVxlWppey8hSSSSSST1JopKK6jlHUZpKKBDqKSigBaM0UUALRSUUALRSU&#10;tAC0UlSQQTXMqxQRPLI3REUkn8BSCwygkDrXZaR8ONTvdsl+62UR52/ekP4Dgfj+Vd5pHhDR9G2v&#10;DbCWcf8ALab5m/DsPwrjq46lT0Wr8juo5dWqatWXn/keX6R4Q1nWNrxWxhgP/Lab5R+A6n8q7zSf&#10;hzpdltkvna9lHOG+VB+A6/jXZUV5tXHVami0XkerRy6jT1au/P8AyI4YIreJYoY0jjUYCouAPwqS&#10;jNUbjVLa3yN+9/7qc/rXHqzu0SLckUc0bRyorowwVYZBridd+HVpd7p9KcWs3XyjzG30/u/y9q6u&#10;y1KO8coqMrAZ55FXq0p1alF3i7GVWjTrxtNXPANR0y80m6NtfQNDJ2z0YeoPQ1Ur6A1DTbTVLRra&#10;9gWWJux7H1B7GvLPE3ga60fddWW65shyePnj+o7j3r2MPjo1Pdnozw8Vl06XvQ1X4nJ0UmaK7zzR&#10;aKSloAWikooA6fwf/rbz/dT+Zrqq5Twd/rbz/dT+Zrq64a3xs9TDfwkFFFFZG4UUUUAFbNp/x6Rf&#10;7tY1bNp/x6Rf7tYV/hRtR3JqKKK5joCiiigCtP8A6z8KjH3h9akn/wBZ+FMH3h9aANOO7kTgncPe&#10;rUV3HJwTtPoazqKlwTLU2jYzS1kxzSRfdbA9O1Wo75TxIu33HSs3Bo0VRPcuUU1XVxlWBHtQzKik&#10;sQAO5qDQdRVCbVIk4jBkP5Cs+a8nnyGfC/3V4FWoNkOoka019BDwWy391eaz5tTmkyIwIx+Zqlii&#10;rUEjJzbKM5JuHJOST1qOnzf65/rTK9GPwo4JfEwoooqiQooooAKKKKACiiigAooooAKKKKACiiig&#10;AooooAKKKKACiiigAooooAKKKKACiiigAooooAKKKKACiiigAooooAKKKKACiiigAooooAKKKKAC&#10;iiigAooooAKKKKACiiigAooooAKKKKACiiigAooooAKKKKACiiigAooooAKKKKACiiigAooooAKK&#10;KKACiiigB83+vl/32/nTKfN/r5f99v50ykthvcKKKKYgooooAKKKKACiiigAooooAKKKKACiiigA&#10;ooooAKKKKACiiigAooooAKKKKACiiigAooooAKKKKACiiigAooooAKKKKACiiigAooooAKKKKACi&#10;iigAoqxb2NzdH91Ecf3jwPzrXttAjXDXEhc/3V4FZTrQhuzWFGc9kYUcckrhI0Z29FGa1LbQZnw1&#10;w4jH91eTW9FDHAu2KNUX0UU8kAZJxXLPFSfw6HVDCxWstStbafbWozHGN3948mrNRNOB90ZqJpGb&#10;qfwrnd5O7N1yxVkTtKq98n2qJpmbpwKgmmit4jLNKkUa9XdgoH4muS1b4iaXZbo7JWvZh3X5Yx/w&#10;I9fwFa06Mpu0VcyqV4U1ebsdh1NYureLNH0fK3F0JJh/yxh+ds+/YfjXl+reMdZ1fcklyYID/wAs&#10;oMqMe56n86wa9Cll/Wo/uPNq5l0pr7ztdV+I2o3e6PT41s4/75+eQ/ieB+VchPcTXUxmuJXllPV5&#10;GLE/iaior0KdKFNWirHm1K06jvN3FpaSitDMWlpM0UCFopKWgAooooAWjNJRTAdRTaWgQuaWmjnj&#10;ua6PSPBOtattcW/2aA/8tbjK8ew6monUjBXk7FwpzqO0Fc52tDTdF1LWJNlhaSSju4GFH1Y8V6dp&#10;Hw60mw2yXm6+mHP7wYQH/d7/AI5rro4o4Y1jiRUReAqjAFedVzKK0pq56dHKpPWo7HnukfDFBtk1&#10;a6LHqYYOB+LdfyxXcafpNhpUPlWNrHAvfaOT9T1NXaK82riKlX4merRw1Kj8CCiq9xeW9sP3sgB/&#10;ujk/lWVca3I5228e3P8AE3J/Ks1Fs1ckjbkkSJS0jhVHcnFZlzrcSZECmRvU8CqKafe3zB5iyj1k&#10;6/gK07fSLaDBYea3q3T8qdorcm8pbGWX1DUjgbih7D5Vq5b6Gi4Nw+4/3V4Fa/yqvYAUzzC33FJ9&#10;zwKHN9BqC6hFDHCm2JFQewpTKgOC319qTyy332J9hwKeFAGAAB6VBQA5pSM1EQYuVGV7r6fSpFYM&#10;AQcigZwfizwGl0JL/SECXH3ntxwsnuvof0NeZujxuySKyupwysMEGvomuR8XeDo9aia8slWPUFH0&#10;Eo9D7+hr08JjnH3Km3c8jG5epXqUlr2PI6KdLHJBK8UqMkiEqysMEGm17B4YUtJRTEdP4O/1t5/u&#10;p/M11dcp4O/115/up/M11dcNb42ephv4SCiiisjcKKKKACtm0/49Iv8AdrGrZtP+PSL/AHawr/Cj&#10;ajuTUUUVzHQFFFFAFaf/AFn4UwfeH1p8/wDrPwpg+8PrQBcooooAKKKKAFVipypIPtVSWR5XJkct&#10;z3q1VM/eP1oGJRRRQIKKKKAKE3+uf60ynzf65/rTK7o/Cjjl8TCiiiqJCiiigAooooAKKKKACiii&#10;gAooooAKKKKACiiigAooooAKKKKACiiigAooooAKKKKACiiigAooooAKKKKACiiigAooooAKKKKA&#10;CiiigAooooAKKKKACiiigAooooAKKKKACiiigAooooAKKKKACiiigAooooAKKKKACiiigAooooAK&#10;KKKACiiigAooooAKKKKAHzf6+X/fb+dMp83+vl/32/nTKS2G9wooopiCiiigAooooAKKKKACiiig&#10;AooooAKKKKACiiigAooooAKKKKACiiigAooooAKKKKACiiigAooooAKKKKACiiigAooooAKKKKAC&#10;iipIoJZ22xRs59h0pN23GlfYjoAJOACSewrZttAdsNcyBR/dTr+da9vZW9qP3USg/wB7qfzrCeJh&#10;HbU3hhpy30OfttGup8FwIl9X6/lWxbaPa2+Cy+a/q/P6VoZqNplXpz9K5J15zOqFCEB4AAwOBSNI&#10;q9T+FV2lZu+B7Uz3rNRNXLsStOT90YqMkk8nNc5q3jbRdJ3I1x9pnH/LK3wxB9z0FcJq3xE1e/3R&#10;2e2xhP8Azz5f/vo/0ArrpYSpPZWXmcdXGU6e7u/I9O1LWdO0iPffXcUPohOWb6L1NcRq3xNJ3R6R&#10;aYHTzrgfqFB/mfwrzySWSaRpZZGkkblndiSfqTSV6FLA046y1PNq4+pLSOiLuoatqGrS+ZfXcs57&#10;KzfKv0HQVTpKM12pJKyOFtt3Y6ikopiFopKWgQtFJRmgB2aKTNFAC0tNpaAFozSUZoEOorR0vQNU&#10;1pgLGzkkTvIRhB/wI8V3uj/C+CPbJq90Zm6+TB8q/i3U/pWFXE0qXxPU6KOFq1fhWh5tbWtxeTCG&#10;1gknlPRI1LH9K7PR/hpqN3tk1KZbOI/8s1+aT/AfrXp1hpljpcHk2VrFAnoi4z9T3q3Xm1cxnLSm&#10;rHq0crhHWo7mJpHhPRtFw1taK0w/5bS/O/59vwxW3RTJJo4U3SOqr6k158pym7yd2elGEYK0VZD6&#10;QnAyelZNxrka5ECFz/ebgVSxqGpH+LYf+ArTUH1E5roatxq1tBkBvMb0T/GsyTUb29YpApUekY5/&#10;E1ct9DjTBncuf7o4FaccUcShY0VV9AKLxWwrSlvoYkGiSyHfcSbc9QOT+datvZW9sP3cYB/vHk/n&#10;UplXOFyx9FpCsjjltn+71/Ok5N7lKKWw5nVOp59O9Jukf7oCj1br+VJHhDtKgMe/96pakYwRLnLZ&#10;Y+rU+iigYUUUUAFRlShLoPqvr9PepKKAEVgwyOlLUTAxneo4P3h/WpAQRkHIoA4/xp4QXV4Wv7FA&#10;t/GOVHHnD0+vpXkxBVirAhgcEEYINfRVedeP/CuQ+s2MfI5uY1HUf3x/WvUwOLs/ZT+R5GYYO6dW&#10;G/X/ADPOs0UmaK9g8M6jwb/rrz/dT+Zrq65Pwb/rrz/dT+ZrrK4a3xs9PDfw0FFFFZG4UUUUAFbN&#10;p/x6Rf7tY1bNp/x6Rf7tYV/hRtR3JqKKK5joCiiigCtP/rPwpg+8PrT5/wDWfhTB94fWgC5RRRQA&#10;UUUUAFUz94/WrlUz94/WgBKKKKACiirUOnzzckbF9W/wpNpbjSb2Mab/AFz/AFp8NpcXGTFC7Adw&#10;OPzroodIto33uvmuefm6flV8AKMAAAdhWrxSSSiiFhW3eTOKdHjbbIjK3owwabXZzW8Vwu2WNXHu&#10;KyrnQFOWtpNp/uvyPzq4YqL+LQieFkvh1MGip7izuLU/vYyo/vdR+dQV0Jpq6OdprRhRRRTEFFFF&#10;ABRRRQAUUUUAFFFFABRRRQAUUUUAFFFFABRRRQAUUUUAFFFFABRRRQAUUUUAFFFFABRRRQAUUUUA&#10;FFFFABRRRQAUUUUAFFFFABRRRQAUUUUAFFFFABRRRQAUUUUAFFFFABRRRQAUUUUAFFFFABRRRQAU&#10;UUUAFFFFABRRRQAUUUUAFFFFAD5v9fL/AL7fzplPm/18v++386ZSWw3uFFFFMQUUUUAFFFFABRRR&#10;QAUUUUAFFFFABRRRQAUUUUAFFFFABRRRQAUUUUAFFFFABRRRQAUUUUAFFFFABRRRQAUUUUAFFFFA&#10;BTo43mkEca5Y9BTa0tOxFGX/AImOPwrOpPkjc0pw55WLtpotugDXDeY3oOF/+vWtHGkaBY1VVHQA&#10;YrOS496sLKxXIrzpylN6s9GMYwWiLZYKOTiomn/uj8TUBJPU1l6t4h0rRF/0+8SN8ZES/M5/4COf&#10;zojBydlqKVRRV3ojVZ2bqagubq3soDPdTxwxDq8jBRXmur/E+5l3R6TaiBf+e02GY/Reg/WuJvdQ&#10;vNSn8+9uZZ5PWRs4+g6D8K76WAnLWehwVcwhHSGp6bq/xL0+23R6bC15J2kb5Ix/U/pXCat4q1jW&#10;srdXbLCf+WMXyJ+Q6/jmsWjNehSw1OnstTzauKq1N3oKKWkoroOcWlptLQAtLmm0tAC0UlFAh2aK&#10;TNFAC0UmaWgBaKSp7OzutQuBBZ28k8p/gjXJ/wDrUm7asEm9EQ5pRkkADJJwAO9d5o/wwvrjbJqt&#10;wtqnUxR4dz9T0H613+keF9I0MA2VmolHWZ/mc/ien4VxVcfShpHVndRy6rU1lojyvR/Aet6ttdoR&#10;ZwH/AJaT8Ej2Xr/Ku/0f4eaNpu2S4Q3s4/im+7n2Xp+ea66ivNq42rU0vZeR6lHAUaetrvzGoiRo&#10;ERQqgYAUYAp1ISAMk4FULnWLaHIQmVvRen51ypNnY2kaFVri+t7b/WSDd/dHJrFe/vr5ikIIH92P&#10;+pqe30N2+a4k2/7K8n86rlS3I52/hQ2fW5ZDst02Z4BPJqOPTLy8bfOxUHu5yfyrbgtILYYijCn1&#10;6n86laRU6nn0HJo5rfCHJf4mUrfSbaDBK+Y3q/8AhV0lVGSQBTAzyDK4VT3PJpwiUHJyzepqW77l&#10;pJbCeYW+4ufc8Cjyy3+sYt7DgVJRSGIAAMAYFLRRQA1lDDBHFNDFCFfkHo3rUlNYBgQRkGgB1FRK&#10;xRgjHIP3T6+1S0AFFFFABRRRQAVF/qm/2GP5GpaRgGBBGQaAFpGUMpVgCDwQe9MQlTsY8jofUVJQ&#10;B4z4z8NHQdS823U/Ybgkx/7B7r/hXM177rGlQazpk1jcD5ZBw2OVbsRXhWoWM+mX89lcrtmhba3v&#10;6EexHNe9gsT7WHLLdHzmPwvsZ80fhZ0Hg3/XXv8Aup/M11lcl4M/117/ALqfzNdbRW+Nl4b+Ggoo&#10;orI3CiiigArZtP8Aj0i/3axq2bT/AI9Iv92sK/wo2o7k1FFFcx0BRRRQBWn/ANZ+FMH3h9afP/rP&#10;wpg+8PrQBcooooAKKKKACqZ+8frVyqZ+8frQAKjSMFRSzHsKvw6W7czMFHoOTVOH/W/hV+O6lj77&#10;h6GplfoVG3Uuw2sMA+RBn1PJqaq8d5E/DHaferAIIyKxafU6E10CiiikMKKKKAEKgjBGQexrOudF&#10;tZ8sgMT+q9Pyq/JNHEuZGCj3rPm1UDIhTP8AtN/hVwck7xM5qDVpGRc6TdWwLbRIg/iX/CqNas1x&#10;LMCZHJ46dqyh0r0KM5SXvHn1Yxi/dCiiitjIKKKKACiiigAooooAKKKKACiiigAooooAKKKKACii&#10;igAooooAKKKKACiiigAooooAKKKKACiiigAooooAKKKKACiiigAooooAKKKKACiiigAooooAKKKK&#10;ACiiigAooooAKKKKACiiigAooooAKKKKACiiigAooooAKKKKACiiigAooooAfN/r5f8Afb+dMp83&#10;+vl/32/nTKS2G9wooopiCiiigAooooAKKKKACiiigAooooAKKKKACiiigAooooAKKKKACiiigAoo&#10;ooAKKKKACiiigAooooAKKKKACiiigAooooAKu25/crVKrlv/AKkVz4j4TfD/ABE4cjvxWbq/j/RN&#10;L3Rwym9nXjZB90fVun5Zq7L/AKmT/cb+VeEJ/q1+goweHjVbcugYzETpJKPU63V/iBrWp7o4ZBZQ&#10;H+CD7xHu3X8sVyxJZixJLE5JJ5JpuaWvXhTjBWirHkTqTm7ydxaWm0tWZi0ZpKKAHUU3NLmgB2aK&#10;SigBc0ZpM0tAhaKSigBc0uaFVnYKilmPAVRkmus0b4ea3qm154xYwH+KYfMfovX88VnOpCmrzdi6&#10;dKdR2grnJ5rX0jw1q+uEGxs3aPvM/wAqD8T1/CvVtG+HuiaVtkkiN7OOd9xyAfZen866pVCqFUAA&#10;cADtXn1cyS0pr7z0qOWN61H9x59o/wALrSDbLq1y1y/XyYsog9iep/Su5srC0063EFnbxwRD+GNc&#10;CrNFebVr1Kvxs9OlQp0l7iCiqtxqFvbZDyAt/dXk1lT6zPM2y3TZnpxljUKLZo5pG3LPHAu6V1Ue&#10;5rLuNcUZW3Tcf7zcD8qrRaVd3Tb52KZ7ucn8q1LfS7a3wdm9/wC8/NO0VuTeUttDIEeoamctuKep&#10;+Vav2+iQphp2Mjeg4FabMFGSQBTd7N9xePVuKHN9BqC6ioiRKFRQqjsBikMozhAXPt/jR5W777Fv&#10;boKeAAMCoKGbXb7zbR6L/jTlRUHyjFOooGRshB3Jwe47GnI4cehHUHtTqY6Encpww7+tAD6KYj7g&#10;eMEdR6VRvNWjtZGiVS8i9R0AppNibS1Zo0Vl6dqU13MyPENuM7lzgfWtShqwJpq6MnxBezWVkhgO&#10;15H27vQYJrm4dYv4X3Lcu3qr/MDXVa1afbNMkRRl0+dPqP8AJriByK7MOoyhZozndM6/Ttbg1ACG&#10;YCKY9s8N9DWojEHY33h0PqK88rodK1veFtrx8N/yzlPr6Gpq4e2sRxn3L+oatJbzNBEgDL1Zv6Cn&#10;aVPezOxnBMRGQzKBz7VfCRzEO8al145GSKlrmurWsNJ3vcWiozKM4QFj7f40bXb7zbR6L/jUlitI&#10;qdTz6DrSZkfoNg9TyaY01tbtseWKNj2ZgCamBBGQQQe4piIjD/ECTIOjGpEfeoPT1HpTqjb93Ju/&#10;hbg/WkBJXC/EXw99tshq1umZ7ZcSgfxR/wD1v8a7qmuiyIyOoZWGCD0IrWjVdKamjOvRVam4M8c8&#10;Gf669/3U/ma62s230NtA8RajbqD9nkRJIG/2STx9QePyrSr15zU3zLZnj0oOEeWW6CiiioNAoooo&#10;AK2bT/j0i/3axq2bT/j0i/3awr/CjajuTUUUVzHQFFFFAFaf/WfhTB94fWnz/wCs/CmD7w+tAFyi&#10;iigAooooAKpn7x+tXKpn7x+tAD4f9b+FWarQ/wCt/CrNABTkleM/IxHtTaKBl2O+HSRce4qykiyD&#10;KsCKyaa5IRiDg47VDgnsWqjW5pzXsMHDPlv7q8ms6bU5X4jAQevU1SooUEhOo2KzF23MSSe5NJRR&#10;VkCH7p+lZ3atE/dP0rO7V0UOphW6BRRRXQYBRRRQAUUUUAFFFFABRRRQAUUUUAFFFFABRRRQAU+K&#10;KSeQRxIWc9hTK1fD/wDx+yf9c/6ioqS5YuRdOPNJIrNp00ODOpUe3+NI1shHykg/nXWEZGD0qpNp&#10;sMvKjy29V6flXD9Yk3qdrw8UtDl3gdOcZHqKjrcm0+eLJC719V/wqi8SOfmXB9a6IV77nPKhbYo0&#10;VO9sw+6cioSCpwQQfet4yUtjFxa3EoooqiQooooAKKKKACiiigAooooAKKKKACiiigAooooAKKKK&#10;ACiiigAooooAKKKKACiiigAooooAKKKKACiiigAooooAKKKKACiiigAooooAKKKKACiiigB83+vl&#10;/wB9v50ynzf6+X/fb+dMpLYb3CiiimIKKKKACiiigAooooAKKKKACiiigAooooAKKKKACiiigAoo&#10;ooAKKKKACiiigAooooAKKKKACiiigAooooAKKKKACiiigAq5b/6kVTq5b/6kVz4j4TfD/EPl/wBT&#10;J/uN/KvBkPyL9BXvEv8AqZP9xv5V4Mn+rX6Ct8u2l8v1MMx3j8/0H0tNpa9I8wXNLmm5ooAdRSUZ&#10;pgOopM0UALS5ptLmgQuaWtnR/Ceta4QbSzdYT/y3myifmev4Zr0LRvhZp9rtl1WdryQf8s0+SMf1&#10;P6Vz1cVSpbvU6KWEq1fhWh5bY6de6nP5NjazXEnpGpOPqeg/Gu70f4V3U22TV7oQJ18mD5n/ABbo&#10;P1r0+0sbWwgEFpbxQRDokaBR+lWK8yrmM5aQ0PTpZbTjrN3MnSfDWkaIoFjZRo+OZWG5z/wI81rU&#10;UVwSk5O8nc9CMVFWirBSMwUZYgAdzVe9kuIoC1vGJHz09PwrF+zajfv+9Dqv/TT5QPwpqNwlK2lj&#10;RuNZt4ciPMre3T86znvL/UGKRBgvpHwPxNX7fRYI8NMTK3p0FaSosa7VUKo7AYp3itibSe5jW+hk&#10;4a4kx/sp/jWrBawWy4ijVffufxp3mg8IC306fnRsdvvtgei/40nJvcpRS2FaRVOM5PoOTSZkf0Qf&#10;macqKowoAp1SUQBfLbL/ADejntUwpSMjFRcxe8f/AKD/APWoES0UgIIyKWgYUUUUAFFFFAEbqSQy&#10;8MP19qhe0tbpxLJCC44Of61aqN1KtvX/AIEPUU0xNFG91fT9JCxyuFbGRGi5OPoOlVoPFelTNtMr&#10;xf8AXRCB+ma4jUZmuNTuZnOS0jflngVWr2oZbTcFzN3Pjq3EOIVV+zS5V/Xc9XimiuIw8UiSIf4l&#10;OQa4rV7T7HqMiAYRvnX6GsWzvrrT5fMtZmjPcA8N9R3rautah1ezTzlEN5Ef+AuD1x7+1Y/U50JX&#10;WqPUwed0cTaFT3Zfg/mUaKKKo9U3NI1poisFwwI6LIx7ehrphGHwXbf7dq89rd0fXfIC212SYhws&#10;n932PtXJWo396JpGXRnUgADAGBVPVrs2OnSTL9/7q/U1bR1kUMrBlPIIOQa5/wAU3AEcFsD8xYuR&#10;7Dgfz/SuelHmmkXJ2Rzbs0jl3Yszcknqau6fqtxp7jad8PeMnj8PSqBIUZJAHvUJuo89z74r1PZu&#10;ata5xVcTSoNe0kkejWd5DewCWFsg9R3B9DU7KGUqeQa4DTtSks5xNA24fxpnhhXcWd5Fe26zQnIP&#10;UdwfQ151ai6b8jrp1I1I3i7kkbHBVvvLwff3qSopPlYSDtwfpUuawNDP1WzF1aEqP3kfK/1FcvXc&#10;VyurWn2W8JUYjk+Zf6iuzC1PsM48VT+2ijRRRXacQUUUdTQAVs2n/HpF/u1jdOtbNp/x6Rf7tYV/&#10;hRtR3JqKKK5joCiiigCtP/rPwpg+8PrT5/8AWfhTB94fWgC5RRRQAUUUUAFUz94/WrlUz94/WgB8&#10;P+t/CrNVof8AW/hVmgAooooAKbJ/q2+lOpsn+rb6UAVKKKKACiiigBD90/Ss7tWifun6Vndq6KHU&#10;wrdAoooroMAooooAKKKKACiiigAooooAKKKKACiiigAooooAK1vD/wDx+y/9c/6ismtbw/8A8fsv&#10;/XP+orKt/DZrR/iI6KiiivLPUCoZrWGf76DPqODU1FANXMibSnXmJ9w9G4NUJYWU7ZYyD6MK6amP&#10;Gsi7XUMPQitFUaM5Uk9jk3tQeUOPY1A8bp94cetdNNpSNkxMUPoeRWfNaTQ/fQ7f7w5FdMMQzmnQ&#10;Meirj26PyBtPtUD27p0+Ye1dEasZHPKnJEVFFFaGYUUUUAFFFFABRRRQAUUUUAFFFFABRRRQAUUU&#10;UAFFFFABRRRQAUUUUAFFFFABRRRQAUUUUAFFFFABRRRQAUUUUAFFFFABRRRQAUUUUAPm/wBfL/vt&#10;/OmU+b/Xy/77fzplJbDe4UUUUxBRRRQAUUUUAFFFFABRRRQAUUUUAFFFFABRRRQAUUUUAFFFFABR&#10;RRQAUUUUAFFFFABRRRQAUUUUAFFFFABRRRQAUUUUAFXLf/UiqdXLf/UiufEfCb4f4h0v+ok/3G/l&#10;XgyH92v0Fe8y/wCok/3G/lXgiH5F+lb5dtL5fqYZjvH5/oSUU3NLmvSPNFoozRQAtGaSigB1FJRm&#10;gQuaXzHhIkjYq6HcrDsaSmyf6tvpTGjutA+K+oWISDVoFvIBx5kYCyAfyP6V6honiXSvEEO/TrtJ&#10;GAy0R4dPqvWvmvNS29xNazpPbyvFMhyrxsVI/EVx1sBTqax0Z6FHHVIaS1R9TUV5H4Y+K0sJS18Q&#10;IZY+gu4x8w/3l7/UflXqtpeW1/apc2kyTQOMq6HINeNWw9Si7TR6tGvCqrxZPRRRWJsFJWPe6w8U&#10;rwxR7WU4LP8A0FT6ZPezEm4T93jIYjBquV2uTzpuxd8xmYqi8jqW/wAKXy88uS3sen5Urpu5Bww6&#10;EUK/O1hhv5/SkMdgYpaKKQwooooAKDRRQBF/qjkfcPUf3f8A61Sg5o61EP3TbT9w9D6H0oES0VUv&#10;dTstNjD3t1FAp4BkbGfpS2ep2OoKWs7uGcDr5bg4pXWxp7OfLzW07lqs+bW7CCQo04LDrtBOKg8Q&#10;3T22nbYyVeVtuR2HeuPxXVRoKa5mYynbRHfW2oWt3/qJ0c/3eh/KrNecAlWDKSCOhB5Fa0Piw6db&#10;E3+ZI1GFcfez6e9FXD8q5k9B025yUUtWYOrReTrF5HjGJWx9CciqdTXerxa3fS3sMTxhsAq+M5A6&#10;8VDXvYeaqUoyXVH5zmOHnhsXUozVmm/6+4KKKK2OMnhuSnyvkr6+lXAQQCDkVmU+KZojxyO4rnq0&#10;FLWO57uXZzKjanX1j36r/NGjRUccqyD5Tz6U+uJpp2Z9XTqQqRU4O6Y2fW5dHg3JPIu7hY1bqfpX&#10;N3HiTUbiZpWkXJ9Rk/mag1i5NxqUnPyR/Iv4df1zVKKJ5pBGgyxrxK+JnOq40/TTqfZ4HLcPQw3t&#10;sQk9LtvZLf8ADqdDaX097bbpgo+bjaMZqao4IlghSMfwjFSV9VhqcqdKMZb9T8UzbFwxeNqVqatF&#10;vReXT8BVZkbcpwa2dI1d7OcOvIP348/eHtWLQCQcg4NOtRjVjZhgMxqYOemseq/rqeq288V3AssT&#10;Bo2H+RToiRmM9V6e47Vwmi649jNhuY2++nr7j3rtY7iK5iS5gcOncj0r56vQlSlZn3eGxVPEwVSm&#10;7otVS1S0+12bKB86/Mv1q7misYycXdHRKKkrM4elALdBmtDVrZbW8LKvyyfMM9Ae9Z5Yt1PHpXrR&#10;lzJNHkyjyuzFwo6nJ9Fo3nGB8o9qbRTFcK2bT/j0i/3axq2bT/j0i/3axr/CjWjuTUUUVzHQFFFF&#10;AFaf/WfhTB94fWnz/wCs/CmD7w+tAFyiiigAooooAKpn7x+tXKpn7x+tAD4f9b+FWarQ/wCt/CrN&#10;ABRRRQAU2T/Vt9KdTZP9W30oAqUUUUAFFFFACH7p+lZ3atE/dP0rOroodTCt0CijNFdBgFFFFABR&#10;RRQAUUUUAFFFFABRRRQAUUUUAFFFFABVrT7v7FdiQ5KEbWA9Kq0UpJSVmOLcXdHaRTRzxh43DKe4&#10;qSuKimlgfdE7IfY1q22vSLhbiMOP7y8H8q4Z4WS+HU7oYqL+LQ6Ciq1vfW90P3UgLf3TwfyqzmuZ&#10;pp2Z0ppq6CiiikMKMUUUAVZrCCbJ27G9V4rNuLCWBSww6DuOorcpCM1Sm0Q4JnLvEsg5HPrVF0KO&#10;VPata5QR3MiL0DcVnXX+u/Cu2hJ3scVaKtchooorqOYKKKKACiiigAooooAKKKKACiiigAooooAK&#10;KKKACiiigAooooAKKKKACiiigAooooAKKKKACiiigAooooAKKKKACiiigAooooAfN/r5f99v50yn&#10;zf6+X/fb+dMpLYb3CiiimIKKKKACiiigAooooAKKKKACiiigAooooAKKKKACiiigAooooAKKKKAC&#10;iiigAooooAKKKKACiiigAooooAKKKKACiiigAq5b/wCpFU6uW/8AqRXPiPhN8P8AEOl/1Mn+438q&#10;8DT7i/QV75L/AKiX/cb+VeBJ9xfoK3y7aXy/UxzHePz/AEH0ZpKM16R5o6lzTaM0AOzS03NGaBDq&#10;KTNGaAFpH/1bfSlpsn+rb6UAVs0tJRVli1s+HvFGp+GrrzbGbMTH95A/KSfh2PuKxaXNKUYyVpK6&#10;HGTi7x3Povwx4v07xRa7rZvLuUGZbZz8yfT1HvXQV8tWl3cWF1HdWkzw3ERykiHkGvb/AAT4+t/E&#10;aLZ3uyDU1H3Rwso9V9/avDxeBdP34ar8j2MLjFU92e/5naGNGYMUUsOhIp1FFeed4U10DDB/AjtT&#10;qKAI1c52N97t71JTXQOMH6g+lNRiSVb7w/X3oAzNTmvlm8uFWEZHBQZJo0yxu4ZvNlcqp6qTkmte&#10;iq5tLEcmtyG8V2s5hESHKHaR64ribXVL20bMc7Ed1c7gfzrvK4fWLT7HqciAYjf50+h7fnXRhmne&#10;LFPudHpmtwX+I3/dT/3SeG+hrTYBlIPINedd8966DStfIAt71sgjCyn+R/xoq4e2sAjPozzbxFqE&#10;upa7dTSsSFcxxg/wqDjFZ8FxNazrPbyvFKhyrocEU67/AOP24/66t/M1DXit63P0WnCMaaglpY7C&#10;Pxk+pWkVrqYAmRvlnHAb/eHY+9Xc8VwVaOn6vLZYjfMkP93PK/SvQwuM5FyVNu54GY5Ip3qYbft/&#10;l/kdZWD4kciO3TPBYn/P51pRapZSx7xcIvqGOCPwrndXvVvbsGPmKMbVPr6munGVoexaT3PPyfCV&#10;Vi1KUWlG97rysP0eTEssfqA35f8A6616wNOfZfR+hyK369DJ582H5ezf+Z8Vx1hvZZs6i+3FP7vd&#10;/QKKKK9Q+OCiiigAHByDg1DeatJbKI02tIRnJH3alZgilmOABkmufmlM07yH+I/pRyRl8SPUyp1V&#10;NuMmkvxGHlix6k5NAJByCQfUUUVcYqKtFWPcnOU3ebu/MmS8uI/uysR6HmrKarIPvxq30OKoUAEk&#10;AAkngAd6dkc08LRn8UUay6pCfvK6/hmn/wBo22Pvn/vk1Z0vwVq+pbXkiFpCf45uv4L1/PFdtpfg&#10;fSNOxJOhu5h/HN90fRen55rirY2hS0vd+QU8ijU1SaRxun215qx/0CzllTPMhwqD8T/Su10fw3c2&#10;f7y6v3BPWKA4X8SeT+lak2qWtuBHH+8YcBUHAquTqV6Mki2h/X/H+VeXXxtSqrWsj1sJlWHwz5o3&#10;b9TWXaBtB+72zTqx7WSxsZtiSvLLIQGYDIrYrgasetF3KWqWn2qyZQPnX5l+tcpXcVy2r2v2a8LK&#10;Pkk+YfXvXXhan2GcmKp/bRQooortOIK2bT/j0i/3axq2bT/j0i/3awr/AAo2o7k1FFFcx0BRRRQB&#10;Wn/1n4UwfeH1p8/+s/CmD7w+tAFyiiigAooooAKpn7x+tXKpn7x+tAD4f9b+FWarQ/638Ks0AFFF&#10;FABTZP8AVt9KdTZP9W30oAqUUUUAFFWodPnlwSNi+rf4VoQ6bBFyw3t6t0/Kpc0i1BsyY7ea4yI0&#10;JHr2qe20BBg3MhY/3V4H51tAYGKWp9tJKy0L9jF6vUgWzt1h8oQoEPUY61n3OgwvlrdzGf7p5Fa9&#10;FTGpOLumVKnCSs0chc6fc2uTJGdv95eRVau4xVC50m1ucts8tz/EnH6V1QxX8yOWeF/lZy1FaVzo&#10;tzDkx4lX/Z4P5VnEFWKsCCOoIrqjOMtYs5ZQlH4kJRRRVEhRRRQAUUUUAFFFFABRRRQAUUUUAFFF&#10;FAB0ORwav22sXVvgM3mp6P1/OqFFTKMZKzRUZSi7pnT22s2s+AzeU/o3T860AQRkHIriKnt7y4tT&#10;+5kIH908j8q5Z4VfZZ1QxT+0jsaKxbbX0OBcxlD/AHl5H5VsI6yIHU5UjIPrXLOnKHxI6oVIz+Fj&#10;qKKKgswL3/j9l+tZl1/rvwrTvP8Aj8l/3qzLr/XfhXbQ+I4K+zIaKKK7DlCiiigAooooAKKKKACi&#10;iigAooooAKKKKACiiigAooooAKKKKACiiigAooooAKKKKACiiigAooooAKKKKACiiigAooooAKKK&#10;KAHzf6+X/fb+dMp83+vl/wB9v50ykthvcKKKKYgooooAKKKKACiiigAooooAKKKKACiiigAooooA&#10;KKKKACiiigAooooAKKKKACiiigAooooAKKKKACiiigAooooAKKKKACrlv/qRVOrlv/qRXPiPhN8P&#10;8Q6X/USf7jfyrwGM/u1+le/S/wCol/3G/lXgCf6tfpW+XbS+X6mOYbx+f6D80tNpa9I84WikzS0C&#10;ClpKKAFzS5ptLQAuaSQ/uzRSOfkb6UAV6Wm5pasoWikooAWnxyPDKksTtHIhDK6nBUjuDTKKAPcf&#10;AXjxNfhXT9RdU1OMcN0E4Hce/qK7uvlaGaW2njngkaOWNgyOpwVI71714E8ZR+J9O8m4KpqUAxKg&#10;/jH99fb19DXiY3B+z/eQ2/I9jB4rn9ye519FFFeaegFMdN2COGHQ0+igBqPvX0PQj0p1RONjeYP+&#10;BD1FKZV6A7j6LzQBJWH4ltRNZLOMb4j+YPWtjEj9SEHtyaR7eN43RhkMCCTyaqEuWSYmrqx57R3q&#10;S4ga2uZYG6oxFR16qd9TnOHul2Xcy+jn+dRVc1VNmqXA9Wz+dU6+aqK02vM/ScPLnowl3S/IKKKK&#10;g1CiiigB8LbJ429GFdNXLj7w+tdOv3R9K+gyOWk16H5f4iU17TDz62kvut/mLTWdUUszAAdSacax&#10;L25NxLgH92vT39699K5+fYXDOvO3TqXn1OBThdzfQVE2q/3Yfzas2iq5UexHL6C3Vyae7luOHIC/&#10;3R0qGjNammeHtU1cg2tq/ln/AJayfKn59/wolKMFeTsjtp0kvcpr7jLqa0s7m+mENpBJNIeyLnH1&#10;9K9C0r4d2kO2TUp2uH/55p8qf4n9K7C1srayhENrBHDGP4UUAV5tbNKcdKav+R6FLATlrPQ880r4&#10;d3U+2TU7gW6dfLj+Z/xPQfrXZWGiaPoUYeGCONx1lc5c/if6Vqyq7ROI22uRw3oaxZLe1t2339y0&#10;8v8AcBrzKuKq1vienZHdDD06XwrXuyxJq5kby7OFpW9SOKiktp5V36jdCNP7gP8An+tLHPdzrssb&#10;ZYIv75GKieCzt233tw08v90HNYLTYtu+4sd1DGfL060Mj/32FTDTrq7O69nIX/nmlaFqYmt0eGPY&#10;jDIXGMVPUuXYtR7le3s4LYfuowD/AHup/OrFFFSXawVT1O0+12bKo/eL8yfWrlBpxk4u6FKKkrM4&#10;fBBwQQfQ0Ve15DZXIkCbo5eRnoD3rDeYy/xbfbtXr0/fipI8mceSTiy086J1OT6CtuybfYwtjGVr&#10;lipUZI49RXUad/yDrf8A3BUYlJRRdD4mWaKKK4zpCiiigCtP/rPwpg+8PrT5/wDWfhTB94fWgC5R&#10;RRQAUUUUAFUz94/WrlUz94/WgB8P+t/CrNVof9b+FWaACiiigApsn+rb6U6myf6tvpQBUq1ZyGLL&#10;KFJz3FVant/uH60DNWO9RuHG0/pVkMGGQQRWPTkd4zlGIrN010NFUfU16Kox3xHEi/iKtpKkg+Vg&#10;fas3Fo0Uk9h9FGajkmjhGZHCj3NIokpCQBkkAVmzaqORCmf9pqoSzyzn945I9O1WoNmbqJbGrNqU&#10;EeQn7xvbp+dY2pXLXMe5lQYPGBz+dFQ3P+p/Gt6UUpIwqzbiynRRRXecIUUUUAFFFFABRRRQAUUU&#10;UAFFFFABRRRQAUUUUAFFFFABW7oV5lTaueRyn07isKnRyNDKsiHDKcis6kFONjSnPklc6WbUGt7t&#10;42QMgx06jiphqdoR80wQ4zhuDWJd3sUsxlHO4A4HbgVQlkMrZxjAxXLDD82+h1SxHLtqXLu9R7mR&#10;4ssCeCeKosxdtzdaSgdRXXCEY7HJKbluYHiTxXZ+HYgrgz3bjKQKccerHsK821Dxxr2oOcXhtoz0&#10;jtxtx+PX9aytZluptbvXvd32kzMHDdsHgfTHSqVelToxitdT0aVCEVd6ssvqN9I25725Y+pmY/1q&#10;za+INYsmDW+p3S47GQsPyORWbRWvKuxs4p6WPRNB+JDNIlvrUahTwLmIYx/vL/UflXoiOsiK6MGR&#10;hlWU5BFfO9epfDPUpbrSbqxlYsLR1MZPZWzx+BU/nXLXpJLmicWIoRiueJ3FFFFcpxBRRRQAUUUU&#10;AFFFFABRRRQAUUUUAFFFFABRRRQAUUUUAFFFFABRRRQAUUUUAFFFFABRRRQAUUUUAFFFFAD5v9fL&#10;/vt/OmU+b/Xy/wC+386ZSWw3uFFFFMQUUUUAFFFFABRRRQAUUUUAFFFFABRRRQAUUUUAFFFFABRR&#10;RQAUUUUAFFFFABRRRQAUUUUAFFFFABRRRQAUUUUAFFFFABVy3/1IqnVy3/1IrnxHwm+H+IdL/qJf&#10;9xv5V8/p9xfoK+gJf9RL/uN/Kvn5D8i/St8u2l8v1Msw+z8/0H0uabS5r0jzRaM0lGaAHZopKKAH&#10;UU3NLQAtNf7jfSnU2T/Vt9KAK9Lmm0tUULS5ptFADqKSjNMB1W9L1O60fUob+zkKTRNkejDuD7Gq&#10;dFJpNWYJtO6Ppbw14gtfEmjRX9scE/LLHnmNx1B/z0rXr548E+KZPDGtrI7E2M5CXCe3Zh7j+Wa+&#10;hIpY54UlicPG4DKw6EGvncXh3Rnps9j3sLX9tDXdD6oXOrW0BKgmRx2X/GrxGRisxdDtxKWZ3K5y&#10;FrmVupvK/Qt2d4l7CXRSpBwQe1PQCN9mMKeV/wAKdFDHCgSNAqjsKc6b1xnB6g+hoHrbUdRTI23r&#10;yMEcEehp9IZynie28u9juAOJVw31H/1v5Vh12XiC38/SnIHzRkOP61xtejh5Xh6GM1ZnK6+u3VCf&#10;7yKazK2fESk30OBktHjA+pqG20ksA07Ef7K15ksLUr4iUaa6n1X9s4TLsBTqYqdrrRbt27L+kZlF&#10;dAthaqP9Sp+vNDWFq3/LFR9OK6v7FrW+Jfj/AJHh/wDEQcBzW9lO3/bv+Zz9FbZ0m2PQuv0akGk2&#10;4PJkP1NZf2Pib9PvOtcd5Ty39705f+Db8TKt4mmuERQTzk+wrpKjigigXbGgUe3em3NwtvEWbr0U&#10;epr28vwX1aDTd2z8+4jz153iYeyg1GOiT3d92/wK2o3OxPJQ/O33j6CsqrVrZ3uq3JW1t5J5Cedi&#10;5A+p6Cuv0v4dTSbZNUuREvXyoeW/E9B+tdlXEUqK99muCwUowUYK/dnDqrO4RFLMeAqjJNdLpfgb&#10;V9Qw86CziPeYHf8Agv8AjivRLLSdI0KPMEEUJ7yNy5/E80PqzzMUsoGkb+8RxXm1czlLSkrebPWp&#10;4GMdaj+SKOleCtI03a7xfaphzvnwQD7L0FdEFCqFAAA6AVBafaPJxdMpkzn5fSrFeXUqTqO83c9C&#10;EIwVoqwUUUVmWFZl4lvaSCcWhlmkPHGRmtOimnYTVzI8nUb3/WuLeL+6vWrVvpltb8hN7f3n5q28&#10;iRjLsqj1JxTZJ44oTK7YQDORzTuxcqWrJKazpGpZ2CqO5OKyzqdxckrZW5I/vv0pU0qSdt97cNIf&#10;7ingUcttw5r7D5tYjDeXbI08nbaOKs2b3UkbNdIqMT8oX096kht4rddsUaqPYdalpNroCT3YUUUU&#10;iinqdiuoWLwHhuqN6N2rg3jMTskvyspwV7g16RXO6/piFvtSp97hyPX1rtwlblfI9mcmKpXXOuhz&#10;Acr9wY/Wr9rq8sCrG6B0HAxwRVV7Vhyp3D9agIKnBBB969BxjNWZwKTjsdPb6jb3HCuFb+63Bq3X&#10;G1bt9RubfhX3L/dbmueeF/lZvGv/ADHT0VmW+swSYEoMbevatFXV13IwYeoNcsoSjujeMlLYgn/1&#10;n4UwfeH1pbl1R8sQOKpNfIsqqvdgOfrSUW9gbS3NiiiikMKKKKACqZ+8frVyqZ+8frQA+H/W/hVm&#10;q0P+t/CrNABRRRQAU2T/AFbfSnU2T/Vt9KAKlT2/3D9agqe3+4frQBNRRRQAUdDkHBoooAWW8nSM&#10;BX698c1SZmdtzMWPqTmpp/ur9agpWSG22FFFFMQVDc/6n8amqG5/1P41dP4kTP4WU6KKK7TjCiii&#10;gAooooAKKKKACiiigAooooAKKKKACiiigAooooAKKKKACiiigAo70UhoAgv/AA5oet4lu7GCZwMe&#10;aPlf6EjB/Os4fDvwyDn7Ax9vOf8Axra023eJGkfIL9B/WtCvlo4qvFWjNr5s+u9nDsc/D4I8NQEF&#10;dIgY/wDTTc/8ya8l+IWl2XhrxKLe0VhBcQidYxzsySCPpxx9a96ri/HXgMeLpLO4guktbqDMbO6F&#10;g8ZOccdwc4+pruy7Hyp171pvlfe7M61JOPurU8Ma/H8MZ/E1678LLV08NTXsqBXupyVIHVFGB+u7&#10;863NL+HfhnStOMEthFeSMuJJ7ldzE+3938K1rO0t7C0itLWMRwRLtRB2Fe3HHwxKagnZde55OOTp&#10;xUXuyeiiig8sKKKKACiiigAooooAKKKKACiiigAooooAKKKKACiiigAooooAKKKKACiiigAooooA&#10;KKKKACiiigAooooAfN/r5f8Afb+dMp83+vl/32/nTKS2G9wooopiCiiigAooooAKKKKACiiigAoo&#10;ooAKKKKACiiigAooooAKKKKACiiigAooooAKKKKACiiigAooooAKKKKACiiigAooooAKuW/+pFU6&#10;uW/+pFc+I+E3w/xDpf8AUS/7jfyr59Q/Iv0r6Cl/1Ev+438q+e0+4v0rfLtpfL9TLH/Z+f6EmaM0&#10;2lzXpHnDqM0maM0AOopKKAHZopuaWgQuaR/uH6UZpH+4fpQBBRSUZqixaM0UUALRSUUALmlpM0UC&#10;Fr1z4UeKvOiPh68k/eRgvaMx+8vdPw6j2+leRZqezvJ9PvYLy2cpPC4dGHYiscRRVam4s2oVXSmp&#10;I+qKKyfDeuQ+IdCttRhwDIuJE/uOOo/OtavmpRcW0z6CMlJXQUUUUhkTfu5A/wDC3Df0qWkYBlIP&#10;Q0yInBVj8y8H396AFmjEsLxn+JSK88Zdjsh6qSK9Grz/AFjFvqF1js5wPrXZhLtuKMMRONODnLZG&#10;Pdokl2smMtGu0e3NMo96o3t75P7uI/vD1P8Adr3qdNQVonwFetWzCvzPXt5L+vxLE11Fb/fbn+6O&#10;TVJ9V5+SLj1Y1nEkkknJPc0qI8sixxozu3AVRkn8K2sluehSy6lFe9qy7/asv/PNP1o/taQdY0/O&#10;tvS/AWq3217rbZRHn5/mcj/dHT8a7bTPCGj6QBL5ImmXkyznOPoOgrirY6hT0Wr8j0KeTwnvCyOG&#10;0zTta1gBraxCRH/ltKSq/wD1/wAK6nT/AAFaI4m1SdryX+4PljH4dTW9Nq8EZ8uBTM/QBelQtHqF&#10;2paeUW0PoOteZVx1ae3uo9LD5bhaDvGN2WDPp+lwiGJY41XpHEo/pUH2u/veLaHyoz/G1QLJYWjB&#10;beJrmbsT0zU/kaje/wCukEER/hXrXHbqzvu9l+BA8NlbMXvLhrib+6DUqTXtyoS0gW3h7MRirttp&#10;ltb4Kpuf+83NXKTkNRZQtNO+zy+dJK8kpGCSeKv0UVLdy0ktgopryJGhZ2CqO5NZ0usIW8u1jaZ/&#10;YcUJNg2luadNV0cZRg2OODmsr7HfXvN1N5Uf9xK0LW0itI9kQOCckk9aGkhJt9DF8SWVzcNDJCjS&#10;RqCCq84PrirehW88WmmO6QgFjtRx0Fa1FW6jcOQOXW4gUKAAAAOwpaKKzKCimu6xqWdgqjqSazbj&#10;W4I8rCplb16Cmk3sJyS3NSmJNHIxVJFZl6gHpWJs1LUfvExRH8B/ia0LHTY7Ji4YvIRgnoPyptJE&#10;qTeyL1MkjWWNo3GVYYIpXdY1LOwVR1JOKjguobnd5LhtpwaWu5TtscpeWr2dy0Tcjqp9RVZkVxhg&#10;DXWalYi9t8DAlXlD/SuVIKsVYYIOCD2NelRq88fM82tS5JeRAbWPPVh+NH2SP1b86norfmZjYqPH&#10;AnV2J9AajSeSFswSPH9DVl7ZG5Hyn2qu9vInbcPUVaae4tVsOkuXm5dyG7n1pkakTRk8jevP41HT&#10;lDKQ2dvvT5UloF29zsD1ornoNYmhwr/vV9W4NatvqdtcYG/Y391uK8+dGcTsjVjIuUUUVkWFUz94&#10;/WrlUz94/WgB8P8ArfwqzVaH/W/hVmgAooooAKbJ/q2+lOpsn+rb6UAVKnt/uH61BU9v9w/WgCai&#10;iigAooooAhn+6v1qCp5/ur9agoAKKACSABknsKuQ6bNJgviNffr+VJtLcaTexTp32K4uo8RpwT95&#10;uBW1DYQQ4O3c3q1WsVPtbO6NPZXWpkW2gxJhrhzI3oOBVyXTbSZAjQKMDgqMEVboqXVm3dspUoJW&#10;SOeudBlTLW7hx/dbg1lyRSQvslRkb0IrtaZJDHMm2RFZfQjNbQxUl8WpjPCxfw6HFUV0FzoMT5Nu&#10;5jP908isi5sLm05ljO3+8ORXVCtCezOWdGcN0VqKKa5CjeUZ9vIAYinVm4Qckr2FSgpzUW7XHUc4&#10;6UqMkkXmsQFPQjr+I/wp26dI90ZSWPHHGf5VwvMoON4LXs3Y7lls1K03p3SuMoqSBortGZAyMOvp&#10;mmujRnDCuihjKVfSO/Y56+Dq0NZbdxtFFFdRyhRRRQAUUUUAFFFFABRRV+z0xpwJJiUj7Duf8KmU&#10;lFXZUYuTsih1OB1p/ky/88n/AO+TXRw28UC4iQL79/zqWsHiOyNlQ7s5i3ll+2yQyk4C5AIxirta&#10;r6bBcS/aGBWTG3cD1Fczf3sttezW6BcRttBI5r5/EU3Gbl0bPocNUUoKPVI0arXF7DACCdz/AN0V&#10;kPdXE5Cl2JbgKvGfyrZ0zw1JKVlvsxp1EYPzH6+lZQhKbsjac4wV5FKKWWdDLIDtLEL6celPrq7m&#10;1gez+zbFVQPlAH3feucubKa1OWGU7OOlfRYNqNNQ6o+bxicqjn3K9FFFdhyBRRRQAUUUUAFFFFAB&#10;RTkQyPtFPmRUIVQcjrWMq8FUVPq/61No0Jum6nREVFFFbGIUUUUAFFFFABRRRQAUUUUAFFFFABRR&#10;RQAUUUUAFFFFABRRRQAUUUUAPm/18v8Avt/OmU+b/Xy/77fzplJbDe4UUUUxBRRRQAUUUUAFFFFA&#10;BRRRQAUUUUAFFFFABRRRQAUUUUAFFFFABRRRQAUUUUAFFFFABRRRQAUUUUAFFFFABRRRQAUUUUAF&#10;XLf/AFIqnVy3/wBSK58R8Jvh/iHTf6iX/cb+VfPafcX6V9CTf6iX/cb+VfPKfcX6Ct8u2l8v1Msf&#10;9n5klFJmjNekeeLmiiigBc0uabRQIdS03NGaAHZpH/1bfSjNI/8Aq2+lAEGaM03NLmqLHUZpM0UC&#10;HZopKKAFopKWgApaSigDvPhf4l/sjXv7NuHxZ352jPRJf4T+PT8q90r5PDFWBUkEHII7GvovwN4i&#10;HiPw3BPIwN1F+6nH+0O/4jmvIzGhZ+1XzPUwFa69m/kdLRRRXlHpBUUnyMJPwb6VLSEAgg9DQAV5&#10;74ncHW50HQEE/XAruJ7yKxtJZbhwqxDqe/pXArpmra5cyXENvtErFjNN8qj6dz+Fejl8VGTqTdkj&#10;w86lUqU1hqKvKW/kl3+Zh3l2LePC8yHoPT3qhY6bfarMUs7aSdyeSo4H1J4Fejab4C0+3cTahI17&#10;N1Ib5U/Idfxree8sdOiEMYRQvAjiUcflwK66uZxjpSV2Z4HJ/YQ/eOz6nGaX8OXbbJql1t/6Yw/1&#10;Y/0FdhaafpWhQ4t4YrcY5PVm/Hqaj+0aje/6iPyIz/G3WoGisLVi1zM1zN3Uc815tXEVa3xy+SPX&#10;p0qdP4F82WG1WW4YpZQM5/vt0qKW0JxJqd5juI1NPWS/ulC28S20PYkYOKmg0eFW3zs00nct0rG6&#10;RprIrRXXWPTLP2MjCpV0ua4YPfTs5/uL0FaqoqKFUBQOgApanm7FcncigtobddsUYX6dTUtFITip&#10;LFoqjcarbQfKG8x/7qc/rUtpPLcRF5YTEc8AnqKdnuK6vYwfE/i9PDs8NutqbiaRd5BfYFH1wava&#10;RrQ8QaMbuyXypQxRkfnYwxx78EGmeIPC1l4hEbTvJFNHkLJHjOPQ5q1omi22g6eLO1LspYuzueWY&#10;9z+AH5Vmufm8jum8K8KlFP2nX+thiaS0zCS9naVv7o4ArRigjgTbEiqPQCpKK0bbOFRSCiiikMKK&#10;bI+yNn2ltoJwOprEN5qF+StvGY19R/iaaVyXKxrT3cFsuZZAvt3/ACrMl1mWV/LtISSehIyfyp0G&#10;iLnfcyF2PUD/ABrUihigXbEioPYVXurzF7z8jHTS7u7YSXkxX26n/AVpW1hb22DHGC395uTTZdSt&#10;438sOHk7Kvr6ZrMfVLi6ZoU/dMfu7eufQ0e9IXuxNi4uoLYZlkC+3f8AKs651kpIFjj+Xg7yeo9q&#10;z1j3jyriQK+cpzls9wf/AK9JHKD+4RNjjhGbkg+ntmqUES5tj2M7SlriTfCw5ZjgEeoHr9KIZ106&#10;cNHukyOWPAK+wpgQsPLupAjZ+Uk5YH0Pt9aEkUH7OE2kHCs43FW/oKok6aKVJolkQ5VhkVk6zp3m&#10;A3UI+cffA7j1rLXxBb6LctHqF0AWPzR53up9cDoPrXVRyJNGskbB0cblYHIIpJTpNTtoynyVU49T&#10;iqK2NV0sxsbi3HyHl1/u+/0rJ+Ud9x/IV6EJqaujz5wcHZjQCTgDJp20D7zfgOTSFiRjoPQUlWSI&#10;6I/8AB9e9VZLVhkqd3161bopptCZmlSpwwIPvSVpMoYYYAj3pn2eL+5+tXzisQ29/cW3CSEr/dbk&#10;Vq2+tRPgTKYz6jkVnNDCoyygD61A7wjhI8+5JqJU4T6FxnKPU6lJEkXcjhl9QazpruKMtzk57VhK&#10;zI25WKn2PFOZ/MOWJB/Ssvquu5p7fTY2bG98++CDptJ4rWrndHXGoA8EbDyK6KsK0FGVkaUpOSuw&#10;ooorI0Cmyf6tvpTqbJ/q2+lAFSp7f7h+tQVPb/cP1oAmooooAKKKKAIZ/ur9agqef7q/WoKANC0n&#10;ECD92pz1I61oR3EcvAbB9DWVH/q1+lOqHBMuM2jZorLjuJY+jZHoatR3sbcP8p/SocGjVVEy1RSA&#10;hhkEEe1LUFhRUUtxFAMyOB7d6z5tVJ4hTH+03+FNRbJcktzTZlUZYgD1NUptTiTiMGQ/kKy5JZJj&#10;mRyx96ZWiprqZuo+hWvmDzBwiISOijFVqsXf31+lV69Gl8CPPqfEyM/LLEFbaVbco7E+me1aSY2D&#10;C7PbGMVQZQylWGRTVEsf+qndR6HkV5GLy+cpudLZ9D18JmEIwUKu66mkEVSxAALcnHekkQOhBqj9&#10;pulH/LJvqCKtWFxJLcf6REqovUg9TXEsNXhJe60drxNCcH7yaIpLWeIAvEwB74zUVdQkqOxCMDgc&#10;4pJYIpxiWMN9ete6sR3R4LodmcxRWvNo6HJhkK+zciqM1hcw8tHuX1Xmto1Yy2ZjKnJdCtRRRWhA&#10;UVJDBJO+2JCx/QVr2mlxw4eXDv6dhWc6kYblwpuWxW07TzIwnmXCDlVPf/61bNFVruby02Kfmb9B&#10;XHObm7s64xUFZE6OHzt6A4zTqhtRi2T35qaoLMnXfGOi+G0CXtzm42gi3iG5z+Hb8azfD5sfGdrJ&#10;rIE0G+ZkaDcDtIx3x3GD+NcN8RVi1nxxZ6bYIGvNqwyN23E5AP0HNei+EvDUPhPT5baK5luGmYO7&#10;OABnGOB2pVKMHBX3PaqQo4fCxndqctfkbtpp1pYj/R4VU92PJP4mpXlA4Xk1Gzs3U02pjTSPJlUb&#10;Akk5NIQCMEZB7UtFWZmXd6UGy9vw39w9D9KyWVkYqwKsOoNdVVa6s4rpfm4cdGHWuinXa0kYTop6&#10;xOdoqa5tZLV9rjg9GHQ1DXUmmro5mmtGFFFFMQU5ELsFFNpk9x5NvtXIkc/eHYVzYqs6NJzitTpw&#10;lFVqqhJ6F+NBGrAcmqNndE3ciTbldyAFx0NXbYxmBRG+8Acnvmsy/t5kme4/hJ6qelfNTqSm25Pc&#10;+lhShBJRWxemjUH5Ac9wKhplnLJHAQQMsc7j1NPr6HAuq6X7z5dz57HKkqv7v59gooortOIKKKKA&#10;CiiigAooooAKKKKACiiigAooooAKKKKACiiigAooooAfN/r5f99v50ynzf6+X/fb+dMpLYb3Ciii&#10;mIKKKKACiiigAooooAKKKKACiiigAooooAKKKKACiiigAooooAKKKKACiiigAooooAKKKKACiiig&#10;AooooAKKKKACiiigAq5b/wCpFU/r0q7BjyhjOPeufEfCb4f4hZf9RL/uN/KvnhD8i/QV9Dzf6iX/&#10;AHG/lXzun+rX6Ctsv2l8v1M8f9n5j6Wm5pc16R54uaXNNzS5oEOpKSlzTAWikzS0AGaRz8h+lLTX&#10;+4aAIaKbmlzVFC0uaTNFAC5pabRQA7NLTc0ZoEOozUlvbXF3MIbaGSaQ9EjUsf0rrtK+Hl/c7ZNR&#10;lW0jP8C/NJ/gP1qJVIw+JlxhKWyOO616P8LodY0zW/Oktni025TbKZfl5/hYA8nnj6Gt/SvDGk6R&#10;hre1V5R/y2l+d/wPb8MVsVxV66qRcEtGddGg4SUm9jsqKp6bdfabRST86/K1XK8Rpp2Z66d1co3m&#10;pxWjGPBeTGdo7fU1Fp2pyXk7xvGoAGQV7fWrE+m29zMJZFO7ocHGasRwxwrtjRUX0AxTurE2lcjn&#10;ht5MSTojbOQXHA96pzavED5dsjTP22jitCWNJY2jcZVhgistpJopXt7CyCbTgyMKI67hLTYa8V9d&#10;KXup1toe6g4qJJrK2YJaQNcTdmIzVfVLjT9Itje+IdWihjHZpMZPoB1J9gK4XUfjhoNiWh0fTbmc&#10;DjzSojB/M5/MVvTo1KnwK/5EpNnpP2W/vebiXyYz/AvWrlvp1tbYKRgt/ebk15BB8flIAk8Oyvxy&#10;UuBz/wCO10uj/GjwxqUixXa3emSHjN1H8mf95Sf1xVTwuIitYmijbU9FoqK3uIbu3Se3ljmhkG5J&#10;I2DKw9QR1qSuQYtMkkSJC7sFUdSTXJ+Mftont2jMv2XZ/BnAfPfHtj9a0/DwuLrQwuoKzAsQnmZy&#10;V7Zrplh+Wiqt9zzqeP58XLC8jVupYk1cO3l2kLzP644pv2G9vObyfYh/5Zp/n/GtOOGOFdsaKo9A&#10;MU+sOa2x38t9ytb2NvbD93GN3948mrNFFTe5SVgooqvcXtvbD97IAf7o5P5UBexYprypEpaR1VR3&#10;JxWNJq89w3l2cJz6kZP/ANakj0m5uWEl5MfpnJ/wFVy23I57/CbMcqTIHjcMp7g0+obe3jtYhHEM&#10;L1570k15BbkCWVVJ7Z5pehV9NSemu6RoXdgqjqSacDkZFNdFkQo4BVhgg0hmdPrEYjY26+YV6k8A&#10;e9Z0txc38W8OQF4dQdq+xpLmEaZPgJvyOGc/KR6YprrLuWbeFhI+USHAA9Mf4CtkktjBtvca6xMp&#10;lLb5FA3qhwD75/nisLxJFqd7bieylZIl4niRtg9nLdx65PHWt1jFbkSwKZASQC/QexFEiPIA+5Vh&#10;I+6/AX2x3H861pVHTmpJGc4c8XE5y31xE0wiRlvL6BcukLcMv97cRyRxnGfX1q3omvTa2ssflCK4&#10;Tk+UCFdfdj3HueayNW0+DQpl1CyheZS/ys7EJC3oVHJB7ZOO1Vpo769hiv4ZDZ28eGKnMUcLAj5k&#10;AHIJI6AnNel7CjUjzR69fPtb+vyOP2tSErPp0/4J2N7J5dm8qRm5uY1z5UbY3ge+OSPbrWToniO4&#10;1eaS3eERPj5HiU4x/dZj39Ks6VrFpfrtRvMvIxl8rsV/VlGckfl9Ko6/pMt6I5IbhINxJNu7bEY8&#10;ksigcn1wCa5qVOCbpVVZ9zac5NKcHddi5q+iWuoqHkbN3GCFEbAeYB/CzEY+h5qv4V8S3NndnTZ7&#10;Jo7KMlSFDE25zzuJPT16VTt/EO61FrE63N8owk04KLL7dclvQnGe9UpXvdXhK6pKLT5sxzTHyoyf&#10;7pXv9QCR3rohRlyOnV26f8BGUqiUlOnuevKySxhlZXRhkEHIIrA1TSTETPbLlOrIP4fp7VyeieJ1&#10;8NSDTrg3M9uGwzOAoi/3B1K9+o+lekQTxXUCTQuHjddysO4rz6lOphpX6P8AE7IzhiI26r8DjKK3&#10;9R0cSZmtgFfqU7H6VgsrIxVlKsOoI6V006kZq6OSpTlB2YlFFFaGYUUUUAFRPbo/bafUVLRQnYCi&#10;9tIvT5h7VFWnSNArj5wB7nrVqfcVjNBIOQSD6itC21W6i4b96g/vf41C9qF/1Z3f71V3Dg4cEU2o&#10;zWo03HY6KDVbaY7S+xvRun51dBBGQciuOqeC9ntj+7kOP7p5Fc88Kvss1jX/AJjq6bJ/q2+lZdvr&#10;cbYWdCh/vLyKuvdwNAzLKrDH8Jya5pU5R3RvGcZbMjqe3+4frWTNqKrkJ/iat6RM08MrNnh8cn2o&#10;dOSjzMFNN2Ro0UUVBQUUUUAQz/dX61BU9x90fWoKALcf+rX6U6mx/wCrX6U6gAooooAckjxnKMRT&#10;bi/uCdgYKMclRzRVab/Wn6UrIabRGSSckkn1NFFFMQUUUUAVbv76/Sq9WLv76/Sq9dlL4EclT4mF&#10;FFFaEBQODkcGiigC3b38kJ9R3rUh1GGUcnaawKASDkHBrGdGL2NY1pLc6pWVhlSCPY0tc3FdyRnO&#10;T9QcGr8OpMeNwb2bg1zypSidEasZF6a0gn/1kYJ/vDg1TGjxCXJlYp/d7/nVhb9P4kYfTmoLi587&#10;AUEKPXrSjOa0TG4xerRfjjSJAkahV9AKcSAMkgD3rJEjjo7D6GopZwv33JPpnNJRbY3JJGlLeInC&#10;fM36VnTXA3FnbLHtVR7h24Hyj2qKt4UP5jCdbsdLaNvtImHGVqLVNQh0rS7q/nP7q3jMhHrjoPqT&#10;gfjS6ec2EOfSuF+LOreRpNrpSNh7l/MkA/uL0H5/yrDlvOx6OCoPEVYU++/p1MH4awS6z4yu9Yuv&#10;mkiVpST/AH3OOPoM17FXn/wlsvK8PXV2QMzz7R9FH/169AoqP3jqzapz4qSW0dPuCiiioPNCjIGO&#10;etFZtzKWuPlJATgU0hNmlRVW3uhIQj8N2PY1apDI5oUniMcgyp/Sudubd7aYxv8AgfUV01QXVsl1&#10;EUbg/wALehrWlU5HZ7GVSnzLTc5uinyxPDK0cgwwp1vbyXMoRB9SegrturXOSzvYYkbyttjUs3oB&#10;Wj/YytakSfNKecZ6fStK2to7WLYg57t3NPlfy4y/pXFXqe0i4dGdlGHs5KfVHEss9rctGnmIwOAC&#10;MZq6zSzKBMwI/uqMD8at305ml5/z7VVrPDZfTh709TXE5hUn7sNAooor0jzQooooAKKKKACiiigA&#10;ooooAKKKKACiiigAooooAKKKKACiiigAooooAfN/r5f99v50ynzf6+X/AH2/nTKS2G9wooopiCii&#10;igAooooAKKKKACiiigAooooAKKKKACiiigAooooAKKKKACiiigAooooAKKKKACiiigAooooAKKKK&#10;ACiiigAooooAKuW/+pFU6uW/+pFc+I+E3w/xDpv9RL/uN/KvnZPuL9BX0TN/x7y/7jfyr51Q/u1+&#10;grbL9pfL9SMd9n5j6Wm0tekecLRSZpc0ALmlzTaKAHUUmaM0AOzTZP8AVmlpr/cP0piIKXNJRVFi&#10;5pc02lGWYKASScADqaAFzS5ro9K8DazqW15IxZwn+Ofgkey9fzxXcaV4F0fTtrzRm8mH8U33fwXp&#10;+eaxniIR8zWNGcjzXTNB1PWGH2K0kdO8pG1B/wACPFdtpXw3gi2yarcmZuvlQ/Kv4t1P6V3SqFUK&#10;oCqOAAMAUtck8TOW2h0ww8VvqVrKwtNOh8mztooE7hFxn6nqfxqzRRXO3fc32CiiigC7pdz9nuwG&#10;OEk+U/0rpa4l5o4/vNz6DrXT6TfC+slb+NPlYH+dc2Ipv4zejP7JfooorlOgK57xprQ8O+HbjVXl&#10;2RQLyg4aRjwqj6muhrxn9oHUmj03RdLU8TTSXDj/AHAAP/Qz+Vb4an7SrGIWvoeOa5r2o+I9Ra81&#10;CdpHJ+RMnbGPRRUcVqqY3AM/v0FQWa7rgH+6M1oKOTX0ySirIpKwBABzzTqKY8qR/fYCmM6zwb4y&#10;vfDd4ls11INLmcCaPPEef419PfHWvpCxgSC2AjkaRW+bcT1zXyz4b8PX/iq9ENnEy2oOJrlh8qD+&#10;p9q+qbSBLa0hgTOyNFRc+gGK8PMnT50ov3uv6Eyj9omIB60UUV5ogooqpf3UlrCGiiMjE4+lCVxN&#10;2LZIAyTVC41a2gyFbzG9E/xqiLXUdQOZ3McZ7Hj9P8avW+k20GCV8xvVv8KuyW5N5PYom61HUDiB&#10;DHGe44/X/Cp7fREB33LmRu4HA/8Ar1pSSxwJukdUUdycVnXOsokYa3TeCSNx4ANCbeiE0lrJmjHF&#10;HAm2NFRR6DFVptTt4w4RvNdRnalZE091clZ0kPl56E4VSOoNRMIYWE6Evk8BeAp9M01DuJz7FmXU&#10;rm8RlhJRhzsTqy/Wq5iEqZlf96g5VfmZh/jQWmdVkt8JHnkLwFPuf8aRlijInRi2DyqHAVvr6Va0&#10;2IbvuaelagsuLYggqPkJOSRWtXLlpZU8y2Hlrn5gny7T9fStywvVuU2M6mZR823ofcVnKPVGkJdG&#10;TXECzxFTgN/C2MlT61zrRPbyOl3Jw3UZ3MfQj/69dRVS9sY7xBuHzr90g4/ClGVhzjfVHPufLBhi&#10;U7ZBw6nLH3HYEVyEkF74e1Zrm9vtySZHzZd7hPTHY/UjBrsmkkg8yGVRDCv3iDgJ77jVKe1sb2y8&#10;udxcwSfMhiPGf7wb1+ld2Hq+zupL3XuclWnzbboW0vba+tVls4xJFJwwkG5geu0joD/+uuX1HT20&#10;/UXvjqW+JThsnzpVz/Aw6YPT5iAadPDqem3T21tbxiwkHzeV8qSJ0+dycg/U8VUEFrpm69hne7hJ&#10;2NHHjaM/wyMeo+gwccEGu6hSUG3CWj6f1sctSpzJKS1QomjGLnQ7bZKpywYeZLGTxlR0289QMj1p&#10;09mb6b7XcXLQ3335LdT5kpx3QZ4P+ySMdqWJry4i8/RF+zxJ/rY48KUwM5Zz95eD1P1FRLb6fLJv&#10;ik8y8HP2e2cojN6oxHX2H4GunZ/038zHf+tPkPS7iv5CtjbpFqB5EkgDtMfUcbVb8OfXNJLEtwVT&#10;W7pYbtcLvJ3y49JB0H1JyPenCe51WCZVRbIgnzJU+SN/aRjzn6k/So5Psdu622qGS5mjAAeMFQo7&#10;AseXX6D6GhaOy/zf39vIOl/+GJEumhnSwFhJlVIimwJplB6FTjBX2A9cGrunahqHhm5N1Pf+dBK2&#10;GiUmXzSPc8K31OfY1TEmoG38lo4f7KYfK0b+XFjPUOec9eDk+oqONLawhlltJG1GIgiSPG1FHbep&#10;5P1GPrUuKknFrf8ArfoNSad1/X+Z6dofiKx16EtbPtmUZkhf7y//AFverd5p0F6vzjbJ2cdf/r15&#10;lY2Gq60iS6QstqiEHYB5cYPqrD7348/WvS9Kh1CCxSPUrmO4uB1eNNox/X68V4+JoxoyvCXy6o9O&#10;hUdWNpr59Dn7vT57M/Ou5Ozr0/8ArVVrtyoYEEAg9QayrvQ4ZctAfKf0/hP+FOnik9JmdTCtawOd&#10;oqzPYXNsT5keF/vg8fnUHyD/AGj+QrqUk9Ucri1oxoBJwASadtA+834DmkLEjHQegpKAHbsfdGPf&#10;vTe9FFMQUEA9QDRRQA3Yn91fypkhSMZ8vP0WpaKdwKDzF+iqo9hUanYcrwe9Xngjftg+oqu9s6/d&#10;+b6da0UkKxHlT1GD6itnRHjWKRDIu4tkDPJ4qvZ6DfXeCY/JjP8AFJx+nWt+z8OWdsQ0oM8g7t0H&#10;4VzV61Pl5bm9GlUbvYcqPIcKpP0qdbKRvvEL+tXwoUYAAA9KinuoLVd08qRj/aNedzt6I71TS3Il&#10;sUH3mY08WcI/hP51U/tlZeLS1nufRlXav5mgzavL9y1t4R/00kLH9Kdp9dB2j2LTWNu/BQ/majbS&#10;7c9N6/RqrmPW2/5b2a/RTQi60mS8lrJ7AEUrP+YLLsT/ANn7VAWTp6iontJl7Bh7Uw6nc2x/0u0I&#10;H95TxV22voLviN/m/ung0c0kTywZnkFTggg+9Fa7IrjDKCPeq0lkh5QlT+YpqoupLpvoUarTf60/&#10;SrskMkX3l49R0qlN/rT9K0vchqxHRRRQIKKKKAKt399fpVerF399fpVeuyl8COSp8TCiiitCAooo&#10;oAKKKKACiiigB6zOnQ5HoamF1xynPsarUVDpxe6LU5LZkr3DtwPlHtUVFFUopbEtt7hQaKBywHvT&#10;EdNbpstol9FFeF/ELUjqPjG7AbMdtiBOeOOv6mvdZZBBA8h4EaFifoK+Zbm4a7uZ7l/vTO0h/E5r&#10;ipaybPsOH6V6kqnZW+//AIY958AW4tvBGmjGDIrSH8WP9MV0tZvh6LyPDWlxYxttIsj32jNaVZPc&#10;8bEy5605d2/zCiiikYjJXEcTN6CsnryetXb6ThYx9TVEkKCT0FUiWxksgjXPftV7T777QvlSn96O&#10;h/vCsWRzI5Y/hSBirBlJBByCK6lRXLZ7nM6r5rrY6qiqdjei6Ta2BKvUevvVyuSUXF2Z1Jpq6Kt7&#10;ZLdoOQsg6NUltbpbRBEH1PcmpqKfM7W6Byq9wrJ1C9z8iHgdPf3qS+vQqlFPHcjvWOzF2LHrWtKn&#10;zavYyq1LaITknJ60UUV2HIFFFFABRRRQAUUUUAFFFFABRRRQAUUUUAFFFFABRRRQAUUUUAFFFFAB&#10;RRRQA+b/AF8v++386ZT5v9fL/vt/OmUlsN7hRRRTEFFFFABRRRQAUUUUAFFFFABRRRQAUUUUAFFF&#10;FABRRRQAUUUUAFFFFABRRRQAUUUUAFFFFABTthIyOR7U2jvmgAop27P3hu9+ho2g/dbn0PFAxtFB&#10;BBwRg0UCCiiigAq5b/6kVTq5b/6kVz4j4TfD/EOm/wCPeX/cb+VfOifcX6Cvoub/AI95f9xv5V85&#10;J9xfoK2y/aXy/UjHfZ+Y+lzSZozXpHnjs0ZptLQA6im5pc0AOopuaWgQuaR/uH6UZrZ0vwnrWtwm&#10;W0snFvjmeX5Ex7E9fwzSclHVsqMXJ2Rz9WLKxu9Rn8izt5J5f7qLnH19K9H0n4b2Fttk1OZruTr5&#10;aZRB/U/pXY21rb2UAgtYY4Yh0SNcCsJ4qK+HU6Y4dv4jzrSvhtdS7ZNUuVt16mGLDN+J6D9a7jS/&#10;D+l6Mo+xWiI/eVvmc/if6Vp0VyzqznuzojSjHZBRRRWZoFFFHbJ4HvQAUdBk9KTcO3NZ8xfzCHYn&#10;HSlBqUuUGmlctPdIvC/MfbpVd7iR+M4HoKioroUUjNthWlod79j1BQxxHL8rex7Gs2g9KJRUouLH&#10;FuLuj0WlrBt/Edla6MtzqNysRj+RieSx7YA5Oa5XV/jLoWl5H2S7lYj5VG0FvwzwK82OFrSbUY3s&#10;dyqwbSsAAID/f+rPSK+Zvi7rkHiDx28drIJLbT4BBvU5BYEsxH4nH4VX8V/FTxD4pL20Un9n2D5H&#10;2e3PzOP9p+p+gwK5NYBFbbWAUHl8enpXqYLBSpS557mqQywX77+2KuJ9we/NRomyDHRm/malJCqS&#10;eABXpFGz4N0yy13xfBpt+5Fv5bSGMMVMpA4XI59Tx6V2uufB2zvb/wA/Sb5dPhKgGBo2lAPcgls/&#10;hXIfD1V/4TWRmHzLbOyHuDlRx+Ga9xs71LhQrECQdR6181mmNr0MVanK2ny+466NOMoaoXwto8eh&#10;6bp2lQt5qWy7S5GNxySWx9STXY1g295b2cZcgyTHsOw+tL52paj/AKpfLiPccD8+/wCFcVGE2nOe&#10;71OXEVYuXLHob1FVNPtGs4WR5S5Y59h9KtEgDJIA960ZkhaKajq6hlYMp6EGnUDK1ze29r/rZAG/&#10;ujk1nXOsus3lqmxP7/U4PQirWpWC3KeaAd6DovVh6VjxTGUeTCmxwPkPVvpntWkUrXMpyadhWWVZ&#10;H+1yfIw5LHJPoQOtN3xWshjKF1OMu3QjsQKFjVwIriQCTPygHLfQ9qWOUsfIjTy2GQjHlgfT2/Cr&#10;MwKyq5+0OPJYfxHqOxUUm6K1baFMqsBlm6MPUD/GjZhTFdSYbOVGcsD7+xrNh1eVb77G1sY13FRj&#10;53VvX/8AUK0p0pVL8vQ5sRi6WHcVUdr6I1CJVfdK4MDD+I4DL7D/AAFMLR2pDIplVx95+AR6Ypdu&#10;zcl1Jw3OAdzZ9aQsY8wRowV+jqct7MPQ/hWaOhvS6HsJgVm3gQEcb+Bj0wP6U3dHbkT2wZiDwzH7&#10;p9MViqkmlXbS3N0HSQkED52lA/kfqcita2u1dFlsk3K3ByNzZ9CO34VvVoOCutV3OLCY+NduElyy&#10;XS92dHZXf2qEMylHxyD39x7Varl/LMUv2gTMpHJA+Z19jWzY6lHd/IRslH8JPUVySj1R6kZ30ZU8&#10;R+HYPEFkI3cxzx5MUnYH3HcVwKXb+Ebx7Ce3mmBIZ/NIVD/tIOfzzz3FesVT1DTYNRg2SjDgHy5V&#10;A3Rk91PY104fFci9nUV4mNbD8z54aSORvbuzm0tZdQkX7BNwqyKQSfZRyG+lcmHtrGOS60xGuUwV&#10;ka4P3AezRjqPckj2BrQ1HQLrw5NLc3lw89pK21tkZfzh6PnhfryfSqdtJLIwfw9D5EyjLoPmmA9Q&#10;56r9Me4r1KEIRjeDun9x59WUpStJWf4j5LW7vXhuhcNZyL8yW7khl94kHJHtgfjVf7Rps7/6PCi3&#10;nAEs64jkb2QHCn65H0oa3sJpd91crFekktHC2Vdvd+iE/iPpVqCa+vbt7SKxmguCAPOt13S4/wBt&#10;j1B9QR+NbbL0+X/Doz3f9P8A4YiuxcXAK+IJTBKudkj8yDnp5Y6j34+pprXC2KQwpaG8ty2IppCH&#10;yf8AYGCFP+yc/Sum0vwJdPGY9XuY2gBOyNPmYe4bt9Oa63S9D0/RoillbrGWHzOTlm+pNclXG0oa&#10;LX00X9fedFPC1JavT13OFsfCuuX8wne5KW0qjcLtecehj6fTBH4V1Wl+DdI0ucXCRNLODlWkYkL9&#10;B/jmte4v7e14kkG7+6vJqq11e3IJijW2i/56S9fyrgqYutU0vZeR1ww9KHmzTAAGAAB6ClrDimjh&#10;mJhaa8uPXJCitS2e5ZCbhERuwU5/OuVxsdClcsUmabmmswAJJAA7mpHcccEc9KoXOk2s+WC+W57p&#10;/hViO5hmZlikDFeuKfmri5RehMlGS1MCfRbmPJiKyj24NUJIpYTiWNkP+0MV12aaTkYPIrojiZLd&#10;XOeWGi9nY5CiunksrWT70CfgMfyqu2k2h6K6/Rv8a1WJj1Ri8NLozAorc/si2z96T8x/hT00e3P8&#10;Lt9WqvrEBfV5mBT4oJZziKNnPsK6iLS7WPnylz7jP86uBQowBgD0rKWLX2Uaxwj+0znrbQZnwbhx&#10;GP7o5NbFtp9ta/6uMbv7zcmrVFc86057s6IUYQ2QUjEKpJOAOTS02RBJGyNyrDBrI1Md9RnvrkW9&#10;mdinq5649atw6Taxv5kiCaXu8nNZrWN3p84mgHmKO4Hb0Iq9b6zBJhZgYn755FaO6+Eyi9fe3NID&#10;FLTI5o5RmN1YexzT6zNQooooARlDAggEHsa57VLRbKdJYDtDZIA7EVtz3kFsMyyAH07/AJVg3M82&#10;qXSrEh2jhV9Pc1cL3uZ1GrW6m1p9y11aLI33uh/CrdV7O2FpbJEDkjkn3qxUvfQtXtqFUbnTkmy8&#10;Z2P+hq6SFGSQAO5pkU0U4JikVwDg4OcUJtbA0nozn5InhcpIpU/zptdFNDHOmyRcj+VYt1ZvbNn7&#10;0Z6N/jWsZ3MJQaK9FFIWCjJIAqyCtdH5lGBnHWq9S3Eiu42noKirtpq0Vc5KjvJhRRRVkBRRRQAU&#10;UUUAFFFFABRRRQAUUUUAFPhXfPGvqwH60yrWmx+Zfx+i5Y/hUydk2VFXaRY8W3ItPCOrzZwRauFP&#10;uRtH6mvnXHy7fwr3L4nXAg8D3Efe4mijH4MG/wDZa8RiBaaNR1Z1A/OuaitD7vIYWw8pd3+SR9Nw&#10;RiK2ijHREVfyFSUp+8aSuc+TbvqFFFFAGZdgi5b8KoXT9EH1Nal+uHR/UY/KsWbPnNn1rooK8jCs&#10;7IZRRRXWcoqO0bh0OGHIIrctdSimQCRhHJ3B6H6VhUVE6anuXCbhsdQ0qIuWYAVQu77KkLlU/U1j&#10;glehI+lBJbqSfrWKw+urNXX02FdzI2T+A9KbRRXQlbRGDdwooopiCiiigAooooAKKKKACiiigAoo&#10;ooAKKKKACiiigAooooAKKKKACiiigAooooAfN/r5f99v50ynzf6+X/fb+dMpLYb3CiiimIKKKKAC&#10;iiigAooooAKKKKACiiigAooooAKKKKACiiigAooooAKKKOcZ7UAFFFFABRRRQAUUUUAFFFFABRRR&#10;QAoYgY6j0NL8p9VP5im07YerHaPekMQqQM449R0oClug49aUMEPy5z6n/CguH++PxH+FGoaBhR1O&#10;4+3SrcBzEOMVU2Z+6d3061bg/wBSKwxHwm+H+IWb/j3l/wBxv5GvnFD+7X6Cvo6b/j3l/wCubfyN&#10;fOCfcX6Ctsv2l8v1M8d9n5kmaKbS5r0jgFpc02loAWlq7pejalrM3ladZTXDd2RflX6t0H416Fon&#10;wikbbLrd7sHUwW3J+hc/0H41lUr06fxM0hRnP4UeZRxyTSLFFG8kjHCoikkn2ArtdF+GGuantkvA&#10;unQHvL80hHso/rivXdJ8P6TocWzTrGKA4wXAy7fVjya0q4KmPk9IKx208FFazdzltE+H2g6Ltk+z&#10;fbLgf8trnDYPsvQflXRXn/HlKOwWp6gvP+POX/dric5TknJ3OtQjGNoowaKKK6zAKKMGkLqPc+1C&#10;VxNpbi0Ehep/CozIx6cD2ptWodzN1Ow8yf3Rj3NMJJOScmiiqSSM229xVOOKjuIt67h94fqKfTlO&#10;eD1rnqxcZe0idFKakuSRn0VYnhwS6jjuPSq9dMJqauiZRcXZhRT44pJThEJ/lV6DTfmUzP36L/jT&#10;lJLcFFs811u6kvdQm2vhYyY4zjOMcZxXm2sGNLsxQqWzy00h3PIfX2Hpiu83biX7k5rkPENg1tqC&#10;XioTbsFU4H3CBjn8AK9XlsrIywM17V83UowxLAqrjLt1NSsoZgT0HOPeoVlDTpyOQy/jkVPjNI9o&#10;Qctu7DpSSLvjde5GKczBFLMcAUyMkqXbjPOD2FAHV/CS5dfiB5qxh3+xyLgjODla98XTry+cPcFY&#10;16jIGR+FfNvgyS4tdVn1K1lkgdBsR0ODycn+Ve6eG/F+sToqanpk0sXa5jTaT9QcZ+orycxoO/tb&#10;r5nI6ydV09fkdfb6XbW+Dt3v/efmrTyxxAb3Vc8DJ61j3GrTSxN9nXyyDyCMtj1qnLG86iaZ9kij&#10;5w3UjsQK8pRb1bNHJR0SNOTWUZzFAvzdAz8DPpWeZLm+VknYgZyrH5VB9KjZ0dTJFGGlX7xccn/a&#10;A6fWmSSJcSqk1wiXIUkxs3zMo/iC9auyRPvS21L2m3iWkn2d5CyseuMBTW9XLF45FLRpvlUclx94&#10;eoHrWtpl7I6CK5+Vz9wtwW/CplHqOEuhp1j6pZSYMkBwh++owo+tbFIQCMHoahOzNJK6sclduoga&#10;VV+0ToMsqnAYevv+FV7DUJ9TR0ZNjj+JBhXHoT6/U81s39iLI+fBFuXOeTwn4Vg6jp011tuBKYgo&#10;yY2zgAfxIo5/Cu6g6c1yS0b6njY5YmlNVqTulvH9b/1+Zfl2mHAxNcKPlAO0N7E+tY4uLrUkkhdf&#10;I28eYo2KP9lye31PFSrqYli8uACS6A4eVcCT6DP3vr1qCRZr+Nf7QkEEoPyPL8u4E9Cv9cfWuuhR&#10;dO/Ml+v3HlY/GRxHL7Ju1tV0+/v+HYltLqGwxaXkjSBT0VTiP8e4+g+hrUkR7u3a3PyQMMh4jgD3&#10;z3HsaxPPto2FtNE7SJlVmnX7p7AqOo+pPX8KsQz3dq+zUZFFueQGPI90A/wx9KK1Bt88dJfn6Cwe&#10;NUI+wq6w2/w+Tf8AXl2K7wR6WDFcbrlJOQifKh9wx5z9BUkct5EfOsfLFoeoACLj0fJzn8fpUt1q&#10;Kxqix2qXFu5BDScgn0A7H65qJ4blWNw1yRCF+ZJhlgvoYx29+B9K2i5SjeotX+Py7nJUjCFRqhJt&#10;Lto183uvw9Ouna3Nq5L28hkkX70YPA/Ej5h+FQX0F3dKr2s3krkDyt2xc+oPf6daz43g379MiP2g&#10;EkLLy3/AB0/A5NLNGbtw+oT/AGacYGGOSf8AgP8ACfyH0rGOHUKnNF2Xmrv7jrq5g6+H9nUV33Ts&#10;vv7+T0N3TPFEUOy1v5jI44M4QgD2OefxwK6hHWRA6MGVhkEHINedGdVmEL2rtNjCzsoeQ+hx0I/M&#10;+9b2iWGu29yXe4At2ILLKSd30HUH8qwxWGglzp2/X0OzLcxrOXspJzW10tV63/rzZ00kaTRtHIiu&#10;jDDKwyCK47X/AATLdqDpVyIEBB+yn5Yx7jA6/XNdnS1w0q06TvBn0FSlGorSOSsfAtpsSTVpPtlw&#10;OpUbAfY45b6mungggs7dYoY0hhQYCqMACpqzZ7BnLyXE0s6jlYl4pzrTqv32KNONP4UPl1WEN5cC&#10;tPJ6IOPzqtM9y67ry5W1jP8AAhyxpB9pEZ2rFYQep+8aij8jzP8ARoHu5e8sn3QalJA22Og/6cLT&#10;P/TearK6aZiHvJ2mP90cKKT7FcXHN3Odv/PKLgVIbm1s1EMfJHSOP5jQ32BLuWkSOJdsaKq+gFNm&#10;uIoF3Suqj3NZ813OeHdbZT0UfNIfw7U2K2kZt6RbCf8AlrcfM/4DtS5e4+bsTPfSupaGMJH/AM9Z&#10;jtH4DvVYK1yc4e6Pq/yRj8O9WGit4WD3Ehlk7eYcn8BSPeOzbIk2n/aGW/75HT8aa8hPzHfZfk/0&#10;mUbB/AvyIP8AGkN3FFGFgjGwcA/dX/6/4UwW0sp3St+L/MfwHQfrVhII4zuxl/7zHJoAhjkunO4Y&#10;wf7y7VH0HU/pVldwUBm3HucYpRljwCakWAn7xx7UmxpEWakWJ29h71Osar0FOpXK5SNYVXryfepO&#10;lISFBJOAOtYr6jPfXAt7Q+Wp/jPXHrSSbBtRNK61C0sl3XNxHH7E8n8KzxrpuP8AjwsLq5HZyuxD&#10;+Jq1Bo9lE/mtCks3eSRQTV7FaKVOK2u/w/r5nPKGIm/iUV5K7+96fgZHma/PytvZWwPZ3LsPy4pG&#10;tNeb/mI2y/7sNbNFP21tor7v8xfVE/inJ/O35WMFrbxHGMpfWsvs0eP6VWk1zWNN51HTVaPvJEeP&#10;6j+VdPSFQwIIBB6g1Srr7cE/w/IyngZrWlVkn5u6+5mbpuu2OpnbDIVlxny3GD/9er0tvDP/AKyJ&#10;G+orC1Syjs5UkgUIrnovGD7VraZctc2au/LA7SfWoqKN+aGiOmh7RR5arTfkrET6NascoHjPqrf4&#10;03+ypk/1V9Ko9Dz/AFrToqOZmvIjK+wah2vz+tNOlXcnEl8xH4n+ta9FHMw5EZcWhwKcyO8h9Ogr&#10;QihigXbEgQewqG41G3t+Gfc/91eTVR7i+uFJVVtYf78nWjV7i92OxoTXEUC7pZFUe5qidRmuCVsr&#10;dn/6aPwtU1+zCT92kl9P/eb7oq2LO8uh/pMwij/55xU7Jbi5m9irOIg3+nXTTv8A88YulWbcXj4E&#10;EEdrDn+IZJq7b2VvbD91GAf7x5P51YochqIDpTXRXUqwBB6g06ioLOd1S3ls2DRjMTfxdcH0rKZi&#10;xyxJPvXaSxpLG0bqGVhgg1yuoWTWM+3kxtyjetd2GqJ+69zhxFNr3lsVKKKK6zkCiiigAooooAKK&#10;KUKSM9B6mgBKKU47HP4UlABRRRQAUUUUAFWtNvbe31KK3lcLLdKywg/xFeSPyqrXA+O7yRNYskik&#10;ZHt4/MVlOCrE9R+Qqo0vavkDn5PePQ/Hegy+IPDUkFux+0wOJ4k7OQCCv4gnHvXlnhvwRrWs3EM4&#10;tzbWquGM04K5wew6n+VdZoHxRCxpb65CxI4+0wjOfdl/qPyrurDxDo+qAGz1K2lY/wAHmAN/3yea&#10;5J0q1G6a+Z72CzmVKi6VO2vfoaZ5JNFFFcpxBRRSE4GTwPWgCvfDMAPo1Yt0nKuO/Bp2ueKNJ0+E&#10;xtdJNNn/AFcJDn8ccD8a5zSPEUmtX1zFJGsSKoeJRycZwcnueRXZQoVLc9tDmrVIfDfU2aKKK3Oc&#10;KKKKACiiigAooooAKKKKACiiigAooooAKKKKACiiigAooooAKKKKACiiigAooooAKKKKACiiigAo&#10;oooAfN/r5f8Afb+dMp83+vl/32/nTKS2G9wooopiCiiigAooooAKKKKACiiigAooooAKKKKACiii&#10;gAooooAKKKKAClDFehxSUUAOyp6jHutGw9Vw30ptHSkMKKdvz94Z9+9G0H7rfgeKAG0UEEHBGKKY&#10;gopQpIz0HqelL8o9WP5CgdhoBJwASfanbQPvN+A5pCxIx0HoKSkA7dj7ox796bRRTEFFFFABV2Ak&#10;wgk5NUquW/8AqRXPiPhN8P8AEOm/495f+ubfyNfN6fcX6CvpCb/j3l/65t/I1852dtcXkkcFrBJP&#10;MwGEiQsx/AVtl+0vl+pONXwjc0V3+h/CfV77bLqcqafCedn35T+A4H4n8K9J0PwNoGg7Xt7MTXA/&#10;5b3OHfPqOw/AVvUxlOGi1ZjDCzlvoeOaH4E1/Xdrw2Zt7c/8t7nKKR6gYyfwFek6J8KdH0/bLqTv&#10;qE4/hb5Yh/wEcn8T+Fd7RXBUxlSei0R2U8LThvqR29vBawrDbQxwxL91I1CqPwFSUUVynQFFFHTm&#10;kMKgvP8Ajzl/3ain1K3hyA3mMOy/41mXGpTzgqMIh7Dr+dbQpSbuZTqxSsQ9BycfWmmQD7oz9ajP&#10;PWiu1RRyOo3sO3t68enb8qMqeo2n2ptFOxFxShxkYI9RSUcg5Bwaduz94Z9xwaYDaKdtB+6c+x4N&#10;MYhPvHb9aBC0VXe7UcIM+5qBnkk5ZsL+QqlF9RXLv2iPdtLDP6VJFBB5mXXOenPFZnyj/aPv0qSO&#10;5eM9ivpWMqDWtM6IV09Jm8AAMAAD0FQX04ttPuZyceXEzfpVeC7VuFbn+6azvFl+sXh+VAcPMwjA&#10;9up/lWdNc1RQe5rNpQckecr0FDKrqVZQynggjINLRX0J4xhXvhi1nJe2Y279cDlfy7VmTaXqltnN&#10;uJx2aJs/p1rsKKVjrp42rDS9/U4BoL4HfNY3HHTdGVUfmKv2ejX12vmXEZjjJ4jbgt9fRf1NdhRS&#10;sazzCo1ZKx1Hw/8AD9nDZtcuiyuj4XcON3dsev8AKu9rhvBmqJAtzaOMgMH46gGu3VldQykFT0Ir&#10;4nNpTeLmpPbb0PoMt5fq0ZLd7+oGV4CHQgHODx19s0bEikEwckHnYBk+4NDoJEZD0IxWf9ovowFM&#10;KnHG4/xY49a56OIqRXLFXNK+GpyfPJ2NBnMe1raMKG46ZbPcH/61chqWgPpepLqEEtwyM+5EtkMk&#10;qt1IJ6Ae/P0rfluL2KISzeRDERnzHYBfzJqO11jz4BMEEkWSvmR9Miqq1pyXvRsb4JPDtzhK8Xo+&#10;xYsNQkurUTJZy2coOGWSMhgfUEjp9KfqdwlhaPfyLI7LgukGGIP97OeB/KmLqVvLlGLR5/iPH61E&#10;/wBsgJbeZocdeDxTWNna1jF4Ok6nNb3e36XNHwv4wg12R7WWPybleUUtnev19a6mvOrqFJrLdBFs&#10;XdudraUW7IRzuPZsYz3rW8PeMbS6ePT7y8V7ros4XaknoMn+L8AK1p1G9JF18LGpF1cPF26re39e&#10;Z155Fc/qtj9jD3kYldByUjGWH/1q6CjHFdEJcrueTUg5xaTs+55ys/213+wW6wXJOflGSw9m/hP0&#10;xTGjhlIXUJ1W5zjch3E+znoD78n1FdPrXh17qPdYSCHnLQj5Uc+vHeuZka2ik8i9R5biPgyMpUD2&#10;YdWHvwfrXuUasKivD/gnxWLw1XDztW+96RfyWz/p9xyTzGT7Kts8ZUYWVBulQeu7+79MUxo1tIyL&#10;2YXETk7REd3PqH6A/n7ipD9rMQjuxGti33WB2J9UI6n2wajXybSF3t83kZHzhxhF+q9fxyK1Xl+H&#10;+fQ535/j0/7dW68/vJIpLhMtpcSmD+PAyw/3yen1GBTEgt1m82C4cz9fJhcE59A54P0wfxq3b6bq&#10;Wp7JrTfbxg8I/wAiL7rgcj8PzrdtfClkhWS6All7hPlQn1x/n6VjUxFOnu9fLf5nXQwFfEWcI6d3&#10;ov8At3+mjm4BPqTNFZWxtpec+ShCn2Zuq/y9hWzaeFJLhA2qSqX7GI/P9Gbv/nmunAjhTgKij8BV&#10;OTVY93l2yNPJ/sDj864J42ctKat+f3nt0cmow1rvmf3L7iaz0+1sYljt4goXoTyfzq0CD0rGnadh&#10;m9ult0P/ACyjPzGltpJQnl6fbFYycmSYnmuRpy1bPWhywXLFWRsUmaYhcIN5Uvjkr0pSag0uLmkz&#10;UM1zFAMyyKvsep/Cqcl9K67o0WKP/nrOcD8BVJCckXZlhkT9+qMo5+cDA/OqpvkxstIjLjuowg/G&#10;qgja4YNte5P9+X5Yx9B3qwbUbN11NlB/APkQfhVWSJu3sQPLJOxV5WkP/PK26D6tU0VpLtxlbdP7&#10;sP3j9WpTdxxIFgjAXsx+Vfw7n8Kj2XFz98nb/tfKv5dT+NMkkV7W2JEKb37leT+J7Uwzz3BwnC/9&#10;M/6sePyzUiWsagbvnx0BGFH4dKn9hSGVo7PHLtgnqEJyfq3U1YREjXCKFHoBUqxO3XgVKsKr2yfe&#10;k2UokCozdBUqwD+I5qWqGoa5pmlj/TL2GI9kLZY/QDmpcjSFOU3aKuy+FCjAGKWucHia6vf+QVol&#10;5cL2mmxDGfoTyfyp23xZc/x6XZKewDysP5Co5l0Oj6rNfG1H1f6K7/A6GiuabSPErj5vEaKf9i0U&#10;f1qF9J8XRDMHiC3lPpLAFH54NLmfYaw8H/y9j/5N/kdSyh0ZT0IwawJdNu7GYS2+ZAvQryfxFY8+&#10;veLdEG/UtLhuoF6ywZ/UjOPyFa+ieMtL1t1hVzb3LdIpcDd9D0NVGqk7BVy+qo8695d07lyHWo/u&#10;3MbRv6gcf41fivLaUfJOh9s8/lT5IYpRiSNHH+0M1Uk0izfpGVP+y1X7rOP3kXwc9KKy/wCxgp/d&#10;XUyfj/hR/Zt321CTHvn/ABosu4XfY1KrT31tbg75Vz/dByfyqkdImf8A1t9Iw9Of8aki0S1Q5cvI&#10;fc4H6UWj3FeXRGZcTT6rcqsUZ2r90enua3bO2FpbLEDkjkn1NSxxRwptjRVX0AxTJrmG3XdLIq/U&#10;80N30QKNtWTUjOqKWZgoHcms06hcXPFnbkr/AM9JOBVSXyQ/+mXL3Uv/ADyi6ChRBz7GzDcQ3G7y&#10;pFfacHB6Us0QniaNiwDd1ODWdAl7JgQxx2kI7bck1qjpSasNO61Mp7aS1kEdlapkjJnkOcVWlFur&#10;g3VxJdzdo4+gNbkkayIyOMqwwRUcFpBbD91Gqn17/nVKQnEz44r6ddsaJZw+gHzVdtLJLQNh3dm+&#10;8zHOas0VLY1GwUUySVIl3SOqr6k4rMuNciTKwKZD/ePAoSb2G5JbmtnHWmJLHJnY6tjrg5xWBjUd&#10;SPO4Rn/gK/8A1609P00WRZy5Z2GDjgU3FJbkqTb0RfqveWqXlu0T9+QfQ+tWKKSbTuimk1ZnFSxP&#10;BK0UgwynBpldDrdj5sP2mMfPGPm9x/8AWrnq9SlU543PLq03CVgopQpboKXCjqcn0H+NaEWGjngU&#10;7bj7xx7d6Teeg+Ue1JQA7cB91fxPJppJJySSfeiigQUUUUAFFFFABRRRQAV5d4xl83xPdc8IEQfg&#10;or1GvJfEbb/EeoH0mI/KurCr32ZVtjMpO+e4paK7znOit9Tv7dQbe/uogRn93My/yNXk8U69GMDV&#10;bk/7zBv51h27breM+2KlqHThLdIpTktmbD+K9ecYOqXA/wB0hf5CqFxqN/d/8fN9czD0klZh+pqt&#10;RQqcI7JA5ye7ADFbPhZ9mvRj+/G6n8s/0rGrV8N/8jBbf8C/9BNKr8D9Ah8SO/oooryjrCiiigAo&#10;oooAKKKKACiiigAooooAKKKKACiiigAooooAKKKKACiiigAooooAKKKKACiiigAooooAKKKKAHzf&#10;6+X/AH2/nTKfN/r5f99v50ykthvcKKKKYgooooAKKKKACiiigAooooAKKKKACiigHB6A+xoAKKd8&#10;h6Hb9eRSFWUZI49e1A7CUUUUCCiiigAooooAKKKUAseBmgBKKdhR1OT6D/GjeRwo2j2pDFG5RhiA&#10;PQ8/pS5j/hG0+rcj/P51HRRYLjmDdW5Hr1FNoBKnIJBp24H7w59RQA2inbCfund9OtNpiCiiigAo&#10;oooAKuW/+pFU6uW/+pFc+I+E3w/xEhUOCrdGGD9DV3TNG03RbcQabZQ2yAYOxeT9T1P41THUfWto&#10;9a47u1jst1CiiikMKKKgnvILfiRxu/ujk00m9EJtLVk9NkkSJd0jhR6k1kTaxIxxCgQep5NUXYzN&#10;uZ2Lf7Rz+tbxw7fxGEq6XwmpPrEa5ECFz/ebgVmzXc9wf3khI/ujgVEVK9RikrpjTjHY551JS3Ci&#10;iitDMKKKKACijtUL3KLwPmPtQlcCamPKifebn0qo00smccD2/wAajwo6nJ9BVqHcVyd7pmOEGP51&#10;GWY/6xs+x5NM3noOB7UlXYVx+U/h+U/7XNNYN1bn3pKUEr0OKAEop2VPUY9x/hSEYUtkFQMk+lMB&#10;CQBknAHOfSuS1vVW1K4VFYmCHIQnue5qTWNY+1Zt7ckQ/wATf3//AK1Y9dVKlb3pbmM59EFFFFdB&#10;kFFFFABTJHWNC7dBTJrhIRgnLegqhNM8x+bgDoKALukambDVkuXJ8tvllA/un/DrXqmmXYVxGWBj&#10;k5U54rxqu38HSX1xp8qNC7W0P3JfT1Hvivn88wXPH6xHdb+n/APbyjF8kvYS2e3qej1kalfjRriO&#10;4eEyW1w+2U5z5bYwGC+/f1xVyxuvtEOGP7xeG9/epbmEz20kSyNGzKQrqcFT2Ir5inNwldH0sVB6&#10;TV09yC/0+PVLPyr5h5TDdG56qezKK5Xz38I33lQ2zzrLjMkrfLMB/dUcA/XJH406xu5fDcz22qTs&#10;6v8AObdBvYE9H3HgZ9ifpT7nWdVuLhY7e1V7NwWTyASWHQt5h5UjPtjuK751IySktJG+FwlajJ0X&#10;adF93b7v6t1OieJNTthcM2zcvSQYdf8AZK/5FZGbrS4ozH5qwZK+ZneI2PQFcfd9OtZEC/2HM2ox&#10;3zTx7tjxxYfJPO2Q5wPqM9OK6rSNci1WF2s08iWNd00R5Kj13HqPypcsKr10kc1bD1MGnKmuen+K&#10;/ruYbxSTM4uCsEqkuEVv3qkfxRqOSPY4/Ks1J7K8kAsreNb9sbWnUFZW/wBlR8qsfQ5H0qxfWeiP&#10;qBeyu2ab732eFsKz5/hkPAPtz7UyK6uNQaeGKA2MynEk8a4/CVjyPrn8Kx5eV2PYopcnMk166W+X&#10;VHR6F4tvNMU2/iKQKv8AAX/1y59VAzj64/Gu8t7mG7gSe3lWWJxlXU5BrxqUW9rFFDqrPdHaDEYP&#10;4V9pD94ewyPcVp6Lda9DcJ/wj8UU1kX/ANXEvyE995b5g31P0rWFRrRnDjMuhUTqQtF/dF+nY9Xq&#10;lfaZb3w3OiiYDCShQWX86ntXnkto2uYlimI+dFbcAfr3qaumMnF3R83UpRmnCaujkYvC2ofbH868&#10;R7dj8xcFi/4HoffNbVjoGn6e/mRQ5k/vuckfStSo5kaSJkWRoyf4l6it6mKq1FZvQ4qGW4ag+aMb&#10;vz1t6XGzXMNuuZZFUehqkdQuLniztyV/56ScCmPYi2w8du13Kf45GGB+FQ3Gcf8AEwu9o/54Q1kk&#10;jrbY2Xyd4+13L3UvaKLpU6pdyKFUR2MJ6AfeNNhWdlxZ2y20Z/5aScsamFhBGfOupDKw6tIeB+FO&#10;4kiWDTreA7ypkk/vucmrWapfbxIcW0TSgdXztUfiael5FLII0JZv4tgJA/GlZ9Sk0tglv4Y38sEy&#10;Sf3Ixk1Umup2O2SRbcHpGnzyH/Cr7IjBl243ddvBP5VB9jjVdsRMa/xbOrfj1oVhO5R4ibIUROf4&#10;pP3kp+g7UpXa4Z/lc9Gm+dz9F7VZ+ylNwiYIp7KMMfq3JqMWbjgMoB64z/8ArP51VybAbuULsUkE&#10;dS4Bb8hwPxqJUkmbcAXP95jn9eg/AGraWsaAZG7HTI4H4dKsKjN0HHrRew7NkMUKRjO0b+7E5P5m&#10;pQCxwATUywAfeOalAAGAMVDkUokCwE/eP4CplRV6CnUUrlJWCkJwMnpS0hGQQehpDMR9Qmv7kW9q&#10;3loT9/uR61dg0axhkExto5J+vmugLZ+tUJtKuLWYTWZ3BTkDuP8AGrEWtBCEu4mjf1A/pWjV17pn&#10;GTi9dzWoqvHfWsv3J0PsTg/rVgHIrOxpe4UUUUABGRg15f8AEDQ7bTrm3v7RRF57EOi8DcOdw9K7&#10;jU/FGkaUrfaLxGkHSKM7mJ9MDp+Nedaje6p451ZUtLZhDHwiZ+VAf4mPTNY1WmrdT2sppVoVfbP3&#10;YLdvRM7vwVq0+reH1kuWLTROYmc9WxjBPvzXRVmaBo8eh6TFZRtvI+Z3/vMeprTrSN0lc8zEyhKt&#10;KVP4b6BRTXdY1LOwVR1JNRwXUNzu8mQPtODjtVGFyaqdxqVtbnbv3v02JyasyxLNE0b52sMHBxWe&#10;9tLbMEsbeNARzM5yRTVupMm+g15r6ddx2WcP95z81VUNsJMW8Ml7N3d/u0SfZVkBuJpL2fsidM1Z&#10;SG/uFCjbZw/3VHzVpsZ7jhZXV1/x9XGxP+ecXFXYLSC2GIowp9ep/Om2ljFaAlNxZvvMxyTVmobN&#10;EgoopCcdakoWiqFxq9tBkKfNf0Xp+dZrX99fsUgUqvon9TVKLZDmkbNxe29sP3sgB/ujk/lWVPrU&#10;sjbLaPbnoSMk/hTrfQyTuuZPqq/41qwWsNuuIowvv3/On7q8xe8/IxY9MvLxt9w5Qf7ZyfyrTt9L&#10;trfBCb3/ALz81bZlQZYgD3qNpJGUmOPPoW4zScmxqKRL0phmB4jBc+3T86aiLKgdmL57HgflUuKk&#10;oiLSIQz7dp4IHb8ampGUMCD0NRxMeY2+8v6jsaAJSMjB6Vy2o2qWd0VCEK3KnqPyrqao6rafa7Nt&#10;ozInzL7+1bUKnJLXZmVeHNHTdHMMGIzncB6dqZQD3HWnbs/eGffoa9I80bRTtufunPseDTSCDgjB&#10;piCiiigAooooAKKKKACiilCkjPQepoASvIdcOdev8/8APdv517B8qnpuPvwK8g14Y8QagP8Apu38&#10;66sJ8TMq2yM+iiiu85zQsmzBj0NWao2Dcuv41eoAKKKKACtfwwM+IIPZXP8A46ayK3PCSbtbZv7s&#10;DH9QP61nV+BlQ+JHcUUUV5R1hRRRQAUUUUAFFFFABRRRQAUUUUAFFFFABRRRQAUUUUAFFFFABRRR&#10;QAUUUUAFFFFABRRRQAUUUUAFFFFAD5v9fL/vt/OmU+b/AF8v++386ZSWw3uFFFFMQUUUUAFFFFAB&#10;RRRQAUUUUAFFFFABRRRQAUoJXocUlFADsqfvDB9R/hRsJ5X5h7U2ikMKKduLHDDd/OneWM/ex7Hr&#10;RcLEdKFJGeg9TSk7DgLg+p600kk5JyaAHfKOgLfXgUhYsME8enakophcKKKKBBRRRQAUUUUAFO3k&#10;/eG7602igB2FP3Tg+h/xpCCpwRikpQxUYB49O1IYlFPChhnG337UFQoz9/3HSi4WGAFjgDJqxFKI&#10;02ue/bmoCxIx0HoOlJUygpqzKjNxd0aCsrYKkEZrbPWuUBIOQcGrqarcogXKtjgEjmuaWGf2WdEc&#10;QupukgDJOAO5qlPqkEWQmZG9un51jzXE1wcyyFvbt+VRVccOl8RMsQ/slufUbifI3bF9F/xqpRRX&#10;QoqOiOdyctWFFFFMQoYr0P4UuVPUbT6im0UDuLsPUfMPUUlHQ5BxUcrTNwqhvdfvUIBzOqDLECoH&#10;ux0QZ9zULJlvmb5vQ9aaTtOAu0+/WtFFEisXk5dsD3pvyjoM+5pDycmiqsIUkt1NJRRTAKKKKBBR&#10;TZJEijaSRgqKMlicAVy2qeJ3k3Q2GVXoZiOT9B2q4QcnoKUktzc1DV7TTlPmvul7Rryx/wAK5TUN&#10;eu7/ACnyxwn/AJZjv9T3rMYl2LMSzHkknk0ldUKUY69TGU2yUTnuv5VKsqN3wfeqtFakF2iqqSMn&#10;fI9KfJcoke4ck9BQBK8ixruY4FUZrxn4j+Uevc1A8jSNuc5P8qt6bpV1qsxS3X5V+/I3Cr/n0pNp&#10;asErlIKWcKoLMxwAOSTXo/hf4ZJqNibrV7iSF2+5BCRuUf7ROefamaRoFrpREq5luR/y1YdPoO1d&#10;HaapcWcokU5I657j3rgxVaq1aideHhTTvUL1j8M/DVlIJHtpbphyPPkJH5DAP41sX+l4gAtAscSD&#10;mFRhcewFWdN1WDUosodsg+9Geo/+tV+vDqVKrl+8bv5nrQhTt7i08jzG21O2a+k+xSM4jOCGUrn1&#10;4PP510UMyTxCRDwf0qzrXheC7ke+sYoor8/eZgcSDuPQH3rnY5JtPumR1Kspw6GvHrU3CVz3I1Kc&#10;0nT/AB3H6/aQm3N1NaNdRpjfHvxsHdxjn6jIBrnSmoeQJHa3bR5R/GBFER/ujndx2yeO4ruo5Flj&#10;V1OVNclqmlTWOoz332t2t5BzGFMrsO4KnjaPUniinK+jPRwtVW5H/Xp2fmZsYtLISXWl+ZekAiRZ&#10;PlCL7p1dffgeoFSNFc6jFBKswsArAxxSHy4yf70YHJP4fjTLWRLmULoVv9nvckhWy8hH+wx4X8gf&#10;c1v2fge/1hftGrYtJjgl1O55B/tL0B98/hWyTex1Va0KXvVHb11f3bfNHPST6YZWSeEm7HBnmjKR&#10;lv8AajU5/H81rXtNB1/XSkGoQZtVxsnZggjGOqAcMMY4x+IrvdO8N6bpyRbYfPmjGFmnw7j6HtV+&#10;e6gthmWRV9u/5VtGjfc8ivm6X8JfN9PTt/Whzmj+BrHT7cx3cr3oY7ikgxGD6hfX3zXTxRRwRrHE&#10;ipGowqqMAfhWeb66uf8Aj0g2p/z1l4FMjvhbEo9w13M38EajArZU7bHkVsVUrS5qjua1FRRSNJEG&#10;eMxsf4T1FOzQZXHZpM00mqkt/CrbI8zSf3Yxn9aaQNlzNVp5ra3bzJSgfscZb/GqM91KciaZYBjO&#10;yL5nx7ntXnOu/FWw0yR4NDtVupwcG4kbK59j3/D862pUJ1HaKuTdvY9LlvZmXcqLBH/z0mPJ+i1A&#10;sTTsHWN52/56z/Ko+i14BefELxNeyM/9omDP/PFACPxOT+tZ7+KvEMjbn1zUSf8Ar5f/ABrvjls+&#10;rQ+Rvc+lmtkC77ybeB/CflQfhQ94qIFhjAXsW+UfgOpr5si8X+I4ZBImt3pYdN8pf9GzXUaD8WtW&#10;0+dRqcEN9CT88gUJKB6gjg/Qipnl1RK6dwcH0PZzFPcf6wnb/t8D/vkdfxNTx26xkEksw6E8AfQD&#10;io9M1C31jTre/snMkE6B0bGOPf0NX1gJ+8fwFee9NGSokPU1IsLN14FTqir0FOqblcpGsSr2yfU1&#10;JSE4rzq/8UX3iLWY9J0qb7JbSOU87+Jx3PsPataNCVZu2y3ZFWrGklfd7Hfz3tvb/wCslAPoOT+V&#10;V/ts8v8Ax72bkf3pDtFQaP4esNGj/cIXmP35pDuZj/T8K1qzlyp2jqVHma97Qo+XqMnWaGL/AHV3&#10;fzpDZ3jddQf8IwKv0VNyuUzjZ3yj5NQJPoyCs7VNS1rSbczLZfblHUx44+uOfyFdFRVRmk7yVyZQ&#10;utHY5bRvHOnapIsM4NpcMcBXOVY+gb/HFdOyJIuGVWHoRmvPfiFotrAsWpQIsckj7JVHAfjrj1rZ&#10;8BanPf6I8NwzO1s/lq7dSuMgfh0/Kuyth4Oiq9LRdV2OelWmqjpVN+5vSaVZydYQp9VJFQf2JCpz&#10;HNKn0NalFcPMzp5V2MltHlKsov5gCMd/8a55vh4Z/lu9cvJ0/ukf4k129B4FTJKW50UMRUw9/ZO1&#10;/wCupy1n8P8AQrUhpIpbkj/nq/H5DH610kFvDawrFBEkUa9FRQAKrz6nbwtsDGSTsiDNVpJb2Zd0&#10;jpZw+pPzU400tlYmtiqlX+JJs0J7uC2XMsgX27/lVI311df8ecG1P+esnAqpEYA5+yW73UveSTpV&#10;oWM92f8AS7ngf8so+g+tXZI57t7FSX7OJB9pme8m7Rp0FWoo7+UAIEs4R0UAE1fgtYbdcRRqvuOt&#10;TUnIaiIBgYJz70josiMjDKsMEHvTqKksihtobcYijVPpUtFVri/t7b/WSDd/dHJp6sWiLNMlmjhT&#10;dI4VfUmsSbWZ5m2W0e3PQ4y1Ni0m6un8y5kK5/vHLVXJbcnnv8JZudcjXIt03n+83Aqp5Wo6kcvk&#10;R/7Xyr+Xeta2022tsFU3P/ebk1b4FHMlsLlb+Jmbb6LBHgykyt6dBWiqKihVUKo6ACozOMgICxJw&#10;D2/Ol2O/334/urx+tS23uUklsOaVVOM5b0HJqMNJIxX/AFePxP8AhUqoqDCgAe1MlBUiUdV6j1FA&#10;xyxKp3Yy3948mn0gOQCOlLSGQM627lnYLE3JLHAU0+KaKdN8MiSJ/eRgR+lcZ4tEU3iXTLbVZGj0&#10;hkY5yQhl7Bj+X61X077DY+N7aHQXH2aSBjeRxOXjBHQ59f8APeoc9Tvjgk6XPd3ab2006X7nf1DL&#10;8hEo/h+99KXdI/3V2j1b/ClEKnl8uf8Aa/wrQ88kzRUUR25jP8PT6VLSGcrq1r9mvWKjCSfMP61R&#10;rqdWtftNk20ZdPmX+tctXp0KnPD0PMrw5J+oUoYgYPI9DSUVsYjsKeh2n35FIVK9Rx60lKCV6HFI&#10;YlFPAD/w49x0pdgHIO/2Wi4WI+pwOtO2Y+8ce3U0bz0GFHoKbQA7cB90Y9zyaaSSck5NFFMQV5N4&#10;kXZ4kvx6yk16zXl3jCPy/FF3/tBG/NRXThX77Mq2xh0UUV6Bzk9m224A9QRWlWRG2yVG9CK16ACi&#10;iigArpPBqZvbuT+7Eq/mf/rVzddb4Njxb3kn951X8gT/AFrHEO1Nl0/iR09FFFeYdQUUUUAFFFFA&#10;BRRRQAUUUUAFFFFABRRRQAUUUUAFFFFABRRRQAUUUUAFFFFABRRRQAUUUUAFFFFABRRRQA+b/Xy/&#10;77fzplPm/wBfL/vt/OmUlsN7hRRRTEFFFFABRRRQA7aD91vwPBppBBwQQfeilDkDB5HoaQxKKdhT&#10;0JU+/SkKkdRx6jpTCwlFFFAgooooAKKcEOMnCj3oyo6DJ9T/AIUhiBS3QfjS4UdTuPoKQsW6n8KS&#10;gBxc9BhR7U2iimIUMQMdR6HpS/If9k/mKbRSHcUqQM9R6ikpQSDkEj6Uu4H7y/iOKAG0U7Zn7p3e&#10;3em0xBRRRQAUUUoBboM0AJRTsKOpz7L/AI0bz/CAo9qQw24+8dvt3o3AfdX8TTaKAAkk5JzQCQcg&#10;4PtRRTEO3A/eH4jg0bc/dOfboabRSHcOnB4op284wfmHvRhT0OD70wG0UpUr1HHrSUCCiiigAoop&#10;2wj7xC/XrQA2lCk8gcep6UuVH3Rn3b/CmkljySaQx3yjr8x9ulIWJGOg9BSUUwuNeNXHzKDULW5A&#10;+Vsj+61WKKabQjPaPacMCh9+lNKkc449a0SARgjI96ia3XqhKn26VamKxSoqZ4WX7yfin+FR7D2O&#10;76VVxWG0jMFUsxwoGST2payvEU5g0aXacFyE/Oqiruwm7K5zOs6vJqU5RCVtkPyJ/e9zWZRRXoJJ&#10;KyOVu+rCiiimAUUUUAIzBVLMcAday5JmklL9PQegqxfM+FXHyHv71ToA19FsH1i9W3Q7QBukb+6t&#10;el2ltb2dslvDEEjQcbep9z6muX8CWZjsrm9YczOI0/3V6n8z+ldbXHWleVjemrK47bn7pz/Om0Uu&#10;8/xDd9axNB0UskEqyxOUdejCur0vxDFdbYboiKboG6K3+Brk8Kehx7GmlSOorGrRjVVmaU6sqbuj&#10;0vNYev6P9tj+0wL/AKQg5A/jHp9axdN165scRyZmhH8LHkfQ11VlqVrfpmCQFu6Hhh+FeViMLKKt&#10;LVHp0MSm7x3OK0+5MExic4RjjB7GtOewttQaGO63hEkDho22sD9R9a0NZ0Bbsm4tQEn6svQP/wDX&#10;rIs7hgxtrgFJk4w3BP8A9evHnCVOWp7NKqpq8XZnV2lhZ2KkWtvFDu5YooBb3J70yfU7eE7FYyyd&#10;ljGTWYJRMh+1XUojXAEaDlqljaQLi0t47WP/AJ6zfeNenTcZR5lseXVc1Np7kskt7Mu6R0s4fUn5&#10;jVeLyd5+yWz3UveWXpQVgEnIlvpz6/dFWlt7ybHmzC3jHSOHg/nWiatdGLTvZ7h9gnuOby4JX/nn&#10;HwtXIYIbddsUaqPYVHLdQ2yhZJfmxgDOWNVZb2YjIC20Z/im+8fotLVlaI0JJUjUs7hV9ScVTa/M&#10;gP2aIuB1kb5UH41UWMyuGCGRj0kujgfgtWGt4kAe7m8zHQOcKPoKdkhXbK7M9y2Gd7k/3IvljH1P&#10;erCWkhTEjrFH/wA84eB+J6mke82gLDGFHbeMZ+ijk0zyZ5zmUnH/AE06fgo/qaZJ5h8V/FC2yp4d&#10;0xwiuu+8eM8sD0TPp3NeS10PjsSDxzq6yEkrNgZ9NoxXPV9FhqahSSRvFWQUUUVuUFTWlv8Aa72C&#10;2DbfNkVNx7ZOKhrb8G6eNY8XWVoHwEbzpMdlTn9eB+NZ1pqnTlN9ENK7sfSWgWllpOiWtha7UigT&#10;YATznua0w6nowP0NYEbsi8oSDyCvJ/Kn75H+4m0er/4f/qr5inFzipSerMqklGbSN7NFYsZkjOfN&#10;cn64H5VOt3MvUhvqKbpslTRpYrzzV/Ad3bXZvNEl4Db1iLbWQ/7J7/jXbrqCjG9CPpzVpJUkxtcH&#10;PbPNaUa1Sg7x6kVKUKytI4e08a6hpm2DxBpk6FePORMZ/A8H8DXQWni3Qr0DZqESE/wzHYf1rZZE&#10;kUq6hlPYjIrKuvDGiXmTLptuGPVo12E/iMVTqYeesoten+TJUK0NFK/qaUdzBMAYpo3B6FWBqXNc&#10;pL8PtGY5he7gP/TOX/EGoG+H8Y4j1m/UehYH+WKXs6D+3b5f8EfPWX2PxOweRIxl3VR7nFYuo+Ld&#10;G01W33iSyD/lnAd7fpwPxrHHw6tHP+kaneyD6qP5g1ftPAmhWpBa3e4I/wCez5H5DAqlDDR1lJv0&#10;VvzJcq8toperOL1C91bxvqSRWtswgjPyL/Cn+0zdM16J4f0WPQtKS0Rt75Lyv03Mev4dvwrRgt4b&#10;aIRQRRxRjoiKFA/AVHcXkFsP3sig/wB3qfyor4p1IqnBWiugUqCg3ObvJlimSSpEu6RwqjuTis43&#10;t3dD/RofKj/56y8VUf7MJR50kl9P2VfuiuZRNnPsbFvdw3W7yX3bevFSSRrLG0bjKsMEVnRw384A&#10;ylpEOiRjmtMDAAJJ96T0GnfczpLaa3ISyihjQj5pWPIqk32VZP3jyX0/oOVreZQylWAKkYIPemRW&#10;8MAxFGqD2FNSE4mctvf3K4ZltYf7kfWrlrYw2gPlglj1ZjkmrNFJyY1FIKKjlnigXdLIqD3NZdxr&#10;ij5bePcf7zdPyoUW9gcktzXLBQSTgeprPuNYt4chCZW9F6fnWcLfUNRO6Qsqf7fA/AVoW2jW8WGk&#10;zK3v0/KqsluTzSexQa71DUG2wqyof7nA/E1Pb6HzuuJMn+6n+NbCqqLhQAB2FNaVVOB8zei8mjmf&#10;QfIt2JDbw264ijVR7CnvIkYy7AD3pmJX6kIPbk05YkU5xk+p5NSV6Dd7v9xcD+83+FKIQeXJc+/T&#10;8qbH+7cxHp1T6en4VNQAx03oV6eh9KI33ryMMOCPen1C37uUP/C3yt9ex/pSAmopCwUZYgD1NR+a&#10;X/1ak/7R4FAwj/dsY+w5X6elK0q5wuWb0XmopYmKh2JYrztHAI7iluLmCysZLqQhYY0Lkj0pvuEU&#10;27I5TxIX1zX9P8PqB5an7RdYOcKOgP1/wrpLPTrLS2CWdrFBHJwfLQDJ7ZrD8F2slxHd6/dr/pOo&#10;yFkz/DEDhQPbj8gK6iRN6Fe/b61nDX3n1OzFy5LUIvSO/m+v+XyHiimRPvjBPXoR70+rOMil+Rll&#10;7Lw30qWmSMiqd5AB45pkDZTac5U45HOO1MRNXJalbfZb51AwjfMv09K62svWrUz2nmKMvHzx6d62&#10;w8+WfqY4iHND0Obop20D7zfgOaN2PujHv3r0TzrBsPU/KPejKjoNx9TTep5ooAUsW6mkoopiHb8/&#10;eG7+dG0H7rfgeKbRSHcCCDggiilDEDHUehpflP8Asn8xQA2vOfHcWzX43x/rIFP5Ej+lejlSBnqP&#10;UdK4X4hQ/vNPnx1V4z+BB/qa6MM/3iM6q904uiiivSOUD0rWjJaJGPUqDWTXQSx/8S7TbgD5Zbfa&#10;T/tISp/kKTdmFiCiiimAV2/hEFNFYjjfMxP5Af0riK7jwm2dEA/uysP61zYr+GaUviNyiiivPOkK&#10;KKKACiiigAooooAKKKKACiiigAooooAKKKKACiiigAooooAKKKKACiiigAooooAKKKKACiiigAoo&#10;ooAfN/r5f99v50ynzf6+X/fb+dMpLYb3CiiimIKKKKACiiigAooooAKUEr0OKSlCkjIHHqelAC5U&#10;/eXHutAQn7vzfTr+VHyj/aPtwKQsSMdB6CkP1F2gfeb8ByaN2PujHv3o3Z+8N386MA/dP4Gj1D0G&#10;9aKUgqcEY+tJTEFFFFABRRRQAUUUUAFFFFABTt5/iAb600ZJwKdtx9449uppDDCnocezf40eWw+8&#10;No9TRuA+6uPc8mk3sO+c+vNGoaC/KOg3H36UhYnqePSl+Vuo2n26UhU4yOR6igBKKKKYgooooAKK&#10;KKACiiigAooooAUMV6H8KXKnqMH1H+FIFJGeg9TS/KPVj+QpDDy2P3fm/wB2jCj7zZ9hSFie+B6D&#10;il3Z+8M+/ejUNA3kfdG36dabTtoP3W/A8GmkEHBGDQAUUUUxBRRRQAUUUUAFFFFABUbwo/JGD6ip&#10;KACTgDJovYCq9u49HH5Gue8VR50YkZG2RSQRzXW7QPvN+A5qlq1muo6TdWmwZkjIUnk57frWlOpa&#10;SYpRujymiqUN2UPlz8MDgn/GrgIIyDkV6pxi0UUUAFFFFAEc0fmxMvft9azIopJ50hjGZJGCqPc1&#10;r1W06X7L4itpBwFnH6n/AOvSewI9PsLNLCwgtI/uxIF+p7n86sUEYJorztzqCiipIYJbhtsUbN9O&#10;1DdtxpXI6VdxO1ckn+HGc1r2+hk4a4kx/sp/jWpDbQ264ijVffv+dc88RFbam0KEnvoYsGkTzDdI&#10;PJHvyfyrUtdNt7Vg6AtIP42PNXKgDHeRFJu9QRkD8e1c0605aHTGlGJoR3rpw43D171X1KytNVQb&#10;XWO6UZRuh/H1FQ7ZHHzOFHon+NNUiL70ez1Ycg/j1/OuadKM1ZnRCrKDujGW8vNPuRFcqVYcbjwc&#10;eoPetASiYbw+/PfOavtKrRZkMckf+2Aw/Wqxt9Pc7vshjHeSNilcE8FNfCzujjYfaQJcTRjakhUe&#10;gpTd3DLt81ufTg09dPtGGY7u4A7ZYEfqKlTT9vS73D/ajU1mqFaP/DluvQfT8CtE7xyeWo2serIm&#10;5z+dShdj9kc+v7yU/wBBV4QQqCFQDIwSpxTTbQYwFwvoDgH6+td1NSStJnBU5XK8UUt4ViyjDDq7&#10;He/5nhackUkrbgCSf4yef++j/QVZWOCMg8EjoSc4+g7U57gAHaCx9Ola69DOw2G3ER3Fst3wMf8A&#10;1z+dSvIqKWY4Aqobxm4COG9AP69KibznBJOP9lTyfxNPlfUL9jzj4r+G4Lm0k8S2RzNAoFzGuPnT&#10;pvHuO/t9K8bF7Cf7w+or6qZbeeN4JY1KyKUeNx99SMEH14rwHW/hP4gsL6ddOgjvLQOfJ2ygOEzw&#10;CGxzivUwuKhCPJUlbtc1pNy0OU+1w/3j+RpjX0Y+6rE/lV5/BPiiNsNoN/n/AGYiw/MVPa+A/Edz&#10;cJFLp0torY3SXGF2j1x1P5V2SxVCKu5r70bKEnokaHhTwffeK1E8lwLOyLlFYLlpCOuPYetekeEP&#10;h6nhPXbi/S++1RyW/lIGj2spLAk9cHgVc0m2i0e0tLaBf3dsgRR646n8etdNaTpeLlDgj7y56V8p&#10;icyr4iUoRfuvS3kdsaUILmfQvQIAm7aNx796mqAPtB2OGQDndwB+NUrjVYUyAxkPpHwPz/wrspwa&#10;ioo8apNOTkzQZsOAG+Y/w9aguL2G34klUH+6nJrDm1KeUFVIjQ/wpx+Zqp1rqhhpP4tDmliEtjTn&#10;1iRsiBAn+03LVQM8xk8wyvv/AL245qOiuqNKEdkc8qspdTZsvEl3b4WfE8fvww/GuksdVtNQH7mT&#10;D90bhhXBUqsyMGUlWHQg4IrGrhYT1WjNaeJnDfVHpVFctpniRkIhvvmXoJR1H1rp0dZEV0YMrDII&#10;715tSlKm7SO+nVjUV0OJAGT0qjPqlvG2yPM0n92PmnalKEs2U4Jf5QKoWsN2sBa3MUat1kbqAKxU&#10;1z8hs4Pk5xbq4v2jDPi3QnhFPzGoLTcGbybTzpifvv0Wop8Ru7GZpcDJc9/pWbp+pXElwltNdmO3&#10;djkk42/jWH1he2122N/q79jdLXc6NLKS6Y/a7rfjrFGcAVoQ20Nuu2KNVHsOtRWlnb2y7oRksPv5&#10;yTVqupu5yKNgoopGYKpZiAB1JpFC0Vm3Gs28WRHmVvbp+dZ5uNQ1ElYwQh/ucD86pQZDmlsa9zqF&#10;tbZDyAt/dXk1ly6vc3DeXbRlc+gy1T2+hqObiTcf7q8D861IYIoE2xIqj2FP3V5itJ+RiRaRc3De&#10;ZcyFc+p3NWrb6fbW2CkYLf3m5NWGdU+8QPSmbpG+6u0erf4UnJsaikSEgDJOBUfm7uI1Le/QfnTX&#10;hJXdks4ORnp+VSowdQw6GpKGeWzf6xz9F4FNKiBwygBDwwHb0NT0jAMpUjIPBFAWFoqKEnBRjll4&#10;z6jsaloGRyqWXK/eXkU5HDoGHQ0wzLnCguf9mqs1zFZt/pVxHBG/K5bHPcZP500m9ETKcYrmk7Iu&#10;tIqfePPYdzUbb5VK7Qqnj5uT+VFu8EsQkgdHRv4lOc/jU1Gw01JXRBCgP38s6nBLc1PXJ3uu6pc6&#10;3c2Gh2sDG22rPNcE7dx6AAd6gi8Z6g7SaeNEll1aJtkkcbfux7k9h/nNQ6iOyOBrNXVu+6uk+rOm&#10;1fUU0rSbm+dS4hTdtHc9APzrg9Vi8R6h4Xe9ubyAWksazm0jXaRGTkAN+I4raPh/XNdGdd1EQWzd&#10;bS04H0J7/rWReaLqccw0GPVJLmyVN/lsoXYmeFZuuKI051XZL+vM2WIw2BipzknK66N38o6b/wBX&#10;O50iWGfRrKa3j8uB4EaNP7qlRgVdrnNN1lbEf2bexQ2zQIojKviNk6DGatvrumf8tdRix/djz/MV&#10;u8PUWlr+mp4rx+GneXNbV6N2a9bmgZFiuCuc7xnA5IP+f5U/96/pGPzP+Fc5easupXdtp+kXKoHy&#10;0koUgjAzgZ79als5rvTtat7Ga7a6guULIXHzIR/+qtHhpKN3o7Xt1sc6zCm52irxulzK1rv5367n&#10;QLEqnOMt/ePJpr/JKr9j8rf0qWmugdGU9CMVzHoDqRlDKVIyCMEUyJiyfN94cN9akoGcbd25tbuS&#10;E9FPy+47VDW/r1ruiS5Ucp8rfSsCvVpT54JnlVYck2gooorQzCiiigAooooAKKKKAAEg5Bwa5jx7&#10;F5ugRS7RuhuFJI9CCP5kV1AUt0HHrWX4ltlufDd/Fnc3lbwB6qd39Kum7TTFJXizyWikHSlr1jjC&#10;um09ftXhCTu1nc5/4Cw/xrma67wXH9qstXtOvmRjA9+cVnVdo83YqCu7GVRSClrQkK6/wbJmzuou&#10;6yhvzGP6VyFdF4Om26jcQ5/1kW78VP8A9c1jiFemy6btJHZUUUV5h1BRRRQAUUUUAFFO24+8dvt3&#10;pCRjAX8SaQxKKKKYgooooAKKKKACiiigAooooAKKKKACiiigAooooAKKKKACiiigAooooAKKKKAH&#10;zf6+X/fb+dMp83+vl/32/nTKS2G9w6nFBBBwQQfeilDEDHUehpiEop3yH/ZP5ikKkDJHHrQOwlFA&#10;BY4AzTtqj7zZPoP8aBDadsI+8dv160byPujb9OtNpDHZUfdGT6n/AApCSxyTmkopiCiiigAooooA&#10;UMQMdvQ0vyH/AGf1FNooGKVIGeo9RSUoJByDg0u4H7y/iOKQDaKdsz907vbvTaYgopdhxk/KPely&#10;o6DJ9T/hQOwgUt0FLhR1O4+1IWLdTmkpAKXOMDAHoKSiimIKKKKACgEg5BwaKKAHbgfvLn3HBo25&#10;+6c+3Q02igdwPBweDRTt5xg8j0NGFPQ7T6GkA2ilKleooClugpiEop2FHU5PoP8AGjeei/KPakMN&#10;mPvHb7d6NwH3V/E802igLgSWOScmiiimIKKKKAClDkDHUehpKKAHYQ/7J9+RSFSoyRx6ikpQSvIO&#10;KQxKKduU/eGD6j/CjYT907vpQFhtFFO2EfeIX69aYhtKFLDIHHqelLlR90ZPqf8ACkJLHJOaQxfl&#10;Hqx/IUhYkY6D0FJRTC4UdDRRQI8g8X6f/Z3iW5RRiObE6fRuv6gj8Kx45niPyNx6HpXofxF0/wA3&#10;T7bUFHzW7+W5/wBlun5H+dec16lGXNBM5Zq0jUgl86INjB6EVLWfZPtlKHow4+taFakBRRRQAVnE&#10;41JWHUSr/MVo1Bo1mdT8S2dqD/rbkZx6Zyf5UpNJNsaV3ZHqgPANW7fTrm5wVTan95uBW9b6fbWx&#10;ykeW/vNyamaVVbD5X0J6H8a8OeJ/lR6ccP8AzMo2+jQRYMpMrfkPyq+hjXMabRt/hHahpUU4zk+g&#10;5NRn9821lQbecE5b9Olc0pyluzojFR2RKzqi5YgD1NRBQ77o1ZM9X6Z/DvUixIrbgMt6kkn9aQx8&#10;lkcqT17j8qkoTyd3+sYv7dB+VGJE6YdfToR/SkWVyOED4ONyMMfr/wDXpdkj/fbaP7qf4/8A6qAD&#10;z1HBDBv7pU5oJlYcKEHvyT/SkVmiXa0fyjuvP6df50/zY9m/eu31zQBGnk7xlQJf9oAE/wCfap6h&#10;ZjKu1Y9ynu/A/LrTWRE4kDlPqSv5UADeWWPlbi/cx/17UoyzlDMMjsowT/n2qVSpQbcFe2OlMlaL&#10;G2TB9BjJoAckaoPlGM9fU01o0QFw3l9yQePy6UiLIR8rsg7B8Mf8/nThEoO45Zv7zf54oAaryFeF&#10;Vs9GyR+lKYi4O98+wGB/9ejbIp+Vt4/ut1/OuT8SeMvsTPZacAbkcSSnBEZ9B6n+VaUqUqsuWJFS&#10;pGCvI6xSyABo/lHdBkflStNGq7mcAV4xLqF7OSZby4cnk7pTVZgGOW5Pqea71lr6y/A43jl0iem6&#10;z4ugsZxbw263LA/vAz4AHpxnmi28YaNOALiG5tW9c+Yo/r+lecRyhQFboO9ThgehBrWWW0Jw5ZK5&#10;EcdWhLmi7Hq9tc6bfECz1KCRj0UnDfkef0qlq+nXazCQQMyBcFl59a81IB6jNXbTV9RsMC1vZogO&#10;ihsj8jxXn1cgpv8Ahysd1LOqi+NXOusRAbofaGAjAJ5GeavzarGg2wRbvQsMAfRRXKf8JXdzf8ft&#10;vb3J/v7fLf8ANeP0q1ZalDfMyojRsoztY54+velhsslQT9pr6CxOYKs04aGlNdS3B/fOx9PQfhUe&#10;0n7vzfSm0V2xio7HE5OW4UU7dn7w3fzpMA/dP4GqEJRSkEHkYoCk8jp6mgBKACTgDJp3yj/aP5Ck&#10;LEjHQegoANoH3j+A5rR0zWJdOkCgFrcn5kJ/UVm0VMoKStIcZOLujsr+4ju7eCeF90bZ596rC5mE&#10;Pkh8J6VzNtq8FjdpbTXUcSzEZDnge59K6No2RQxwVYZDKcg/Q181j8NOhU5lsz6LA4iFanyvdDMA&#10;jB6Vk39l5e6aIAJ3X0rXALEAAknoBWhDpCyhWuhlQc+X6/WuGFOU3ZHdOpGCuyzo7K2kWxSN0XZg&#10;K3WrcsqQxtJI21QOTTwMDApkkaSxskihlPBBr1IqySPKk7tsyLjXB923jz/tP/hVdbPUNQYNMxVP&#10;V+B+ArZgsba2OYogD6nk/rVgkKMkgAd605ktkZcjfxMz7fR7aHBcGVvVun5VoABRgAAegqPzS3+r&#10;Ut7ngUwhvMCytlW6AcDNS23uUklsSNKoO1cs3otJiR+p2D0Xk/nUiqFXAAAHQClpFEEChSykfvF6&#10;k9SOxqeopRtIlHVevuKkBBGR0oEhahH7ubH8L9PrU1QzFCm0n5uoA5OaBsmpGZVUliAPU1CjyyoD&#10;gJ655OaesShtxyzerUCIpHO4SRqcDgseBipPK3f6xi3t0H5Vj+LNXm0fRTNbKpnlcRIX+6pPc1gX&#10;za54Xhi1CbWXvoxIqzwSIACD3X/IqXOx10cHKrFPmSvolrq1/XU7sAAYAwK5O8a1g8SXb6sBtMam&#10;2LqWXA6jFTw+PNAkIElzJA/92WFhj8QCKreINX03U7S1W0vIJyLhSyqwyB7j0rqwk4upy3308zys&#10;3wlenQ9rKD9x31Ts+mv3/eO8P39ims30dvKsNrLtMUbnGW74/wA+ldNd3cFlayXNzII4YxuZj2Fc&#10;lquvaE0s1kbGa8jg+9JbRZEPrz/kVjwQXWv24eKK5udJtp90UMsmDKB16f59KKk6deV4O0uz/wA/&#10;8x4bCYnAQTxML0r3vFaq7vblbv6WvprYs6bHrl/fahrOiwww2l4+BHdE/vMfxjHSui8PaTLphu73&#10;ULhZb+7kzKyjAGOiirGnaza3hFsjfZJEG3yGGGHsM8VVfVbt7+ePS7FZ1jbZJJI+NzDsM1nDCTTs&#10;+nfRHViM7pVIXha0tNFdu3R9dLamteX8dnbNPMRHEP4m6n6Cueht9X1C7bWLdIotwCxxTfxp6mpt&#10;LgOvXb3+oNu8iQolrjiMj19a6cVu5LD3ileXXt6f8H7jyowlj7VJNxgvhtu33fbyX39jAsNFea8l&#10;udW8qabaEWIDKovb+tay6bYp92ztx/2zFSy/I6ydvun6GpaxnWnJ3udlLCUaasld93q38zNv9Etb&#10;1Y9oNvLEcpJCApFRafpEVlfNPJLLcXDL8sspyQO4H+e9axIHJOBVeWQsA8SlihznoPehVqnLy30B&#10;4Sh7T2nLr/XTv5lmmNKoO0ZZvRaYEMgBd8qecLwKlVQowAAPQVkdBCpZZssoUPxjOeanpkib4yBw&#10;eoPoaI33oGxg9x6GgAljWaJo3GVYYNchPAYZ3iJwynGDXZVha9afculH+y/9DXThp2ly9znxMLx5&#10;uxiEFTgjBopQxAxnj0PSl+Q+qn8xXecA2ilKkDPUeopACTgDJ9qYgop20D7zfgOaN+Pujb796Qw2&#10;Hq3yj3oyo6DJ9T/hTaKAFLFupqKdBJbyoejIR+lSUh+6fpTEeJ42/L6cUU+X/Xyf77fzpleycQV2&#10;Xw8dlvb/AAf+Wa8fjXG12Hw+z9vvvTyV/wDQqxxH8Nl0/iRS1OH7Pqt3CBgJM2PpnI/SqtbHiiLy&#10;9dkbtIiv+mP6Vj1dN3imTJWbQVp+HpfJ161P98mP8xisyrOnsU1O1YdRKp/WnNXi0EdGel0UrDDE&#10;HjFKEOMngepryDsG0oBboM0vyjoNx9+BSFiwwTx6UDFwo6nPsP8AGjeei4Ue1NopBcKKKKYgoooo&#10;AKKKKACiiigAooooAKKKKACiiigAooooAKKKKACiiigAooooAKKKKACiiigB83+vl/32/nTKfN/r&#10;5f8Afb+dMpLYb3Cij607cB91fxPNMQgUkZ6D1NODBDlSSfyFMJJOSST70Uhjy4YYYYH+z/hSbCfu&#10;nd9OtNoosFwop28n7wDfXrRtB+62PZqAG0UEFTggiimIKKKKACiiigAoopQrHnt6npQAlABJwBk0&#10;75R/tH8hSFiRjoPQUDF2gfeb8BzTvNI6AfU8n86jopWC47Cscg4Po3+NIQV6jFJShivQ8enagBKK&#10;dlT1G0+3SkKHGRyPUUwsJRRRQIKKKKACiiigAoowScAZNO24+82PYcmgBtKFOMngeppd4H3Rj3PJ&#10;ppJJyeTSGPDBPu5Prnp+VBcOMNx9On5UyiiwXHbD1GGHtTaOnIp2/P3hn370ANoqSOF5m2wqzt/d&#10;A5qY6behc/Z3x7c0nKK3Y1GT2RVopSCpKsCCOoIwaSqJCiiigAooooAKKUKSM9B6ml+Uf7R/IUDs&#10;NALHAGadhR95ufRaQsSMdvQdKSkBJ5p9B9e/503ap+63Po1NoosFxSCpwRikpQxAx29DS/Kf9k/m&#10;KAG0UpUgZ6j1FJTEFFFFAFTVLJdR0u5s26SxlR7Ht+teIsjRO0bjDoSrD3Fe815z4t8J3Q1CbULF&#10;RLFMS7RL95T3wO4rooVo07qbsjOdOU/hV2cYrFGDDqDmtdWDKGHQjNY7AqxVgVYcEEYIq/ZSboih&#10;6r/KvROYtUUUUAITtUn0Ga3vhbpzXvip7kqStpCz5Az8x4H9a5y5bbA59sV6t8H9JEPh251KRDuu&#10;58Jn+6nGf++i35Vx46p7Og330OnCQ56qOvcSL92Jm98YH5moSzKwMrED/ZHy/if/ANVdBxVSeK3J&#10;9HPZOT+VfPKp3PZcOxnoqhfkChTz8tNlEe3MmMDoT/SnNaOJDtGzjOFOGP4dKRYlRs4O/wBW5NaJ&#10;p7GbTRGnmHOxjt7eYv8Ak/nTvJ3f6xi/sen5UrRjJYEoe5B/yKasrn7oWQdNynFMBSsin5WDD+63&#10;GPoRR5wHDI4b025/lRsdvvvgf3U4/X/9VL5eFAjOzHp0oAT96/QCMe/J/wABSGMqwcKrkDqfvfnS&#10;+Y6ffTI9U5/T/wDXR5jv9xDj+8/H6daAFWZScHKt6Nx/+ugzAnCAuf8AZ6fnTDlSfN3Op74yo/Cp&#10;VZWUFSCPbpQBCqq0jBiqv6ISD+feplRUHyqBn9aZI0f3Xwx/u4yfypqo+3IZkHo2GNADnjRcuG8v&#10;1IOB/hSK8rLwEYdmOV/ShBHuycl/9vr/AJ+lTUAc94r1I6Xozt5hNxOfLiA4A9Tj2FeW/Wt7xfqv&#10;9p666xtm3tv3UeOhP8R/E/oBWDXvYOj7Omr7s8nE1OeemyCiiiuo5wooooAXcw7n86Nzf3j+dJRQ&#10;Au5v7x/OlSWSNw6SMrDoQeabRQB0Fh4iIxHej/tqo/mK30kSRA6MGU9CDkGuAqe2vbmzOYJmQd16&#10;g/hWE6KesTSNRrc7qnbSPvHb9etYFp4nXAS6i2H+/Hz+YrXguoLld0MqyD2PI/CuaUJR3NVJPYsh&#10;wowoyP8Aa/wpCwfqSD+YptFRYq4pUgZ6j1FJQCQcg4NR3N3BaxGW4YKvqOp+g701cCQnHXpWDqWv&#10;rHuhsiGfoZew+nrWdqWsTXxMaZjg/ujq31/wrNrqp0esjGVTohXZpHLuxZicknqa3fDvii50OURS&#10;Ezaex/eQnnaPVfQ1g1JBBLczCKFCznsK0qU4VIuM1oRCcoS5ovU9706O2NtHcW5EiSqGWTrkHkVd&#10;rk/Bd0bbTotJnkDSRA7G9RnOPwzXWV8pUoqjNwWx9DCq6sVN7hSZGcZqpqL3SW+bVctnnAyQPas2&#10;30y8nmWadymDnLHLUlHS7Y3Jp2SNqYssZK9uvGeKRYlOGJLnqC3NSYqOP5HMR6dV+lSMlpsiCRCu&#10;ceh9DTqKBjIn3pzww4Yehp9QSMIZA5ICtwc+vaneY7/cTj1bimIkNV45QrNEoL45XHTH19qk8rd/&#10;rGL+3QflRKu0K6jlOw9O9ABskf77bR6L/jT1jVB8oApQQQCOhpaQyL/Vzf7L/wA6lpkqb0IHB6g+&#10;hojfegbGPUehoEVtT0221awks7tN0T+nUH1HvXD+FtH/ALYto77Ur25uYrS5McUDvlRtxgmvQmkV&#10;cbiAT0Fch8Pw8nhqUDbte5kyx57Cokk5K56FCtOGGqcr2a/G9/TY6ue3t51xPDFIo/56KCP1rlfE&#10;Wk6ZHFbNa2MMbyziNnjTbuU5yMiuohjDD95l3U4O7/CsjxJ8z6Yn966X+RrqwyXtUeJmFSawk0nv&#10;b80c5p8t34ViudMm0i7nHnNJBJboWSQHjDEe3FdD4O02507RSLpBHLPK03lDogJ4FdDUUXyloz/D&#10;yPpXLGFvkexWxftItctnKzb72/IrahpNnqSYuIgXHSReGH41kQ6TqukiWOweG5ikbd++yrKfX3rp&#10;aK6YV5xjy7rszyKuCpVJ+0taXdaP/g/My9EsGsraR5ZPMnncySkDjd6CtSq4lWOdkXLbuQF7HvT8&#10;SP1YIPRev51E5OcnJm1GnGlBQhsh0jJtKuevGO9UxfxK6wPcQRzdNsjgMfouc1JeZt9PuZIcCVYm&#10;KsfXHGSa85sh4bm8MyXGoSrJqThzKzufN8ztt9q3oUFUTbvvbRXIq1XBpL8T00RKTljvPq1SYrid&#10;G8UzabpNtBq+nairIgH2gQllYdiT9K27XxdoV0QqajEjekuU/nipnhqsW9LruioV6clvZmtF8jNG&#10;e3I+lS1k6prmn6bbR3ck6vubaixfO0mewAqDT/FVnfXgs5ILuzuGXckd1FsLj29ahUajjzJaFe1g&#10;nyt6m7UI/dzH+6/86XfI/wBxMD1b/CkaDcvLkuOVJ6A/Ssyyao54lnhaJx8rDBpY33oG6HoR6Gn0&#10;tg3OLnha3neJ+qnFMCkjOOPU9K39ctMoLpFBZeH47etYBJbknNerSnzxueXVhySsKCqHIJJ9uBSm&#10;TcMMMD/Z4plFXYi47Zn7pDe3em0U7eejYb60ANop2FPQ4Po3+NIVK9RTASmTMEgkc9FQn9KfWdr9&#10;x9l0C/lzgiFgPqeB+ppxV2kJ6I8jzuy3qc0Ug4GKWvYOIK7D4ff8ft//ANcl/nXH12Xw+H+lX5/6&#10;ZqP1rGv/AA2XT+JFzxlHi7tJf7yMp/A//Xrmq7DxjGTZW0uPuylc/Uf/AFq4+lh3emgqfEFTWYzf&#10;W4/6aL/Ooas6cu/VLRfWZR+tbS2ZC3PTzKQcADA/vcmmnaxzuIPvz+tNPU0V41juuKVK9R+NJShi&#10;vQ0uVPUYPqP8KAG0Uuw9Rhh7UlMQUUUUAFFFFABRRR9KACinbMfeOPbvRuA+6PxPNA7CBSRnoPU0&#10;hAB4OaCSTknNFAgooooAKKKKACiiigAooooAKKKKACiiigAooooAKKKKAHzf6+X/AH2/nTKfN/r5&#10;f99v50ykthvcKKKKYgooooAKKKKACiiigBQxAxnj0PSl+Q/7J/MU2igYpUgZ6j1FJSruz8uc+1P+&#10;T+Pk/wCx/nFILEdO2EfeO369fyp3P/LPH4daj789aA2HZUfdGfdqQkseTn60lFMLhRRRQIKKKKAC&#10;iiigAoGQcg4NFFADtwP3hn3HBo2g/dOfY8Gm0UDA5BwRg0U8bgPmxt9Gpf3f8PB/2ulK4WGBS3Qc&#10;evalwo6ncfbpQ27+Lp29KbQApc4wMAegpKKKYgoooGSQAMk9hQAUVoW2jXU+C48pfV+v5VsW2j2t&#10;vgsvmv6v0/KsZ14R8zaFCcvI5+3sbm6P7qI7f7x4H51r22gxphrhy5/urwK2AABgDilrkniZy20O&#10;uGGhHfUjihjhTbEiovooxUlFFc+50WsQXFnBcjE0at745H41kXOgMMm2kyP7r/41vUVpCrOGzM50&#10;oT3Rxc1vNbttmjZD7jg/jUfWu2dEkUq6hlPYjNZtxosMgJgYwt7cg11QxSfxHLPCtfCc7sx9449u&#10;9G4D7q/ieas3OmXVrktHuT+8nIqpXTFqSumc0k4uzQEknJJJ96KKKokKKKKACiiigAooooAASDkE&#10;g+1O3A/eX8RxTaKAHbM/dOfbvTaKk5A/eYx6N1pDI6iuIJJYdyLnac+9X44U+9tP0apgABXkY7Gx&#10;cXShr3Z7GBwMlJVZ6djiNS0Kw1VT9ohCy9pY/lcfj3/GuWm8IX9lcb7VluojxgcP+Xf8K9G1JY1u&#10;/k6kZYD1ptnbmWZGP3Qc/WsMFj8VRfLTd12e3/AOnF4PD1VzVFZ91v8A8E8tngmtpDHcQyROOqyK&#10;VP61Hkete4SQxTLiWNJB6MoI/WoU06xibdHZWyN6rEoP8q9SPEKt71PX1/4B50sjd9J6eh40ujaj&#10;qbRw2ts5DH/WONqD8a9r8OPBo+iWWmhmjNvEqFh8yM3c468nJ/Gsrd519LIPur8q1PkjpVOvUxtN&#10;Sasr6IxlShg6nInd9TrBL5qhjJujPeHkfietWIhEFzFtwe6965CK4khbdG7IfVTWhBq/P79Mn+/G&#10;drfj61yToyjujohWjLZm/KYtuJduP9qq/kebnaGA7eaM/l3qO3uoZG3QlZD3BPzj8+tXFmjbI3bS&#10;Oobgis9Ua7lGTTM87zJ/sv0/Kq8sJHyyJjHTP9K1PP3f6pS/v0H50hhaUfvW4/urwPz61aqNbkuC&#10;6GMSUcKkgY/3W5I/Ef1p371/SMe3J/wrSawiA/dDy/YdKqzRNAMvgL6itFNMzcWit5ZRtyAMcclj&#10;z+dOEy5w2UPo3FJvd/uJgf3n4/Tr/KlWPqXYuT2PT8qoQnnAnEYLn26fnSCLcSz4DH+4SD+J70pE&#10;qH5Srr/dPBH40n2iMcOfLPo/H/66AEVvJGHi2j+8gyPx71KrK67lII9QcioZLnau7ARf78h2j8up&#10;rMn1K3XOyMSv3Yjap/Dv+NNRctEJyS3NR5Y3BCr5uPToPx6VieINbj0zSZjHOTcuNiKjbgGPv7VX&#10;nvbi44dyF/urwPyritevPtN+YlP7uD5R7t3P9K7cPhHKactjlrYlKNomX9aRiFBJOAKDwKzrm4Mr&#10;bVPyD9a9o8wuwzCYMR2OKlqjBcQxKqANz1NXqACiiigAooooAKbG4dAw706s6OY20zoRlN3IoA0a&#10;KakiyLlCCKdQAUqO8bBkZkYdCpwaSigDWtvEF3DhZQs6/wC1w351s2uuWVxgM5hf0k4H59K5Cisp&#10;UYstTaOv1DWILJdqESzEZCqcgfU1y1zdTXkvmzuWbsOw+lQ0U4U1AUpOQUUVpaZo8t8wkkzHbj+L&#10;u30/xq5SUVdiSb2K9hp8+oTbIgAo+9I3Ra66z0+LT4tka8n7znq1SwwRW8SxRIEQdAKmXdjjp79K&#10;4qlVy9DeEEgjkeGVJY22uhyDXfadepf2Uc68EjDL6N3FcFmPuDn26Vr6Bfm1vfKcjyZeOOgbsa4c&#10;VS54XW6OvDVOSVnszsaKKK8k9MKjlQlQy/eU5H+FSUUARecm0EHJPRRyaP3r+iD8z/hSRgRysmAA&#10;3zD+tTUCIjAhBBySR94nJpYnLJhvvKcN9akqJvkmDdn4P17UwJaOtFIWCjJIA9TSGRRfKWjP8PI+&#10;lTZqtLIdyyRqTt4LHgYP+RUnlFv9Y5PsOBTEhTMucLl29F5qJRJ5pVjsV/mAXk5+tWAoUYUAD0FM&#10;mUlMqMspyPf2oAQqkMbOB0BJJ6n8a5r4eR7PCEB/vSOf/Hsf0roL2Qf2bcSKePJZgfwrG8CLt8G2&#10;HvvP/j7Vm/jR2Q0wk/OUfykbzfJMG7N8p+vasXX+dR0dc9bnP6VuSLvQr69KwNakDapopPXzzkDr&#10;2rrw38T5P8meLmP+7v1j/wClI6KoJ2WICdmCqn3iTgbf8807dK/3RsHq3J/KuS8aAJcaSt48v9lt&#10;OftTAnHbAOO3Woo0/aTUTrqz5IuR08GoW95uFnNFPt4LJICB+VTeWW/1jE+w4FefSLajxHYjwl5H&#10;2oK/nFCTCUxxux/nOK3/AD/GSHm00uQf7LsP5mtp4a1mna/fRmUK973V/TVHRSR/uxsAypyAKcJE&#10;Kb9wC4yST0Fcfq+s+KbTSbmWTS4IQqczRTbinuBWJqmmaTb+GPtsGpSyX0sasJPPJMzH7ylc1VPC&#10;c1uaW7tpqKeJtey2V9dDcurm48YXz2Fi7xaPC2Li5XgzH+6vtW/H4f0mJU8vTrUPGoVJPJUsMdOc&#10;ZqXSII7TR7SJIFt1WJcxjopxz+tWfN3f6tS3v0H51lUqv4IaRX9XZpCmvinq2LE26PnqOCKpXema&#10;XeHbcWFvO3vECR+ParDIwkDO3yvwQvAz2/w/KrCqqjCgAegrFScXdM0aTVmcXqXhT+z7u01TRLFC&#10;9vJue2Lk7x7Z4BpYLbUtb16wubjT2sLexYyZlbMjn0+ldpUUqnAdRll5x6juK6PrU2tdXtfrqY/V&#10;4p6aLsS0UisGUMDkHkGlrlOghP7uXd/C/X61NUUrIQUPJPZeTRC5ZSrjDrwR/WmIe6h1KsMgjBFc&#10;lf2jWd00Z+6eUPqK6+qWpWQvbYqOJF5Q+/pW1CpyS12ZjXpc8dN0cpRSkFWKsMEHBB7UlekeaFFF&#10;FABShmHAPHpXK+M/G9n4Qt4g8LXF5OCYoQcDA7sewrxfXfH3iLX2ZZ75oLc/8u9sTGmPQ45P4mpc&#10;kjSFNy1PdtW8ZeHNFyt9qkCTDrFE3mP+KjJH41514l+Kunarbmws7O6W2ZgzzSbQzYOQAuemeevb&#10;pXlHeilGo4u6NvYxaszt49f02Qf8fGz/AH1Iqcatp5GftsH4uBXGWOl6jqjbdPsLq7I/54Qs/wDI&#10;VavPDGv2Dxpc6LfI0gyo8kkkfh0rf6/JbpGLwcL7nUnVtPH/AC+wfg4Ndx8M9Rs7q51JIJUldUQk&#10;c8DNePweE/E1ywEPh/Umz3Nuyj8yMV6f8L/BuvaBqlzf6pBFbRSweWIvMDPnOegyKmWNlUXLYTw0&#10;Ie9fU7fxYpk0UsTnZIpHtXDV6B4hTfoV17AH9a8/ruwr9yxyVviCr+hpv12yHpKG/Ln+lUK0PD8y&#10;p4msIeDJKZNo9ghJP4f1rWq7QbIgryR6JRRRXlHWFFFFABTt2fvDPv3ptFADtoP3W/A8U0gg4IIP&#10;vRTxuA5wF/2qQ9xlKFLdBT/3fbOffpTW3d+V9ulFwsGFHU5PoP8AGjecfLhR7U2igLhRRRTEFFFF&#10;ABRRRQAUUUUAFFFFABRSgFjwCaToaACiiigAooooAKKKKACiiigB83+vl/32/nTKfN/r5f8Afb+d&#10;MpLYb3CiinYU/dOD6GmIbRSkFTgjFJQAUUUUAFFO24+8ce3U0bgPur+J5pDsIFJGeg9TS/KP9o/k&#10;KaSSck5NFAClieCePQdKSiimIKcHPQ4Ye9NooAdhT0OD6H/GkIK9RSUoYr0P4UDEop2VPUbT6jpS&#10;bDjI5HqKAsJRRRQIKKKUKSM9vU0AJQAScAZNO+UerfoKQuSMdB6CkMXaB95vwHNG/H3Rt9+9NooC&#10;4UUUUxCglehpcqeowfUf4U2igY7Yf4cMPam0d6dvz94Z9+9IBtdHpbWaQIFCrKQNxbqT9a57aD91&#10;vwPFSG+t7cxwzyLHI/Cqx5b6Csa0JTVomtGSg7s7Kiufhu5oPuPlfQ8itCHVI24lUofUciuBwaPQ&#10;VRM0KKajq67kYMPUGnVBYUUUUAFFFFABRUck0cK7pHCj3qhNqo6Qpn/ab/Cmot7EuSW5okgAknA9&#10;TWFq/wBkkQGFV87dyw4FRXF07qzzy/KOTnoKzzewXcG63kWVM/eU5FdNClLm5kc1arFqwwgqcEEU&#10;lKGIGAePQ0vyH/ZPtyK7jiG0UpUgZ6j1FJTEFFFFABRShSRnoPU0vyjsWPvwKQ7CAFjgDNLhR945&#10;9h/jSFmYYJ49BSUAO3kfdG36dakgj3tuPQVDV6NQqAVwZhXdKlyx3Z35fQVWrzS2Q+op5lghaRuw&#10;/M1LWRqMxnuBAnIU/ma+fSbdkfQtpK7K0SG5nLOTgnLGte2jC5IxgcDFVI4xGgUVfgG2JffmvVrU&#10;vquG5ftS3PJo1frWK5vsx2JahuZfJtpH7gcfWpqz9TYv5UC9XbJrykm3ZHrNpK7ILVNkA9W5qajG&#10;35cYxxiivrKUFTgoLofJVZupNzfUKKKACxwBk+1aGYoYg8Gr0GrTxYWTEqjtIM/rVLaB95ufQc0b&#10;8fdG3371lKlCXQ1hVnHqdDBqkUjY8zy2P8EvT8DV8T8cxvk9NoyD+NcbzVi3vbi2P7uQgf3eo/Ku&#10;aeFkvhOmGKi/iOq/fSekY9uT/hTkhRDkDLf3icmsS21ZBgNuhPqvzL+Xb8K0kvgyZHlv/tCQAfjn&#10;kVzSi46M6YyUtUOmsY5GLqzRuepHQ/hVN4Z42K7BLjr5Z5H1B6UlzqkSZDSmQ/3IuF/Fu/4VmTan&#10;PIuyPEMf91OP1rWnCpLYyqThHcluLwQEiVxCf7o+Z/y6Cs2bV5FBSBCn+1IdzUjqJPvjP1qBrYgf&#10;I3H91q7YUY/aOSddv4SvJLJM26R2Y+pNMqR49p+YFP1FMKkDPb1FdUUlsc7berAdRXAT5+0S7vvb&#10;2z9c131c3q2izvdvcWqb1kO5kBwQe9dNCSTdzKom1ocveyFUCD+Lr9Ko1vz+HtTuShS2wRwd7Af1&#10;q1beCbh8Nd3UcS+iAsf1xXQ6kFuzJQk+hy1aVpI0kGSD8p27scGuxtPDOk2eG8g3Eg/imOR/3z0q&#10;zq1uJtImjCgCNd6BRgAjngfTNZ+3TdkivZuxxlFAorczCiiigAqneQFv3qj/AHhVyigDGVmU5UkH&#10;2NX7CWW5vre2YjEsipuxyMnrVe6h8qTI+63SrOhANr9gD084UpOybBbnQT+HbyPJieOUex2n9azp&#10;rS4tv9dBInuV4/Ou925+6c/zpvsa5Y15dTd0l0PPs0V202mWVxkyWyEnuBtP6VQl8N2rHMcssftk&#10;GtFXi9yHTZzFHU4710qeGISebiVvoAK0LTSLKybeibpB/Exyf8B+FDrxWwKmzI0vQS22e9XA6rF3&#10;P1/wrpBGFABwgHQf/WpdxH3fl+lNrmlNyd2axio7C5A+6OfU0hJPU5ooqSgoyQcgkH1FFFAjutGv&#10;vt+nI7H96nyP9R3/ABrRrifD999k1EIxxHN8p+vY121eNiaXs56bM9ahU54a7hRRRWBsRzKSm5fv&#10;Kcj39qerBlDA5BGRS1ArmJ2jCls/MoHpQInqKZk2FWbBPT1o2yP95to9F6/nT0jVM7Vxnqe5oAhj&#10;kllQEKE7Etyc/SpFhUHc2Xb1ak+5OfSTn8R/9b+VS0wEIBBB6Go4SdpQ9UOP8KlrkbnU9Y1TW7yz&#10;0eSC0is2Ecs8q7iznoAPSpbsbUqLqN2aSW7Z11BrirTxdqsb3Gnz6S97qFs+x3t2Cxn0JJ6VaE3j&#10;HUQQkFjpsZHV28xh+XFSpp7G8sFODtOSXzX5b/gR6l4u09bfULS3iurlUV0aWGLKISD1P1q54LcL&#10;4Q09VBZtjcD/AHzWFp41nw9pz6SNEluXjZvKnjYeU4Pdv/r11HhfSZNF0C3spnDSjLPjoCTnA+lK&#10;LbldnRiY06dB04fzK2qd1Z66bGk27aWkcIoGTt9PrXJX1613f2t/Z2Uz2lrIWaT++eM4/KuvmjWW&#10;GSNjhXUqT9RXI6bJqcmnz6dYwwzQRO0a3JbaB+HfrXoYVKzn1XfRWe58pmcpNxpa2d3oru6s18u/&#10;6HV2l3Fe2sdxCcxuMiqfiC4jtNAvp5UV1SFiFcZBOOB+dS6RZrYaZDbK27aOT6nvWH47kaTS7XTo&#10;z+8vrqOLHqAc/wA9v51nShGVdRjtf8Du55rD81Re9bX1/wCHJ/Cdgum+HrJ9gWSVd0pxyd3Q/wAq&#10;6Oq6iKOFbdAWCqECjnjGKIvNcFWbaV4OOSfxrOpN1Jub6m0IqEVFEkpj2FZdpVhgqRnI+nesWPw1&#10;pUFx9qttMiSVTuUsM/kvattI1Q5A59TyTTqUZyjpFjlBS3RGkaOquSXyMgn/AAqWoU/dylP4W+Zf&#10;6j+tTVA0NdQ6lT0NNiclcN95eDUlQTMIWEucDow9R/8AWoAnpCcDJ6VHvd/uLgf3m/woEIJy5Ln3&#10;6flQMjWXZIUQblY5U9AD3Gak2O3324/urx+tPkQOhHQ9j6GmxOWGG4deGFMQ5UVBhQAPamSKQRIo&#10;yy9R6ipaKQxFYMoYHIPSlqEnyZBz8jnH0NTUAYmtafkG6iXkf6wD+dYVdxjNc1q2mm1czxD9yx5H&#10;90/4V24et9iRxYij9uJmUUU7YR947fr1rsOM5Lxn4Gs/GEcDyXMlrdwArHKq7hg9ivf864BvglrW&#10;8+Vq2nNH2ZxIp/LB/nXtmQPuj8TTSSxyTmocE9TSNSUVY8ctvgleFh9r1y2QdxBAz/qxH8q6rR/h&#10;T4b0xlluI5dRmHe5b5B/wAYH55ruaKFTiDqyfUZDDFbxLFBGkUajCpGoVR9AKfRRVmY7ecYPI9DR&#10;hD0O0+/Sm0yaaK3gknmcJFGpd3PRVAyTSGcr8Q/E0PhrQ1jdRJcXbbI48/wj7zfh/M1xtnqVnfxL&#10;JbXCOD2zyPqK4LxZ4im8T+IbjUZMrCTst4z/AARjoPr3PuaxKuliXTvpdGk8MpJa2Z6rqGr2WmRF&#10;7iZQ3aNTlm/Cpfhet3r3iy91+bKW1pAbeJO25+w+gBJ+oryWvoj4Y2i2vgKwYRCN590rkD7xJwCf&#10;wAoq15VWlshKjGlFvdnX0UUVJmFFKFZug49aXCjqdx9uBQA0Ak4AyadtA+8cew5NBc4wOB6Cm0hj&#10;twH3Rj3PJppyTknNFFMQUoJU5BxSUUAOyp+8Me60bCfund9OtNopDCinbyfvDd9etGFPRsH0P+NA&#10;DaKCCpwRiimIKKKOpwOtABRTtuPvHHt1NG4D7o/E80hiBSRnoPU0vyD/AGj+QppJJyTk+9FACliR&#10;jPHoOlJRRTEFFFFABRRRQAUUUUAFFFFAD5v9fL/vt/OmU+b/AF8v++386ZSWw3uFFFLsOMn5R70x&#10;AGKjGePQ9KcFD9AV9+1JlR0G4+ppCxbqfwpDHFAoyTuH+z0/Ok3nGBwPamgkHIJBp24H7w/EcUAN&#10;xRTtmfunPt3pvQ80xBRRRQAUUUUAFFFFABRRRQAUcg5B5pQCegJpcKPvHJ9F/wAaBhuz94Z9xwad&#10;5X+0B7HrTd5H3QF+lNpBccSFOAvPq3+FNJLHJOaUMQMHkehpflPQ7T79KAG0UpUr1HHrSUxBRRRQ&#10;AUUUUAFFFFABUN1cJawGVwzYIAVerEnAH51NTJYo54milQOjDBU96cbX12E720KvlXtx/rpRbJ/z&#10;zh5b8WP9B+NEX2exLrbwqGb77Hkt9SeTTvsl1bDMFwGTtFcnP5MOR+OaY13bghbuF7aQ/wAUnKH6&#10;MOPzrXWWi1Xl/X+ZGi1e5IlzNu3I5T/0GrkepAACZf8AgSdKovbuQGVt47YqHlT3BrOVOE9zVTlH&#10;Y6K3uQfnt5efY1pQ6q68TLuHqODXGK+G3cq395eDV2HUJU4bEq/k1ctTC9johiLbnbQ3UU4+RwT6&#10;Hg1NXIw3sM2MPtb0bg1aMz4wZGx/vVySotOzOmNZNG5NewQ5DPlv7q8ms6bU5X4iAQevU1jzahBF&#10;wDvb0X/Gs+bUJ5eFOxfRev51tTwsmZTxCRrT3UcZLTSZY++TWfNqjniFdo/vNyaz+pyetKqljhQS&#10;fauyGHhHfU5ZVpPYlF1NuyzlvrSGC2u5fM2NFcY/1kZ2t+Y6/jS+QI0Mk8ixoOpJxj8aal1v4sbd&#10;pf8Apq/yJ+Z5P4Ct0nvExbX2gllvLGJ5ZCt1AilmYDZIoHU46Nx9KvIyuiupyrAEH1BqmbF7gf6b&#10;OZVPWFBtj/EdT+J/CrwUnoOP5VM3G3mOKYgJByDg07cGOGXJ9RwaMKOpyfQf40bz0Hyj2rIsd5X+&#10;0Pp3/Km7gp+VcH1PJptO3nofmHvQFxpJJyTk0U7CnocH0P8AjSFSvUUwEooooEKoy6j3rQFUoBul&#10;HtVyvCzWd6ij2R7uVQtTcu7ILyf7Pbs/8R4X61m2sRA8xvvNTrmT7XehB/q04/xNT1WWYfmftZdN&#10;hZniOVeyj13Cr6fcX6VQq7CcxL9K2zVe5F+ZjlL9+S8iSsl287UZG/hT5RWlNL5ULyH+EZrNtIts&#10;O9mALHPua8/AU+euvLU78fU5KD89CbeQMHkehpwQMMj5fr0/Ok3AfdX8TTSSxyTk19IfNjyoTkgt&#10;7jpTSxIxnA9BQGK9Dilyp6jHuP8ACgBtFO2HqvzD2ptMQUUUUAFFFFJpPcabWwUUUUxBRRRQAEZG&#10;DULW6k5QlD7VOFLcgcevalwo77j7cCi9gsUWgcHlN3un+FR+X/tA+w61oliRgcD0FRPCj9Rz6irU&#10;+4WKW7H3Rj37008nJ5NWXt3HTDj361AUwccqfRqtNEjabIA0TqehUj9KeQQeRiq19MLexnlP8KHH&#10;16D9apasTOFT7g+lLSAYAFLXonKFFFFABRRRQBFcR+bCy9+o+tVdLl8jV7OU8BZkz9M1frKnUxXD&#10;Y4wcik1dWBHqxHNLuPQ/MPeobOUXNlBcbhiSMNxz2qfcB90fieTXnM6xQgYZB2/71IQE6jP16U0k&#10;k5JyaUMV6H8KQAWLDBPHpSUuVPUY+lG09RyPUUwEooooEFFFFABRRRQAdDkHBrvNIvft2nRyn74+&#10;V/qK4Otrw1e/Z7827H93MOP94dK5sVT56d1ujow1TlnbudjVK91KKzOwgtIRkKP61dqrcWFvdSK8&#10;qZZeODjNeSrX1PTd7aFSw1Oa7ujG0ahMZyO31rQm+UCQfwcn6d6dHFHEu2NFVfQDFPNDavoJJ21A&#10;UVFD8oMf9zgfTtUtIojlUshx94cj605HDoGHQimmYE4QFz7dPzrOutSstOlKX19Dbh/mVS4BPr7/&#10;AP66PUcYyk7RVy7d3tvY28k9zKqRxruYnsK4nStL1PW7y+1uyvG0mC7bCKIhIZVH8RBPBqc58Z6r&#10;5MIK6DaODIw4+0yDt9B/n26+4R47GRLVQrrGRGB0BxxUJc78jtlN4Om1vNrVb2W9rPS7/Ax9FstN&#10;0RXha8SS9lctNJM43u39K364S3k0YaI63KhrxlYOGBMnmdsGtfT7zXLTT4I30ozBUGH84BiPcV3z&#10;wnKrR6O2tlf0PnKebyrT5qut1f3byt5Oy0OkxUcPyZi/udPp2/wrI/t65T/XaNer/ujdVF9SutX1&#10;F4baWWxihQF9yfvDn2rNYae70Xf/AIY2nmNFWULuT0StZ/jYv6/eyBY9Ntf+Pq6+Xj+Fe5rRsbOL&#10;TrGO3jwEjHJPc9zWBo8UqeJL6O4l8+4WJds7DkLxxjseRXSiJc5bLt6tTr+4lTW2/rcnB3rTliJr&#10;W7il2Sf5t6v5ESyFZSI13K/IJ4Ge/wDj+dczqAbUPiBplo5Dx2cL3DgDABPA/XbTtcuLy/8AFFto&#10;cN69jAYDO0kfDyHJGAfw/nVPSLdtJ8em2NxJetc2mWklOZIsHoT+A/MVrRpckXO+vK2l+BtUnzNR&#10;tpdHcBQqgKAAOwqOT924lHQcN9PWpaQgEEHpXCdYtFQxt5eY2P3ehPpS+aW/1alvfoKBXHSpvXjh&#10;hyD70xbhSvAJfuo6g0vls3+sYn/ZXgU0qIHDKAEPDAdvemA7Ej9SEHoOTTliReQOT1J5Jp4opDIU&#10;/dv5R6dV+npU1MkTeuM4PUH0NIkmVO7AZfvUCJKikUgiRBlh1HqKPN3f6tS3v0H50eWz/ffj+6vA&#10;oAPPQgbSWJ7AZNGJX7hB7cmnqqoMKAB6CnUAMWJUOQPm9TyafRRQMKayh1KsAVIwQe9OooA5rUtO&#10;ezJkgH7k+nVazK7cqGBBAIPUGsDUdGaMmW1UsndO4+ld1HEJ+7I4a1Br3omPRQQQcEEH3orrOQKK&#10;KKACiiigArmPiGJf+EB1byd2fLG7b/d3DNdPTZI0ljaORFdHBVlYZDA9QaTV0OLs7nyVRXul78Hf&#10;D9zdNLb3N9aIxz5Ubqyj6bgSPzNX9K+FfhjTpFd7Wa+kXkG6fcP++QAPzFZcsux1e1ieReD/AAXf&#10;+LL5dkbRacjDz7lhgAdwvqfp0r6OtoYbS1htYYwsMKBI1HGABgU6KGKCJYkVY40GFjjAAA9BjgU/&#10;fj7o2+/erjGxhObkL5eed232brSHCHG059W/wptKGIGOo9DVEXAkt1OaSnfKf9k/mKQqQM449R0o&#10;ASiiimIKKKKACiiigAooooAKKKUIcZPA96AAMVGAePQ04AP0BX37UmVHQbvc0hYt1P4UhjigUZJ3&#10;D/Z6fnSbzjA+Ue1NBIOQcGnbgfvL+I4oAbRTtufunPt0NN6cGmIKKKKACiiigAooooAKKKKACiii&#10;gAooooAfN/r5f99v50ynzf6+X/fb+dMpLYb3DpQck5J5oopiCiiigAooooAKdvOMHDD3ptFADsKe&#10;hwfQ0hBXqKSlDFeh/CkMSinZU9RtPqKTYf4fm+lFwsJRTtuPvHHt3o3AfdA+p5NMBApIyeB6ml+R&#10;eg3H34FNJJOScn3ooAUsWGCePQdKSiigQUUUUAFFFFACglehxS5U9Rg+q/4U2igdx2w9Vww9qbRT&#10;t+fvDd796QDaKdtB+634NxRsbuMD1PFO4WG0AE8AE075R/tH8hSFiRjoPQUgF2gfeb8BzRvx90bf&#10;fvTaKYXCkIDAggEHqD3pHkSJC8jqiDqzHAFVPtzz8WcDSjtK/wAkf5nk/gKqMW9US5JbinT1jJa0&#10;ke2brtTlD9VPH5YqudR2z/Z7mITsBy9qC4X/AHh1X9an+xST83lwzj/nlF8ifj3P4n8KtRxJCgSJ&#10;FRB0VRgVpzr7Wv8AXcjlfTQqIkNym+2mVx3AOcf4Uxo3Q/MpFWZrKCd/MKFJe0sZ2uPxH9aiK31u&#10;OCl3GOzYST8/un9KE09n9/8AX+Q9VuRbifvDd9aXAYYDY9mpVltZ38vLQTf88pRtb8Aev4VL9jYc&#10;lxj6UPTfQad9iuQV6jFPSJ5Purx6mlF1bxMY4Fe7kHVYwGAPueg/E1J5V1c/66UWqf3LflvxY9Pw&#10;H40O630/rsK66ajJDbWuPtEo3n7qDlm+gHJpVe7mGIIVto/78oy34KP6n8KswWMVtkwxDc33nHzM&#10;31PU/jU20D7zfgOTUucVtr/XYfK3uUksIQ4kmLXEo6PMc4+g6D8BVzYep4HvS7sfdGPfvTevJ61D&#10;k5blJJbDsqOgyfU0hYnqfwpKKQwooooEFFFFABShivQ/hSUUAOyp6jafUUFDjI+Ye1NprOsY3M4Q&#10;epOKWw9y1ar95vwpL+48i3OD87cCp4sGNSGDAj7wPWse5kN5e7VPyj5V/qa+XxE3XrNrq9D6jDwV&#10;Cgk+AaRxW46LUdaR7Y9x6t/KrFKIyBgjaPfilyo6AsffgV9JRpqlTUF0Pm61R1ajm+ogBboM1bgG&#10;IhXK69420Lw/KINQv1ExIzBEN7KPUgdPxrf0jVtO1mwS60y7iuYDxujOcH0I6g+xrz80l+7UfM9D&#10;K4P2jl5D9TYi12jq7AVEqhVCjsMU/UvvW47b6bU5VFWlIrNpO8YhRRRXrnkBRRRQAU7fn7wDe/em&#10;0UAO2g/db8DxTSCpwRg0UoYgY6j0NIYlFO+Vv9k/mKNjdhkeo5phYbRTtoH3m/BaN+PujHv3pAGw&#10;/wAWFHvRlR90Z92/wptFMBSS3U5pKKKBBRRRQAUjKrDDAEe9LRQBA1tgfI2P9k8iua8UzGKCG1xh&#10;nbe2D2HT9f5V1lefeILv7XrMzA5SM+Wv4f8A166cMnKfoZ1XaJmUUUmfmAr0DmFooooAKKKKACs+&#10;+XEqt2IrQqC7j325wOV5FAHWeE7nz9EWMnmFyn4dRW5XF+DLrZe3FqTxIm9fqP8A6x/Su0rhqq02&#10;dEHeIUUUVmUFA46UUUAO3Z+8M+44NG0H7p/A8Gm0UDA5BwRiilDHoeR6Gl+U9DtPv0oAbRS7G9Mj&#10;1HSjCjqc+wouAlPTdG6uDtZTketJuPb5fpTaAPQrG6W8s4p1/iHPse9Wa5bwte7ZZLNzww3p9e4/&#10;r+ddTXiVqfs5uJ61GfPBMKKKKyNSGbKMsi4z9059DS+Vu5kYv7dvyqRlDKVPIIwaZCxKlW+8pwff&#10;3piH4wMDpXnUV1pVj4j1oeIURrszBomlj3qYscKOuOK7DxBrUeiaa05G+dzsgiHV3PQVS8OaF9jt&#10;Zb3U1SbUbs+bO7gHZ6KM9AKylrJJHo4ZqlRnOptLRW0e99+3creBoZEtb+ZInhsJ7kvaRuMEJ649&#10;K0tcv5U8vTrLm9ueBj+Be7Gqw164bzTYae09rGSBIzbc467R3ApfDsRuFl1R8S3VwxBY9IwD90V2&#10;06Dox559Onn59jwMZmCx1X2dHTm3evwrR2b3b2uvU0bLR7Wys44UjUyKP9aVG7d65q0lwGUYBZxw&#10;Qo6GneUW/wBYxb2HApMCKUEDCNxj0NYyk5O8ndnXTpxpxUYKyQu2R/vMEHovX86oXuhW15Os6yTW&#10;84GDJC+CR7+talFKM5Qd4uwqtGFWPLNXRm6Zp1tpfmom4yOctLIcs4+tVdd8QppZS0tozc6lNxFb&#10;pz+LegrnZkh1fxVqcGt3TxLbFRa25l8tWTuw9TjB/H2qfwXbW0evaybb/SbeMosV0/zN3yu7v26e&#10;grudFK9So7tJPy1tbU5oSUUqVJcqu1/SLdp4PS8R7vXZpLm/mwSyOVEI7KuK1NM0Kw0SVntozul+&#10;V5ZGLN7DJ7VqGVQcLlz6LzTWR5VKuQqnsvX865p4ipPRvTt0OmNGEdUtSRpFT7x69u5pu6R/urtH&#10;q3+FMgAUlSPnHUnqfep6wNCCSDID5LuvI3fyqWNw6Bh0P6U6oW/dPv8A4G+97H1phsTUhAIIPSgU&#10;xpVBwMs3ovNIYiExt5TdP4D6j0p7SKg+Y4/rUbI8oAbCDORt6/nT1jVDkDn1PWmIbud/uLtHq3+F&#10;AgXduf529WqWikOxDNcw2y7pZAo7A9TWVca4SdttH/wJv8K0LvT4b0qZNwK9Cpp9vZW9sP3cYB/v&#10;Hk/nVLlRDUnsY6WWoXzB5nZF9XOMfQVuxIY4kQsWKgDcepp9FDlccYpBRRVe4vILYZllAP8Ad6n8&#10;qkq9ixTXkSJSzsqr6k4rO+2Xl3xaQeWh/wCWkvH5CnJpSuwe7led/Qn5R+FVa25PNfYtW95BdFhC&#10;+7b14NT01ESNQqKqqOwGKdUspeZnX2lR3OXjwknuODXP3Fs9vJslQxt2zyD9DXY1HLFHMhSRFZT2&#10;IropV5Q0eqOepQjPVbnGFSOo49e1JW3daGVJe0kx/sMf61kyxPC+2aJo2+nWu2FWM9jinSlDciop&#10;2wn7p3fTrRsx947fbv8AlV3IsNpQpIz0HqelLuA+6v4tzTSSxySTTAd8o/2j+QpCxIx0HoKSigLh&#10;RRRQIKKKMUrjsFKCVPBxSUUxDtyn7y4PqKNmfund7d6bRQMKKdvP8QDfXr+dGFP3Wx7NQA2inbG7&#10;jA9T0o+UdTuPtwKVwsNAJOACT7U7aB95vwHJpC5IwMAegpKAHbsfdGPfqaaeTknmiimIKKKKACii&#10;igAp289Dhh702igB2FPQ4PoabRRQAUUUUAFFFFABRRRQAUUUUAFFFFAD5v8AXy/77fzplPm/18v+&#10;+386ZSWw3uFFHU4oPBwetMQUUUUAFFFFABRRTth6n5R70ANpQpboPxpcqvQbj6n/AApCxbqaQxcK&#10;Op3H0H+NG89vl+lNophcduz94Z9+ho2g/dP4Hg02ikFwIIOCMGilDkDHUehpflPcqffkUANopSpX&#10;kjj17UlMQUUUUAFFFFABRSgFugzS4UdTn2H+NAxtO2Y+8dvt3o3noo2j2ptADtwH3V/FuaN7dzke&#10;h5ptFKwXHfKf9k/mKQqQM9R6jpVNtQiLFLdXuZBwREMgfVug/OkEV7OczTi3T/nnAfm/Fz/QCtPZ&#10;tb6Ec6e2pLPdwWxCyyAOeiDlm+gHJqHzL24/1US2yf35vmf8FHA/E/hVm3tra2UiOEKT1ccsfqT1&#10;qbZn7p3e3ejmitl94cre7KSafCHEkxa4lHR5jux9B0H4CrdFFS5OW40ktgooopDCiiigBksMU6bJ&#10;Y0kX+66gj9ar/wBmWOf+PWI+xXI/Kruwj7xC/WjKj7oyfU/4U1OS2YnFPdDI4gqBY0VEHQAYAp/y&#10;L1O4+3ApCxbqc0lIY7e3Y7fpxRuB+8v4jim0UrDuO25+6Qfboab0ODRS7z0PzD3pgJRTsKehwfQ0&#10;hUr1FACUUUUCCiiigAoopQpboPxoA57xl4mXwp4ffUBCJpmYRQoehc55PsMV88avrup67dNcaleS&#10;zuegY/Kvsq9AK9l+MrxJ4QtkZx5j3alAO+FOf5ivFP7NvDbmfyG8sDOT6euOtZTep1UklG52Hw08&#10;V6hpOvw6Z9okexvSYzEzEhGxwy+hr3OyXaWk79BkV84+B4vO8baSn/TbP5AmvpWJNkar6CuNUIyx&#10;SnbZfidVWu44bkvu/wACXe3c7v8Ae5qK5DtaTfZztn8tvLzyN2OP1p9FehY8y58n3v2r7dP9tLm7&#10;8xvO8z727POa0PDnibUvC2prfadMV7SQtykq+jD+vUV3PijwqPEHxhfTIT5MU0KXFxIo+6oUFj9S&#10;cD6mtTX/AIN2jWgfQLqSO4QcxXT7lk/4EB8p/T6Vi4KSaaujsVVRad7M7jSPFVh4s0a31Cyba8bg&#10;TwMfmib0Pt6GsTUviloGlXs1ncwagLiFtroIB1/FhxXjkMviDwLrG5opbK4+6ySLlJR/Jh9Koatq&#10;t54g1Z726w9zMQoWNMD0AArlw9GVCclH4X9504icK8U5fEj2WH4x+H5rhIhY6oN7BQfKQ8n2Dk/l&#10;XoY5rzD4d/DltNePWtbiH2vG63tmH+q/2m/2vbtXp9d8b9TzanKnaIUUUVRmFFFO2Y+8dvt3oAbS&#10;hSRnoPU0u4D7q/ieaaSSckk0hjvlH+0fyFG9uxwPQcU2iiwXHZB+8PxXijZn7p3e3em0UwCinbyf&#10;vDd9aMKehwfQ0gG0UpBXqMUlMQUUUUAFFFFAFe+uPsthcTgEmOMsAPWvM8liWJySck16qELDpx3z&#10;0rkPEmgW9naT6lbPtSP5pIscAEgZX8+ldWGqRi+V9TKrFtXOZqINm5cf3VH605JEkXcjBh6g1Bat&#10;vmuX/wCmm38hXec5aooooAKKKKACgjPWiigCnp9x/ZutQTZwscgDf7p4P6GvTa8tvVxPn1FeiaNO&#10;9zo9rJIrB9gVtwxnHGa5sQtma0n0L1FFFcxqFFFHXgdaACil24+8ce3U0u4D7ox7nmgYgUkZPA9T&#10;RlR23H36UhJJyeTRQA7e3rj2HSjKnqMe4ptFAC7T/Dgj2pKKduz94Z/nQA63ne2uI50PzI2RXoVv&#10;MlxBHMh+V1BFedYB+6fwNdP4XvSUeykOGT50z6d/8+9cWMp80eZdDqws+WXK+p0dFFFeYeiFYOse&#10;I7bSb+O2SCe7u3TJgt03MF7E1p3GpWtudrSbm9F5NcxqUF9pmuT+ILG2S9tLqBVmQyBGTHcE/QUp&#10;c3Q3wypSk/aPZX1dlfzfQg0eYeIvFNzf6irRNY4W2sXU7kz/ABEetdXf3iWtnJNcERwgYOeWb2Ar&#10;j9MurqDWLjxDeWUnkzRLEPK5CKMcnPJ6da27O3l1+7XUb1StnGf9GgP8X+0a6KWGlBc1XRf1p6/k&#10;cOPzOnXmqeE1dlZWdlpq7tK6v16so6Zba1Hp4FtBCsLFmiMx+dAfaui0exGnadHAJPMYkszepPJq&#10;8Biod627MHYLH1DE4A9qdWvKpdWtcww2Bhh7O7bSsr9PQnprqHQqehpQQQCDkHvTXkVOCeT0Heuc&#10;7hInLKQ3314P+NPJAGSQB71WkaQHzguxQPmJ64+lYPibWra10Sb7Jcx3F3N+5jCSBjluOAOlaU6b&#10;qSUY9TOc1CLbM6ys4PFniPUNRuYBPYwYtoFY4ViOp4/P8RXVWtlBYotvFGkcB+6kY2qD3qPw/pi6&#10;RoltZjG9VzIfVzyT+daLoHUqf/1VpXq80uWL91aIilT5Y8z3e4oUKMAAD0FLUcbk5Vvvr1/xqSuc&#10;3I5FPDp99e3qPSnI4dQw6GkeRUxk4J6DuajAkLlkGxT13evrimImLADJIA96jMm8YRNwPc8ClES5&#10;yxLH1amT3cFsMyyBT6d/yoAVISFAdywHQDgVKqhRhQAPQViza4zPttoe/VuSfwFa1tJJLbo8sexy&#10;OV9KbTW4lJPREtFFFSUFFFFABRUF1eW1jCZrqeOGMfxO2BXNy+MHvpWg0DT5r6Qcecw2Rr+J/wDr&#10;VrTozqaxWnfp95nOrGGjZ1TMFBJIAHUmoLe+tbzf9luYZjGcN5bhtp98VzK+GtV1g+Zr+pt5Z5+y&#10;Wp2oPYnv/nmuh07SrHSYDFZWyQqfvbRy31PU05wpxVua78tvvFGU5Pay/EjePUblyrOlvF/sHLGp&#10;bfTbaA7tu9/7z8mrTukalnZVUdSxwKjmldYd8MfnHsAQM/jWd2XZEtV5r+2gcK8qhj2HJ/Sqv2e+&#10;u/8Aj4mEMZ/gj6/nVm3sre25jjG7+8eTRZILt7FnNGaQkAEk4AqhPq1vEdqEyv6J/jSSbG2luX80&#10;hNZJ/tG96kW8R7d/8at2tuLVCokdyepY/wAqfLYnmuWi1RyKkilZFVl9GGaC1MLUIbZRn0mFgfJY&#10;wt7cis+XTbqP+FZR6qea3C1ML1vGtNGEqUGc28TKcEFT6OMVGQQcEYrpWYEYIBHvVd4oWGDEmPpW&#10;yxHdGEsP2ZhUVpyw2cf3lwfQE5qnIYcHy4cD1JJrRVovZEOi1uyAc0u31OKN3pxSVXvvyI91eYuQ&#10;Og/Gk60UVUYpCcmwoopQCTgDNUSJRTtqj7x59BRvx90bf50hhsP8RC/WjKjoMn1b/Cm0UAO3t65H&#10;oelHynr8p9ulNoosFxSpAyOR6ikoBIOQcGnbgfvD8RxQA2inbc/dOfboab04NMQUUUUAFFFFABRR&#10;RQAUUUUAFFFFABRRRQAUUUUAFFFFABRRRQA+b/Xy/wC+386ZT5v9fL/vt/OmUlsN7hTt5xg/MPQ0&#10;2imIdhT0O0+hpCpXqMUBSeQOPWnBgnQlvYdKQxgBJwBk+1O2gfebHsOTSlww2kbR/s9KaUOMj5h7&#10;UALvx90Y9+ppvXqaKKYgooooAKKKKACiiigAooooAUEr0OKXKnqMH1H+FNoxk4AyaBjthP3fm+lN&#10;p23H3jj2HJp3m8/dB9z1pAMCkjJ4HqaX5R0G4+/AoIDHIbk9m/xppBU4IINACli3U8elJRRTEFRz&#10;TRQRmSaRY0H8THAqSoZ7WC6UCaJX2nKk9VPseopxtfXYTvbQh+1zT/8AHpbkqf8AlrNlF/AfeP5D&#10;60n2Dzub2Zrj/YxtjH/AR1/Eml8i7t+YJxMg/wCWU/X8HHP5g0LqESsEuVa2kJwBJ90/Rhwf51rr&#10;/wAu/wDg/wBemhGn2/8AgFtVVFCqoVRwABgCloorE0CiiigB28nhvmHvRhT0OD6H/Gm0oUkZ6D1N&#10;IYEFTgjFIAWOAM08MEGAS3t2oLhhg/KPbp+VAWEwo+834Cjfj7o2/wA6QocZHI9RSUAFFFKqNIwV&#10;FLMewGaYhKM4rUttDuJcNMREvp1NbFtplra4Kx7n/vNyawniIR21N4Yect9DnrbTbq6wUj2p/efg&#10;Vqw6BCoHnSu59F4FbFFcs8TOW2h1Qw0I76mf/Yth/wA8T/323+NNk0OzYfKHQ+zZ/nVi81G0sI99&#10;1OkY7Ank/Qda5jUPG3VNPgz/ANNJf6Cro08RV+C/6EVquGpL37fqXLvRZLdGkjlVo15O4hSP6Vlx&#10;yBl3RuCp7g5Fc/eajeag+66neX0B4A+gHFQRyvE26Nyp9q9ang5qPvyuzyJ42Dl7kbI6rKnqNp9R&#10;RsOMj5h7Viwaw64E6bh/eXg/lWnb3NvcANHMM/3R96s50pw3RrCtCezJadsOMnCj3p3m/wCyPr3/&#10;ADpu0Mcq2T6HrWRrYMqOgyfU/wCFISW6mkIIOCMGimB5drdnN4+8T3/2Y77DQ4zHGo6TXHUj9P0r&#10;mXVkdkkUq6nDKwwR7EV7jBa29r5n2eCOLzG3vsULub1OO9Q32lWGpri9tIpuMAsPmH0I5rGdLm1u&#10;aKpbTofN9ndt4Y8WW96ke9beUSKmcbkPb8ifyr2/wr8QNO8WX0tna2t1BNHH5mJQpBGcdQfeqOs/&#10;CrRtVKtHcXNq69CpDjHpzz+tbvhbwlpvhOyeCxDvLKQZp5PvvjoPYD0pwi07sudSMo2N6iiitTnM&#10;S30Aw+NL3xC06t9otEtVi2coAQSc55ztFbdFFJKw27kF3Z2t/btb3lvFcQt1SVAw/I1Q03wvoOkX&#10;JuLHSLWGY/8ALRV+YfQnpWtRRZAm0O2g/dPPoaaQVOCCDShCRk8D1NODhRgfMPfp+VADQCx4GaXC&#10;jqcn0X/GlLBxgkr7dqaVIGeo9RQAu84wvyj2ptFFMQUUUUAFFFFABRRRQAUUUUAKGK8A8elL8p7b&#10;fpyKbQAScAE0DFKkDI5HqKSnABTktz6L/jTvN/2QPcdaQWG7CPvfL9etGVH3Rk+p/wAKNufunPt0&#10;NN6deKAFJLHk5qjrEH2nRL+DGd9vIo+u04q7SMNylfUYqk7O4nqeDxSOmGRip9QasW99JbgqFVgT&#10;k565qu6eXI8f9xiv5HFJXsHEaqatGfvxMPoc1bS5ikQMpOD7Vz9W7BvmdPxoA2POT+9R5yf3v0qr&#10;RQBYM6e5/Cmm49F/OoaKACT9425gMgcV6Np0n2jTLWUMCzRLnPHIGD/KvOa9I8Lqs/hq134wu5cn&#10;/eP+Nc2JdopmtLexMQQcEYNKAW6Crb24UYjO4ej1XkU5w+VPvyK5FK5vYbhR1OfYUhY4wOB6CgqR&#10;1HHrSUxBRRRTEFFFFABRRRQAUUUUAFT2d3JZXUc6H7hzj1HcVBRSaTVmNNp3R6PDKk8KSxnKuMg0&#10;XEXnQPEGK7lIyO1c/wCF7/cj2TnlfmT6dxXSV4lWm6c3E9enNTjcx4NCjU5nkL/7K8Crt5Ypd6bL&#10;Zj5EdNox29Kt0VPPK6Y3TjKLi1ozkbtdWs9LNtdG0htlQRNdM+Bs7cetbGh6hplxaR2thexXBgQK&#10;QDzx3xWT4ytZWudMvXtnurC2kLXEKDJ5xg4745rEuoLHxTq9hFpdi4hjY/aZ/LMQMfHynpk16Cgq&#10;1NOWi1ba2T8/6R51On9XqPlbb0Su9beX9NnaXviDSdOyLq/gRh1UNub8hzXFXmq6dr/idf7QmlGk&#10;CE/ZhIDGjycZJ6e9dhY+GNIsAPJsYQR0JXcfzOTWlcWlvdw+TcQRyx9drqCKwp1aVJ3in67fd/w5&#10;1zp1Ki963ocHYT3v9tzaf4YuozZrFvdZmaSKJs9FbrzW2kHi6McS6Tk99j1uRWsFggFtCkUP8SRq&#10;APrxVoUVMSm9Ir56v5jhQstW/lscL4ig8Uy6Q4vBbSWoZTKlnuDlc89e1ZOqS+H7m2to/DkW7U/M&#10;VoRGjBl9Q2eDXqNRPHGFYkKueSw4q6eM5Uvd27aL5rqRPDczeu/fX7h8e7y13/ewM/WnVBHJIy4C&#10;ZPTceAfeneUW/wBYxb2HAriOoZIwLAx/NIvYfyNP2yP95tg9F6/nUgAAAAAA7ClpBYasap90cnqe&#10;9OoooGUtQS7eJRatg5+bnBI+tUINEdzvuZME9QvJ/OtyiqUmlZEuKbuyC3tILYYijC+/Un8anopC&#10;QBk9KkrYWiqq6hbPcCFJdzn+6CR+dWqLCTuB6VytxqHibUbh7fTtOFhEp2m5uiCfqB/+uuqorSnN&#10;Q15U/UmcHLS9jl7XwXatMLnV7mbUrn1lJCD6LXSxQxwRrHFGsaKMBVGAPwqvqN8NOs3uWgmmC/wQ&#10;puY/hXO/aPFOuf8AHvCmkWjf8tJfmlI9h2/T61r+8rrmnKyXfb5L/JGfuUtIrX+up0N/qljpcXm3&#10;tzHCvbceT9B1Nc8fE+o6uSnh/THkj6fa7n5UH0Hf/PFW7DwdptrN9put9/dnkzXJ3c/Tp/OugGFA&#10;AGAOgFHNRp/CuZ+ei+4LVJ7uy8t/vOWj8IzahIs3iDUZb1uogQ7Il/Lr+ldLBBFa28cEEYjijG1U&#10;XoBWZqvibStIBW5uQZR/yyj+ZvyHT8a546/4j18ldFsPsluf+XmbGceozx+QNX7OvWV5aR89ERz0&#10;qTtHV/ezsrm8trRQ1zcRQqxwDI4XJ/GmTyzGEPaqkpbkEtxj1HrXLWfgeB5vtWs3ct/cHqCxC/T1&#10;P6V1EMUVtAkMEaxxIMKijAArKpCnGyg7v00NISnL4lb8yl9huro7rycgf3E/zirkNtBbD91GAfXq&#10;fzp5as+XWtOiu1tHvYRcMdojDZOfTipSlLRIbcY6s0S1NLVVnE7nEUqovc4yaZFCsOTvd2PUs1Kw&#10;cxaLUwvUZeonlVBlmAHvTsJsmL0wvVCW/UcIM+5qlJcSS/eYkenatI05S2RnKoo7mlLexpnB3H2q&#10;lLeyPwDtHoKqkk9aK6I0EviOeVd9BSxNICVOQSDRRW6ilojFyb1Y7cD94fiKNmfund/Om07Zj7xx&#10;7d6AG0oUkZ6D1NP83p8u7HduTTThzncc+jf40BZB8g/2j+QpCxIxnj0FBBXqKSgAooopiCiiigAo&#10;oooAKKKKACiiigAooooAKKKKACiiigAooooAKKKKACiiigAooooAKKKKACiiigB83+vl/wB9v50y&#10;nzf6+X/fb+dMpLYb3CnZUfdGfdv8KbRTEKSWPJzSUUUAFHQ5HWiigB27P3gD79DRtB+6fwPFNopD&#10;uBBBwQQaKUMQMdR6Gl+U/wCyffkUANopSpHJ6eo6UlMQUUU7Yep+Ue9ADaUKW6D8aXKjoMn1P+FI&#10;SW6nNIYuFHU7j6CgscYHA9BTaKAuFFFFMQUoYgY6j0NJRQA75T/sn8xSFSBnqPUUlKCQcg4oGJRT&#10;sg/eX8RxRsz907vbvSCw2kZVZSrAMp4IIyDS0UxFP7AIubOZ7c/3B80Z/wCAnp+GKT7XPB/x9252&#10;/wDPWDLr+I6j9avBS3QZpcKvVsn0X/Gr9pf4tSeTtoQwzxXCb4ZFkU91Oam2Y+8dvt3qtNZwzP5i&#10;qYZf+esJ2t+J7/jUX+nW/ZbuMfRJP/iT+lHKn8L+8LtbovbgPur+J5ppJY5Jyarw30Ez+WGKS/8A&#10;PKQbW/I9fwqxUuLi9Sk77BRRV620m6uMHZ5a/wB5+P0qJSUVdsqMXJ2SKIJByDg1Ygtp7tsRwl/9&#10;ocfr0rdttEtocNJmVv8Aa6flWkqhQAoAA7CuaeKX2UdUMK/tMxbfQFBzcSlv9leP1rWgtobddsMa&#10;oPYVLUc08VvGZJpEjQdWZsCuWVSc3ZnTGnCCuiSkJxXNX/jK0gylojXD/wB4/Kv+JrltQ1/UdRJE&#10;s5SM/wDLOP5V/wDr/jXVRy+tU1ei8zkrZjRp6R1fl/mdxqHiTTtPyrTebKP+WcXzH8T0FctqHjC+&#10;uspbBbaM915Y/jXO0terRy+jT1au/M8mtmFaponZeQryPLIXkdnc9WY5JptFFdxwhSUUlABQODkd&#10;aKM0wLkGqXEOAx8xfRuv51pwanbzYBby29G6fnXP0lYzw8JeRvCvOPmdeHOByCvoeaXCHvtPvyK5&#10;WC8ntz+7kIH908itODWkbAnTYf7y8iuSeFnHVanXDEwlvoaxUjkjj1pKbFMki7opAw9VNSZU/eXH&#10;uv8AhXO7rc6NHsNop2wn7p3fTrTaACiilClug49aAEoGTwBk07Cr1O4+g6Uhc4wOB7Uhi7cfeOPY&#10;cmjcB90Y9zyabRTC4HJOScmiiigQUAlTkHBoooAduB+8PxHFG3P3SG9u9NopDCinbz/F8w96MKeh&#10;wfRv8aAG0UpBXqMUlMQUUU7bj7xx7d6AG0oUkZ6D1NLuA+6v4nmmkknJOT70hjvkH+0fyFIWJGO3&#10;oOlJRTC4UUUUCCl3nofmHoaSigB2FPQ7T6Gk2kEZFJSqxU8GkM8N1Fdmq3q+lxIP/HjVap72TzdR&#10;u5B/HPI35sTUFeytjie4VNaNtuV9+KhpyHbIrehpiNeiiigAooooAK9F8JD/AIp2H/ff+dedV6b4&#10;dhMHh6yUjBKbj+JJrlxT9xGtH4jUpCARg8ilorgOgha3XqhKn26VA8LL95OP7y/4VdoqlJoLGdtJ&#10;6YP0ptX3hR+q4PqKhe3cejj34NWpIVitRTivOOQfRuKaQQcEYqhBRRQOTgc0CCinbcfeOPYcmjcB&#10;90Y9zyaBiBT1PA9TS/KOg3fWmnJOSc0UASw3EtvPHNG2HjbcPSu/s7qO8tUnj+64zj0PpXndbXh7&#10;Uvstz9mlbEUp4J/hb/69cmKo88eZbo6cNV5JWezOxoooryj0gqORCwBX7ynIqSigBqOHUHp6j0p1&#10;QuPKcyD7p++P607zgeEBc/7PT86BElQBxA/lnlTyuOSPan7JH+820ei/405UVPuqB70AMzI/QBB6&#10;nk/lSrEoO45ZvVqju7pLOHzHDEZwAKx31K9vW2W6FR/scn8TVKLZLkkbM91BbjMsir7d/wAqfDNH&#10;PGJInDKe4rHg0SRzvuZcZ6hTk/nWvBbx20XlxLhev1oaS2GnJ7ktFFFSUFFFVri/trbh5AW/urya&#10;LXE3Ys1HLPHCm6V1Ue5qh59/ef6iIQRn+OTr+VSRaVEG8ydmnk9XPH5VVrbiu3sMOpSTkrZQNJ/t&#10;twopBp01yd17cFh/zzTha0lUKAAAAOgFRT3UFuMyyKvt3P4UX7BbuLDbxW67Yo1Uewp7OqKWZgoH&#10;cnFZ/wBuubriztyF/wCekvA/ChdM81g95M0zf3c4UUW7hfsXYbmG4B8qRXx1xUmaYkaRLtjRVX0A&#10;xTZriKBd0siqPc0vQd+5LSZqvBdw3KkxPux14xUhNFguU9X1C40+z822sJryQnGyLHHufb6CuXNt&#10;4r8Rf8fUy6XZt/yzThiPp1/MiuzLU0tW9Ot7Ne7FX7/1oYzp871bt2MLS/CGkaZh/J+0zjnzJ/m5&#10;9h0FbpbAphasnVJ9Z3rFplvbYYc3E0nC/wDAetDc60vef3haNOPur7jVlnSGMySyLGi8lnOAPxrn&#10;5/FkMspg0m2m1GcdTGMRj6saiTw0tzIJtZvZtQkHIjJ2xL9FFbUSRW0QigjSKMdFRQAPyq7Uof3n&#10;9y/z/IhupLy/P/L8zEOl6zqvOrah9mhPW2s+PwLf/rrSsNL0/Sk22dskR7vjLH6k81ZZ+OTgVUlv&#10;o0Bwd38vzolVnJcuy7IShGLv1LheoJbmOP7zc+g61j3GrFshTn2XgfnVB7mVz1AHoKuGHnLyIlXi&#10;jXuNVC5CkD6cmsya+lkJIOPc8mq/yn/ZP5ikKkDPUeorqhh4R31OeVaUtiZLpx975v51YSdH6HB9&#10;DVCitnFGVzToqjHJInf5f9qrKXUXcHPqelQ4tFEwBboM0uFHU5PoP8abv3jqCPbpRUjHbz/D8o9q&#10;bRRQIKKKKAFDFRgHj0pflPUbfp0ptFA7ilCBkcj1FJQCQcg4NKWLdQM+tAhKKKKACiiigAooooAK&#10;KKKACiiigAooooAKKKKACiiigAooooAKKKKACiiigAooooAKKKKAHzf6+X/fb+dMp83+vl/32/nT&#10;KS2G9wooopiCiiigAooooAKKKKACilCkjI6ep6Uvyj/aP5CgYi7s/LnPtT8L/HgH/Y/zimFiRjoP&#10;QUlILknI/wBXj6jrUffnrRTtxP3hu9z1/OgBtFO2qfutj2akIK9RimAlFFFAgooooAKKKKACiigc&#10;nAGTQAUU7aB9449hyaNwH3Rj3PJoHYUbiPnxj1b/ADmlxH/D1/2ulRnJOScmilYLjm3dG6dvSm0o&#10;Yr0PHp2pcqeo2n1HSgBtFWYLC5uSPKjyp/i6Cta20CNcNcOXP91eBWc60Ibs0hRnPZHPNZrffumt&#10;xP6KVzj/AAq/Y+GLqORWe8dYO8Mn7wj6N1H4k108UMcC7YkVF9AKkrnljJ2tHRHTHCQTvLVlW20+&#10;2teY4xu/vNyatUhYKCScAdzWLf8AijTrLKrJ9olH8MXI/E9K54wqVZe6rs2nUp0Y3k0kbdUr3VrL&#10;T1zc3CI3ZAcsfwrib/xXqN5lYmFtGe0f3vz/AMKw2YsxZmLMepJyTXpUcrk9ajt6HmVs1itKSv5s&#10;6q/8ayvlLCAIP+ekvJ/IcVzVzeXN7JvuZ5JW/wBo5A+g7VDSV6lLD06XwI8qriatb42FJS0lbmAU&#10;UUhNAwoq3Y6Ze6i+21t2cd26KPqa6ax8Djhr+5z/ALEP+J/wrCriqVH43qdFHC1avwLQ40mrEFhe&#10;XR/0e0mlHqsZI/PpXpVpoOmWWDDZx7h/E43H8zWiAAMAYFefUzZfYj956NPKX9uX3Hm8PhPWJgMw&#10;JFn/AJ6OB/LNXo/At4f9beQL/ugt/hXd0VyyzOu9rI6o5ZQW92ccngNP479v+Ax//XqZfAll/FeX&#10;J+m0f0rq6TIHU1k8fiH9r8jVYDDr7P5nL/8ACC6fj/j6u/zX/wCJpjeA7H+G8uR9dp/pXV71/vD8&#10;6Mg9DR9exH8w/qWH/lOQHgbym3QalIjdj5f+BqdPDuoR8NdW8w9SpQ/1rqaKTxtaXxO/yQLB0Y/C&#10;rfNnLPo17HyEV/8Adb/GoHt7iP8A18LKPVgf512FIeeKFipdUDwsejOLHl/wcn/bprbs4bPtmutn&#10;sLSfJkhTP94DB/OsO7tLdH2Wczyt/wA8wu4fnW0MRGRjPDyiZtFa8GhSyjdMwh/2RyarXWk3Nrlg&#10;vmJ/eT+orVVYN2uZOjNK9ijRRRWhmFFFFABRRRQAUUUUAFFKEOMngeppcqOg3H36UDsCF+i9O/pT&#10;sR/xHB/2elMLFup49KSlYLjzuA+XGPVaZQCQcg4NO3A/eGfccGgBtFO25+6c+x4NN6HB4NMQUUUU&#10;AFFFFABRRRQAVBezi1sLm4bpFE7/AJAmp6wfGdz9m8J3pBw0oWEf8CYZ/TNVBXkkJuyueRLnaCev&#10;eloor1zjCjBbhRkngD1NFanhuy+3+IrKAjKiQO30Xn+lKTsrgld2Ld3aSWF3Jay/6yI7Tx7VDXQe&#10;M4BFr/mDpPCrn6jK/wDsorn6mnLmimOSs7BRRRViAKXYIvVjgfU169FEIIY4V6RqEH4DFeYaHB9p&#10;16xixkecGP0X5v6V6l1rhxb1SN6K0bCiiiuQ2CiiigAoop2w/wAWFHvQBGyKwwwBqI2jEfuzx6N0&#10;qzlR0GT6n/CkLFupoTYaFF4gh+cEH2+7+dRtuA4wF/2a0aha3QnK5U+1WpdxWKVFTvCy9V3D1X/C&#10;otmfunPt3q0xWG0UUUxBRRRQB2Wg6r9tt/Jlb9/GOSf4h61s15xb3ElrOk0LbXU5Hv7V3mnX8WoW&#10;qzR8Ho691NeViqHI+aOzPSw1bnXK9y3Ve4vYLYfvZAD/AHRyfyqxWU2iRvcNI0rlSc47/nXKrdTo&#10;lfoXLW8hvFYxEnacEEYIqwAAMCo4LaK2TbEgUHr6mpaHboNXtqFFFFIY1kV1KuoYHsRmhI0jXaih&#10;R6KMU6igAoqnf6pY6ZF5t7dRQL23tyfoOprnm8VahqzGPw9pckq9PtVyNkY+nr/nipckjelhqlRc&#10;yWnd6L7zqpJEiQvI6oi8lmOAK5y88aWSzG20uGbU7roFtlyo+ren0zUMfhG51FxN4h1OW7PUW8R2&#10;RD8O/wCldHZ2Fpp8IitLeOBB2RQM/X1pe8/I1th6W7535aL/ADf4GVYJruoRs+qCGyQn5YoGJbH+&#10;0a1Lewt7blIwW/vNyaluLmC0haW4mjhjXq7sFA/Oubn8YrdSm30Kwn1KXp5gG2JfqxquflVmzKNC&#10;deTnCNl+C+b/AMzqDwM1haj4u0rT5PISRry6zgQWo3tn0OOlUB4f1rWTu13VDFCefslkdq/Qt3/W&#10;t3TtG07SY9llaRxerAZY/UnmpvJ7aGnJQpfG+Z9lt9/+S+Zk2lz4m1WcSSW1vptkf4ZMtMR/IVsQ&#10;abbwnewMsn9+Tk1bZ1RSzEKB3JrPm1eFW2QK0z9tvStIp2sc1apGcr2S9DR6cVUuNRtrbIaTc391&#10;eTVMxahe/wCukEEZ/hXrViCwtrfBCbm/vPzVWS3Mrt7Fc3V/ecW8QhjP8bdadFpUYbfcO0z+54q8&#10;WqGe5htojLPKkUY6s7AAfiaL9hKN33JlCxrtRQqjsBikLVgR+KLe8ufI022ubznBljTEa/Vjirph&#10;nm/4+JsL/cj4H50RtLVF1ac6TtNWZYlvoY227i7f3UGTTxJuUNgjPYjBqGNIoRiNAvv3oL1VjK5K&#10;XqMvVaW6jj6tk+g5rPuNWC5CkD2HJq4wcnZIiU0tWakkyoMswH1qlPqSRj5cfVv8KxZb2WQnBx79&#10;TVYkk5JJNdUMK38RzyxC+yXp9SeQ8ZP+9/hVN5HkOXYmm0V1QpQhsjnlUlLdhRRShSeg49a0JEpR&#10;kH5c59qXCjqdx9qTccYHA9BQA7j+PAP+z1o/65gH+dMopWC4HOeevvRS7j0PI96kS3aT7vy/79F7&#10;bgRq7IcqxFWYrh3OChPuKetosf38k/pUoAAwBgVEpJjsLRRRUDCiiigAooooAKKKKACiiigAoooo&#10;AKKKKACiiigAooooAKKKKACiiigAooooAKKKKACiiigAooooAKKKKACiiigB83+vl/32/nTKfN/r&#10;5f8Afb+dMpLYb3CiiimIKKKKACiiigAHXk4p25R90Z92ptFACkljknNJRRQAUUUUAFFFFABShiBj&#10;PHoaSigB3yn/AGT+YpCpAz1HqKSgEg5BwfakMKKduB+8PxHFO8onoRz69fyouFiOlCs3QcetLlV4&#10;AyfVv8KQkt1NAC4UdTuPtSFjjA4HoKSigLhRRRTEFFFFAFyx06a+JK4WMdXP9K3LbR7WDBZfMf1f&#10;/Cquj3kcdsIZDt5JDdq2QwIyDkHuK8+tVm5OPQ9CjSgop9QwB0paz7/WrDTsieceZ/zzXlvyrl7/&#10;AMZXM2UsohAv99vmb8ug/WijhKtX4Vp3FWxlGjpJ69kdlcXUFpGZLiZI0Hdjiubv/GkEeUsYjM39&#10;9/lX8up/SuOnuJrqUyTyvI57uc1HXqUcspx1qO/5Hk1s0qS0pqy/EvX2sX+ok/aLhin/ADzXhfyq&#10;jRSV6MYRgrRVkebKcpu8ndhRRSVRIUlFFMAoopD7UDHJG8sixxqXdjgKBya7LRvByIFn1P536iEH&#10;gfU96v8AhrQU022FzMoN3IMkn+Aeg/rXQV4mMzCTbhSdl3PdweXxSU6qu+wyOJIkCRoqIOAqjAFP&#10;opGYKpJOAOSa8k9bYWoZrqKD/WOAfTvWddakzkpCdq/3u5qh3yetaKHcylU7GnJq3aKP8WNVX1C5&#10;f/lpt9lFVWZUUu7BVHUk4FZ82uabBkNdoT6IC38q2hRcvhjcxnVS+J2NRppW+9K5/wCBGmZJ6msG&#10;TxXYr9yOd/8AgIH9agbxfH/DZOfrIB/SulYKu9omDxdFbyOlo5HQmuX/AOEwGf8AjxP/AH9/+tTl&#10;8YRn71k4+kgP9Kf1DEfy/iv8yfrlH+b8zqVmlX7srj/gRqZL+5T/AJabv94Zrl4/Fli334p0/wCA&#10;g/1q7Dr2mT8Ldqp9HBX+dZTwtWO8GaxxFN7SOkj1YjiSP8VNObVDNL5VpFvf1c4ArJR1lQPGwZT0&#10;ZTkUxP8AXSVzuCN1UZtiwluDm8nLj/nmnyr/APXq5FDFCm2NFUewrKttReIhZSXT17itdHV0DKcg&#10;8g1lJNbmsGnsOoooqSzOvdIgucug8uX1HQ/Wudmt5IJTG4+Ydu9dnVLUbBb2AjAEq8o39K6aNdxd&#10;pbHNWoKSvHc5TviinFmBKuMkcEHqKUIHBK8Y9en5133OCwygAk4AyaeVCY3ZOfTp+dNLkjA4HoKA&#10;sLtx9449hyaNwH3Rj3PJptFAXA8nJOaKKKYgooooAKKKKACl3nGDyPQ0lFADsKeh2+xpCrL1HHrS&#10;UAlehoGFFOyrcEYJ/u/4UvlEdSMD05P5UrhYZShSRnoPU0u4D7o/E800kk5JyaAHfIP9o/kK4v4k&#10;XLDSLK3zgSTl8D/ZXH/s1dlXn/xKf9/pseeAjtj6kf4Vth1eoiKj91nC0UUV6hyBXbfDmy33l5fM&#10;OIkEa/VuT+g/WuJr1D4ew7PDRk7y3Ln8AAP6GsMQ7U2aUleRl+NpQ+uRRj/lnbqD9SzH+WK5yr+t&#10;3QvNbvJwcqZCF+g4H8qoVpTXLBImTvJhRRRVknQ+DLcza8ZAM+VCzficD+pr0CuO8Cw8Xs59VQfz&#10;rs95P3hu+vX8683Eu9Q6qS90bRTwm4ZU4H+1x+tIQEOCCT+QrnuaWGgEnAGTTtoH3m/Ac0hYkY6D&#10;0FJQA7fj7o2+/em0UUxBRRRQAUUUUAFMeJH+8vPrT6KAKr27D7pDj0br+dQsmDg5U+jVoUjKGGCA&#10;RVKQrGcQV6ikq41sOdjbfY8ioGiYHDIR7ryKtSTFYiq1p9/Lp1yJY+VPDp/eFQeXgEkjA/u803dj&#10;7ox7nk0NKSsxpuLuj0O0uory2WeFsq35g+hqeuA0/Up9OuPMjO5W++hPDf8A167ayvoL+3E0DZHQ&#10;jup9DXk18O6Tutj06NdVFZ7lmiimu6ojO7BVUZJPQCuc3HUVy9141tXmNro1tNqd16QjCD6t6VWk&#10;0vX9XUvreprp9qettakZPsW//XUc99tTrWElFc1Z8i89/u3/ACNbVPFek6UxjluPNuM4EEI3uT6c&#10;dPxrM+1+Kde/49LdNItG/wCWs3zSkew7f55qzptlpmmfJo2neZL0Mzcn8WP/ANat+AzeTm42B++3&#10;pTcJfaEq9Cn/AAo3feX+W333MKw8Gadby/ab0yahdnky3Lbhn2HT+ddCqqihVAAHQAVgaj4x0uzm&#10;+zQM99dngQ2w3HP16VS8rxVrv+tkTRrRv4E+eYj69v0pJxWkTSdKvVtOvKy8/wBFv9ysbup67puj&#10;puvbuONscJnLH6Ac1h/27rut/Loum/ZYD/y93nH4hf8A9daGmeFNK0x/OWEz3PUz3B3sT688CtvN&#10;FpPcj2lCl8EeZ93t93+b+RzFv4NhmmW51u8m1Kcc4clY1+iiujhhht4ligiSONeiooAH4VkX/izR&#10;dOlMM18hlHBRAWx9SOBUn2jUL4AwoIIj0c9SKqEY9DPEVK7SdW9umll8uhpTXMNuuZZFX2PU1ntq&#10;k1wxSygLf7bdKWLS4UO+ZmmfuW6VdG1FCqAAOgFaaI5NWZ406W4bfezs3+wp4FXYoYbdcRIF9x1p&#10;S1YV94r061m+zwM97dHpDbDcfxPQUpStuaUqM6jtTV2b5as7Utb0/Sk3Xl0kZ7JnLH6Ac1jGPxHq&#10;/wDrpU0i2P8ABFh5SPc9qt2Hh/TdNfzY4fNuDyZ5jvcn1yen4UveeyNnTo0/4srvtH/Pb7rlU6xr&#10;WrDGk6f9lgP/AC9XnH4haWLwxBLKLjVrqbUZx0804jX6KK2y9RSTLGMuwFNU19rUl4yUdKK5V5b/&#10;AH7/AJIkQRxRiOJFRF6KowB+FNaTAyTgVnT6mkY4wPc/4Vlz6jJKeMn3b/CumFGU9kcE6qW7Nua/&#10;jjBwd3v0FZdxqpbIUk+w4FZrOznLMSabXXDCxXxanNLEN/CTSTPN/Hgf3elQkFTgjFFKGI47eldC&#10;ioqyMW29WJRTgA5wAQfbmlMe0ZY5H+zzTuKwynbD/F8v1o3Y+6Me/em0wFyo6DJ9TQST1NJRQAUU&#10;5I2k+6pNWEtB1ds+wpNpBYqgEnAGTU6Wrtyx2j9atKioMKAKdUOfYdiNII06DJ9TUlFFRcYoYr0P&#10;HpQSpHTB9ulJRQAUUUUAFFFFABRRRQAUUUUAFFFFABRRRQAUUUUAFFFFABRRRQAUUUUAFFFFABRR&#10;RQAUUUUAFFFFABRRRQAUUUUAFFFFAD5v9fL/AL7fzplPm/18v++386ZSWw3uFFFFMQUUUUAFFFFA&#10;BRRRQAUUUUAFFFFABRRRQAUUoBPTH4ml+QerH8hQMaAScAE07aB95vwHNIWJGOg9BSUgHb8fdG33&#10;703rRRTEO3no3zD3owp6HB9D/jTaKQ7ikFeopKUMV6Hj0pcq3UbT7UANopdpxkcj1FJTEFFFFAFy&#10;3/1IqVizRNEJHVWGDsYr/KqUczR+49KsxzI/A4Poa4qtOSk5I7adSMo8rMW50B1y1tJu/wBl+D+d&#10;ZE0EsD7ZY2Q+4rtaa8aSoUdVZT2YZrppZhUjpPU5K2W05aw0f4HE0V0VzoMEmWgYxN6dVrHudOur&#10;XJkjJT+8vIr0qWLpVdnqeXWwdWlutO6KlFJmiuk5gpKKKYBmiikoGFafh62W7161iYZUMXI9cDNZ&#10;da/hdxH4ht2J4wwP5VliG1Sk12Zth0nVin3R6bRRRXyZ9aFZ2qylY1iB4bk/StGsXxLI9ppcl7HE&#10;ZGhH3R79z7CrpR5pqK6mdV8sGzJvL+2sIt9xIFz0UclvoK5m98U3MpK2iCBf7x+Zv8BWNPPNeTtL&#10;M5kkbvSrAerH8BX0lDAU6avPV/gfP1sbObtHRDZ55bl988ryN6sc1GFJ6AmrSxqvQCnV3JpaI422&#10;9WVRE5/hpfJf2/OrFFO7EV/If1FIYH9vzqxQaLsZVMTj+GmFWXqDVyincdyrDPLbyb4ZHjb1Q4rV&#10;sPEd1a3TS3Ja5VwFILYI9x2qiyK3VRTPLCj5QC3vUVKdOorTVy4VZQ1izv7DUrbUYt9u/I+8jDDD&#10;8K3dJlO94SeMbh7V4+s88E6yo7JIpypB6V6h4QupNSsPtssZRuY+nDEdSPb/AOvXhY/Bewjzxeh7&#10;GDxPtZcr3OloooryD1AooooA868T3VxpXiSXymDRSosvluMgE8H+X61Bb69bz4E+Ym9+V/PtSeOZ&#10;A/iHA6LCq/qa5qvqcPQhVoQclrY+dr1ZQrSS2ud0kmV3IwKnuDkGnZU9RtPt0riILqe2bdDIyeuO&#10;h/Cte28Q9Fuo/wDgaf4VlUwc46x1KhiIvfQ6AocZHI9RTaht7uC5G6CVWx6HkfhVjdn7wz7jg1yN&#10;NOzN009htFO2g/dbPseDTTkHBBBoAKKKKACiiigAop2w4yeB6mjKjoN31oHYQKW6Clwo6nJ9B/jS&#10;Fi3U/hSUgHbzjAwo9qb06UUUxDt+fvDPv3o2g/db8DxTaKQ7gQQcEYNcB8Sk/eabJ2KyL+RB/rXo&#10;AYgY6j0NcT8SkDafp8gBBWZ1/MD/AArbDu1REVPhZ51RRRXqHIFeoeGpxY/D5LjoVSVh9S7AV5fX&#10;fiUxfDKwUf8ALViPw8xj/SsK6uorzNKbtdnM8nk9T1ooorczCiig0AeheDLfy9B8xiB5krH644ro&#10;dwH3V59TWZoEPkaBZJjny9x/HmtGvJqO82zsjpFCkljkkk0BiBgHj0PSkoqBjvkb/Z/UUhUgZ6j1&#10;FJQCQcg4NIYUU7cD95fxHFG3P3Tn270BYbRR0opiCiiigAoop2w9W+Ue9ADaUKW6Dj1pcqOgz7n/&#10;AApCS3U5pDF+UdTuPt0pC5IwOB6CkophciaBGOQNp9RULwOOSA49Rwat0U1JoRnbewPPoeDUtrdz&#10;2M4lhYqw6g9CPQ1aeNZPvAGoGtyPuncPRqrmTVmJXTujrtM1qDUVCZEc46xnv9PWtIgMCCAQeoNe&#10;clSjA/NGwOR/+ut3TvEcsG2O+Bkj7Sr1H19a4a2EtrT+47qWK6TOg+yLb2xisEit+cjbGAPyFUpr&#10;Wzs4zdapdhgOrSttUVowXMN1EJIJFdT3BqK90+z1GNY721inRTuUSKGwa4neOiO2PJKSc9Uc83i4&#10;3bG28O6ZLfMOPNI8uJfxP/1qq3Gj3l983iTWCUP/AC5Wnyr9Cep/zzXUS2TMqRQTfZ7dRjy40A/K&#10;qd3d6P4fiEt3KkbNkru+Z2+gqOVWvNnVHES5uTCws++8v69EiPTbMWcYj0vTorSHu7j5m+vc1rz3&#10;ENrCZbiVIo1HLOcAVxsni3VtZcxeHtLcp0+0zjgf0H5n6UweEmuJBdeJtVe5k6iFGwo/z7AUc19I&#10;It4XkfNiqln23l/wPmy3fePLXzvs2kW0uoXJ4GxSF/lk/l+NVDo3ibxDzq98LG1b/l3h6kehx/Un&#10;6VtWZgtY/I0fT0iTu23Gfr6/ia04Wm8v9+UL/wCzT9m38TJ+u06emHhbzer/AMkZ+leGNJ0fa1tb&#10;Bph/y1k+Zvw9PwrWLVmalr2naUP9LulV+0a/M5/AVknVNd1bjTrJbC3P/Lxd/fI9k/xp3jHRGbp1&#10;6/7yo9O8n/V/kdFc3cFpCZbiZIox1Z2wK5+TxTJfO0Wh2Et8wODM/wC7iX8T1og8L2nnC41KaXUr&#10;kc7pz8oPsvStnckUYVQqIowAOAKaUn5EuWHpbe+/uX+b/AwjoN/qnza5qTPGf+XS2+SMexPU1r2d&#10;laadD5Vnbxwp3CDk/U9TTZLwAfL+Z4H/ANeqU15kEs3HvwPyq400jCriqlRcrenZaL7jTMy8/MOO&#10;vPSoJLuJB97cfQViy3u4fJ8+O3QD8KpSTySfebj0HFdUMNKW+hxTrxXma1xqwGQpx7LyfzrNkvJZ&#10;CcHbn8/zqvRXXDDwj5nNKtKQdTk0UUVuZhRTtuPvHH86TIH3R+JoAApPOOPU0fKP9o/kKQksck5o&#10;oAUsSMdB6CkBIOQSDRSgFjgAk+1ABuB+8v4jil25+6c+3epktWP3zj2FWEiROi8+pqHJLYdiolvI&#10;3UbR71YS2RevzH3qxvP8XzD3owp6HB9D/jUObHYbjFFFFIAooooAKKKKACiiigAooooAKKKKACii&#10;igAooooAKKKKACiiigAooooAKKKKACiiigAooooAKKKKACiiigAooooAKKKKACiiigAooooAKKKK&#10;AHzf6+X/AH2/nTKfN/r5f99v50ykthvcKKKKYgooooAKKKKACiiigAooooAKKKKACiiigAooooAK&#10;KKKACiiigAooooAKKKKAAcHI4NO3Z+8M+44NNp2w9WIX60hoNufunPseDSBGPbH14pcqOgyfVv8A&#10;CjzGP3juHoaNQ0IpZo4eDl29BwKqyXUsgIzsX0XipriDe29Mg9waqMrL1FUrCdyWK6mg+45x/dPI&#10;q/DqcbYEqlD6jkVlUVE6UJ7oqFWUdmdEjq67kYMPUGnVzqSPG25HKn2NXYdUdeJlDD1Xg1yzw0l8&#10;Op0wxEX8WhPdaTaXWSY/Lc/xJxWNdaHcw5aLEy/7PDflXRRXMU33HBPoeDUtVTxdajpf5MmrhKNb&#10;W3zRwrBlYqylSOoIwaSu1uLSC6XE0Sv7kcj8axrrw6RlrWX/AIBJ/jXpUcwpz0nozzKuXVIaw1Rh&#10;UlSz209s22aJk9yOD+NRV6Cakro4GnF2YVo6GQNWiz3DD9Kzc0qTvaypOn3kYH61NSHPBxXUulLl&#10;mpPoz1WwvRKgikOJB0P94VfrlLa5jureO4hbKsMgjtWtbangBJ+R/fH9a+VnTaZ9TComjVpGUMpV&#10;gCCMEHvSJIki7kYMPUGnVkbHD614LaNnuNKUFTyYM8j/AHf8K5KSOSGQxyo0br1Vhgj8K9lqpe6Z&#10;Zagm26to5fQkcj6HrXq4fM5wXLUV1+J5eIy2M3zU3Z/geRUld3eeBLdyWs7p4if4ZBuH+NYlx4M1&#10;eDJRYZx/0zfn8jivUp47Dz2lb10PNngq8N439Dn6KvS6JqsB+fTrn6rGWH6Zqq1rcJ9+3lX/AHkI&#10;rpjOEtmc7pyW6IqSneXJ/wA82/I05bed/uwSt9EJqroVmRUVdi0bVJiPL066Oe5iYD8zWjb+DtZu&#10;MZhjhHrK/wDhms5V6UPikvvNI0KktoswKACzBVBZjwABkmu4s/ACAg3t6zeqwrj9T/hWpB4Vt9Pu&#10;zc6fM8Um3G1zuH59a5KmaUI3UdWdcMurP4tDm9F8F3F8Vm1JTBb9fLP32/wH616DBBFbQJDDGsca&#10;DCqowAKz/t91anbeW5K/89I+RV2C7guVzFIrH07j8K8TE4mrXd57fgevh6FOirR3J6KKM1ynSFVr&#10;y6FtFwcufuio7nUI4QVjw8n6Csaef7808mABlmboBWkYNmc5pbHG+KW3awOcnyhn8zWKTU17fHUL&#10;+e65Cu/yA9lHA/SoK+ww9NwpRi+iPmq0lKo5IKSlpCa2MxVZkYMrFWHQg4NaVrr11DhZsTJ78N+d&#10;ZdIaidOM1aSLjJx2OvtdXs7rAEnluf4ZOK0A5xg8j0NcBVu11S7tMCOUsg/gfkf/AFq4qmA6wZ0Q&#10;xH8x2vynodp9D0pCjDHGc+nNY1p4itZMLco0T+o5X/GtiO4EiBoZFKHuhyDXDOlOm7SR0RnGWzHb&#10;QPvHHsOTRux90Y9zyaMqfvDHuv8AhRsPVSGHtWfqV6DepyTmiiimIKKKKACiiigAooooAK5L4iJn&#10;w9A/926Ufmrf4V1tc149Tf4TmP8Acmjb9cf1rSl8aJn8LPKqKKK9U5ArqzrOnzeD9O0qO7je+hZn&#10;kgH3kXcxGfzH51ylZejTrL4suWU5UoVB9cAD+lY1XZx9TWnG6l6HW0UUVsZBRjJAHU8UVNaANfWy&#10;t90yoD9MikwPV4I/Jt4oh/Air+QxUlK33j9aSvHO0KKKKACiiigAooooAdvPQ/MPejCnocexpApI&#10;z0HqelL8g/2j+QpDE2NnG00u0D7zfgOaPMboDgeg6UZU9Rg+o6UahoG/H3Rt9+9NpxQ9Rhh6im0A&#10;FFFFMQUUUUAFFFFABRRRQAhAIwRkVC1uvJQlT6dqnoAJOAMn2ovYCtE9xZyeZEzRt/ejPB+orbs/&#10;EzYC3ce4f89Iuv4is/aB95sew5NRvHG33U2n+8OtTOEKnxIuE5Q2Z18F7b3ShoJVf27/AJUy6s7W&#10;8ULdW0MwXoJEDY/OuLaGRG3KdxHQg4b86tQazfQfL5vmAfwzDn865pYP+VnVDGWd3o/I6qWI+QIo&#10;H8gDpsUcD0qrHp0KNvlLTP6t0rOj8SJ0uLd0Pqhz/OrSa1YyD/Xbf94EVk6NSPQ09rCWtyHUfEVv&#10;YT/Y4La4urroIYIzgfU9BWbMNc1L/j+vE0u3b/lhbHdMR7t2/Ct0X9s33bmI/wDbQVGbi2DbvMhD&#10;f3twzWXspN+8dUcVCnFezir93r93Rfd8zP0/RrSxO+0tFWQ8m4uPnkPv7VfZIkbdK7SSdt3P5CmP&#10;qFqo+a5jP+62f5VRk1a0jBEUTSH6YBrWFGW0UctXEOb5qkrs0DcSSHEa49+p/wAKp3NxFb/62TdJ&#10;6A5IrNn1S5mG1WESeicfrVLvmuqGFf2mcssQvsluW+ZidgxnueTVVnZzlmJPvSUV1QpxhsjCU5S3&#10;Cl3Z+8N31pKUKSM9B6mrJFwp6HHsaTa2cYNL8o/2j+lG9sYzx6dqQBhR1OfYUm4j7o2/Sl+U/wCy&#10;f0pNpAz1HqKAEoo61Kls78n5R70N2Aip6RPJ91ePU1aS3jTtuPvU1S59h2K6WoHLnPsKnCqowoAH&#10;tS0VDbYwooopAFFFFABRRRQAUUUUAFFFFABRRRQAUUUUAFFFFABRRRQAUUUUAFFFFABRRRQAUUUU&#10;AFFFFABRRRQAUUUUAFFFFABRRRQAUUUUAFFFFABRRRQAUUUUAFFFFAD5v9fL/vt/OmU+b/Xy/wC+&#10;386ZSWw3uFFFFMQUUUUAFFFFABRRRQAUUUUAFFFFABRRRQAUUUUAFFFFABRRRQAUUUUAKAScAEn2&#10;pdoH3m/AUmTjGePSkoGO34+6Nvv3ptFFAgooooAKRlDDkUtFAFd7VTyvFV2hdO2fpWhSEZ60XAza&#10;KvPAr/Wq727L05FVcViHpyKtQ6hPFgE719G/xqqQQcEYoAJOByaUoxktRxk4vQ2YdQhlwCdjejf4&#10;1bzkcVzu0D7x/AcmpI7qSHiJio9DzXLPDJ/CdMcS/tG66K6lXUMp6hhkVlXWgW02WhJhf0HK/lU0&#10;OqKeJl2n1XkVeSRJF3IwYeorOMq1B3TsaSjSrqzVzkLrSby0yWj3oP44+R/9aqDDcpHrXoFUrrSr&#10;S7yXiCuf404P/wBeu+jmfSovmjgq5Z1pv7zktI1iXS5ijAvAx+dPQ+ortba6gvIRLBIHQ9x29jXL&#10;3/hm5TL2zCYenRqx4bi7025JjZ4ZR95SMZ+oroq0KOLXPSfvf1uZU6tXDe7UWh6RHK8Tbo3Kn2NX&#10;otVdeJUDe68GuMsfFUMmEvYzE3/PRBlfy6it+C4huU3wSpIvqpzXk1sNOm/fR6VLERn8DOhjv7eT&#10;/loFPo3FWAwYZBBHtXNUquyHKsV+hxXO6fY6FVfU6WisFb65TpKT9Rmpl1ScdVQ/hip9myvaI2KK&#10;yhqzd4Qfo1PGrr3hP/fVLkkPniaO0egpcVnf2sn/ADyf8xSf2uvaFvzo5ZBzxNKiss6se0I/Fv8A&#10;61Rtqsx+6iD9aORh7SJsUhIHJrDa/uW/5aY+gqB5JJD87s31NV7NkuquhuS3lvHkNIpPoOaxb57Z&#10;8yQQmNxzvBx+gqOquoXSWdjLcSAlFHQdT9K0hTu7LcznU0uy7bavcxEK5Eq/7XX86mnvpp8jOxfR&#10;a5+z1G0viv2eZWb+4eGH4U/UdfsdOyrSebMP+WcfJ/E9q0WHm58qjqQ6yUbuWhpMyopZmCqBkknA&#10;FcV4h8QC+zaWjH7OD8z/APPT/wCtVDVNdu9UJVz5cGeIkPH4nvVGKP8AiYfQV7mDy9Unz1N+3Y8z&#10;EYvnXLDYlQbUA70tFITXpHCKaSikpjCiikoAKSiimMKfDczWz74ZWQ/7J61HSUNJ6Ma0N618SOuF&#10;u4tw/vpwfyrbtb+2vBmCZWP93OGH4VxEcck0gjiRpJG6KoyT+FdRpXgTVLsrLdMLKPrzy/5Dp+Jr&#10;zsVRw8FzSly/12Oqi6s3aKubW/P3gG9+9G0H7rfgeK24vDdvDaLEtxO8i/8ALSRtxNZ13pdzaKXY&#10;B4x/Evb615Ea1OTtFnbKjOKu0UyCDggg+9FKGIGOo9DS/I3+yfzFaGQ2ilKkDPb1FJTEFFO2HGT8&#10;o96MqOg3H1P+FA7CBS3QfjWH4yi8zwhqIXLsqo4Cj0dSf0zW4WLdT+FNIBGGAIPBB7inF2aYmrqx&#10;4NRWf4ol1Pw/4kv7aaEJAZ3aDfHhShORtPGQAcVjx3Wq63crZ2kbyyycCG3Xk12fXadtiFhJvroX&#10;9V1YIDbWp3zN8pZecew962/D3gbWbG1bXb+IWkKLhYZP9Y+7jOP4R9efau4+H/w8/wCEczqOqCGX&#10;UHUBIwAwg+h/ve4rrPESeZ4evR3EefyNcyqSqVFKRq+WEHCB5lRRRXqnAFAJUhh1ByKKKAPWbG6W&#10;+sILpTxKgY/Xv+tWK5DwTqa4k0ybrzJEc/mP612O3P3Tn26GvJqw5JNHZB8yuNoo6cHrSgFugzUD&#10;Eop2FHU5PoP8aN5H3RtHtSGGzH3jt9u9G4D7q/i1NopgBJY5JJooooEFFFFAAODkHBp27P3hn3HB&#10;qSC0uLn/AFMTMPXHH51ej0G5fHmPGg/M1EqkI7suNOctkZu0H7rZ9jwaaQQcEYNby+Hkx89wxPsu&#10;KmXQrcDDSSsPQkf4Vk8TTXU1WGm+hzdFdGdAte0ko/Ef4VE3h5CPkuGH1XNNYmmJ4aoYNFasmgXK&#10;/wCrkjcfkapS2NxBkzRFFHfqP0rSNSEtmZypzjuivShS3IHHr2oyo+6Mn1P+FBJbqc1ZIvyjqdx9&#10;uBSFyRgcD0FJRQFwooooEFNZFcYZQadRQBXa3IHyNx/dbkVA8e0/MpX9RV+gjPWqUmFjNKkDPb1F&#10;JirrW6k5UlT7VA8LL1XI9V/wq1JMmxDRS7M/dO7+dJVAFFKAW6CjCjqc/SgBOpwKdtx9449u9JuP&#10;QcD2pKAHbgPuj8TzTSSeSc0UUAFFPSGR+gwPU1YS1ReWO4/pSckgsVVRnOFBP0qxHasOWbH+7VkA&#10;AYAAFLUObHYRFjUfcH1HWn7c/dOfboabRUFBjBxRRknqSaKBBRRRQAUUUUAFFFFABRRRQAUUUUAF&#10;FFFABRRRQAUUUUAFFFFABRRRQAUUUUAFFFFABRRRQAUUUUAFFFFABRRRQAUUUUAFFFFABRRRQAUU&#10;UUAFFFFABRRRQAUUUUAFFFFAD5v9fL/vt/OmU+b/AF8v++386ZSWw3uFFFFMQUUUUAFFFFABRRRQ&#10;AUUUUAFFFFABRRRQAUUUUAFFFFABRRRQAUUUUAFFFFABRRRQAUUUUAFFFFABRRTthH3vlHvQA2lC&#10;luQOPXtS5UfdGT6n/CkJLHk5pDGtFERz8x9uBVeS3OPkOB6CrNFMRmsjJ1HFJWkVB6ioXtlPI4NO&#10;4rFOlV2RtyMVPqDT2hdO2ajp7hsXodTkXAlUOPUcGtCG6hn+4/zf3TwawaKwnh4S20NoV5R31Okq&#10;vd2VveptuIlf0JHIrMhvp4eN29fRqvw6jDJw+Y29+n51zujUpu8fwOhVYTVn+Jg3vhZly1rJkf3W&#10;rDkhvNPlDMJIWHRlOP1FeiggjIOR6imyQxyqVkQMDwciuujmdSOlRcyOergKctYaM4u38TajBgO6&#10;TL/00Xn8xWpB4vgbie1kQ+qMGH9KnvPC9nPloWaBz6DI/KufvPD2oWmWEYmjH8UZz+nWuuDwWI6W&#10;f3f8A5ZRxVHrdff/AME6mLxFpcv/AC9BD6OpH69KuR31pN/q7qFvo4rzYqwPKmmn3q5ZVTfwyZMc&#10;fPqkepgEjIGR6iivLFOw5U7T6jipRdXC/duJh9HNZPKX0n+H/BNFmC6x/E9OorzP7fef8/c//f0/&#10;40xry6b71zMfrIaP7Jl/N+A/r6/lPUMH0NQSXltD/rLiFP8AecCvMGYyffYt/vHNJgDpVrKV1n+H&#10;/BE8e+kfxPQ5fEGlQ53XiMfRAW/kKzp/GNomfIt5ZT23EKP61x2CegNKInPbH1reGWUI/FdmUsbU&#10;e2huz+Lb6XIjVIAe6jcf1rHuJZ7t/MkneZv9ts4pog9T+VPVFXoK66dGlT+BWOadWc/idyscqe4N&#10;AUseBVogMMEZpOlbXII0iC8nk1JRSE0hgTRSUUwCiikoAKSikzTGFFbmmeEtW1PDrB5EJ/5aTfL+&#10;Q6muz0zwHplnh7steSj+/wAJ/wB8j+ua4q+YUKOjd32R1UsHVqapWXmed2Gl32qSbLK2eY5wWHCj&#10;6k8V2Gl/Dz7smqXP/bGH+rf4V3ccSRRrHGioijAVRgCn14tfN61TSn7q/E9Kll9OOs9WU7DSrHTI&#10;vLs7aOIdyByfqepq5RUE95DBw7jd/dHJrzJSlJ3buzuSUVZE9RXEscMTGQjGOnrWZNqkj8RKEHqe&#10;TVF3Z23OxY+poURORnHG44GBk8UgBJwBn2FOOwMerHP0FIWJGOg9BXrI8ljgNhyWwfQcml8wf3ce&#10;461HRRYLjipY5U7v502inbyfvfN9aAG0U7CnocH0P+NIQV6jFMRFNBDcRmOeKOWM9VkUMPyNNt7O&#10;1tARbW0MAPURRhc/lU1FABVXUY/N0u7j9YX/AJVao2CQGNuA42n6GhOzuB46Ogpa4G/1XV7W+nt3&#10;u7hNkjKA42nGfTFUJdRvZhiS7nYehkNdbx0eiEsHLqz0ie5gthmeaOIf7bAVlXHijTIMhJWmYdo1&#10;4/M4ribeyurwuba1nn2/eMUZfGfXFRujxMVkRkYdQwwayljZP4VY1jg4rd3OlfxvfRTpNp8a20kb&#10;bkkb52B/l/Ote2+MHiaLAmWxuMdS0JUn/vkgfpXA5ormnUlN3kzeNKEVZI9WtfjhdpgXmh28w/6Z&#10;zsn8wa63w/8AFLRfEV/DYGK5srqY7Y0lAZC3oGX+oFeD6fpd/qs4hsLOe5kPaJC2Pqe1et+BPhjL&#10;pV7Dq+uMn2mL5obVDu2N6sw4J9hUq99BTjBLU9SZSvUUlKGK5wetLlT1G0+orQ5htFLsOMj5h6ik&#10;piCiiigB8MMk8qxxruY9BXQ2ejQQANMBLJ79B+FQ+H4V8mSbA3Ftv0FbVcOIrS5uVHdh6MeXmYgA&#10;AwBgUtFFch1hRRRQAUUUUAFJgGlooAzbzR4LgFox5UnqOh+ornZ4JLaYxSrhh+o9a7SsnXYFe0WX&#10;jejAA+xrqoVpKSi9jlr0U48y3OdooIKnBGDRXecAUUUUAFFFFABRRQAScAZNABRTtoH3jj2HJo3Y&#10;+6Me/U0hkbW6uMuAvv0NQvAV+7+8/wB7g1Y6nJ60VSbEZ7gk4JIP91uKaQVPIxWiyhhhgCPeoWts&#10;fcbHseRVqYrFOgAk4AyatpaoeZDtPovSpxCI1+RRt9RQ5oLFNLZ2+98oqwkCJyBk+pqWiocmx2Ci&#10;iikAUUUUAFFFFABRRRQAUUUUAFFFFABRRRQAUUUUAFFFFABRRRQAUUUUAFFFFABRRRQAUUUUAFFF&#10;FABRRRQAUUUUAFFFFABRRRQAUUUUAFFFFABRRRQAUUUUAFFFFABRRRQAUUUUAFFFFABRRRQA+b/X&#10;y/77fzplPm/18v8Avt/OmUlsN7hRRRTEFFFFABRRRQAUUUUAFFFFABRRRQAUUUUAFFFFABRRRQAU&#10;UUUAFFFFABRRRQAUUUUAFFFFABRRRQA7fj7o2/zptFFABRRRQAUUUUAFFFFAARkVE8KP2qWigCk9&#10;sy/d5FRFSvUYrSppjD8bck+gp3CxnUVbkswOQ34DmoGVk6Lj36mi4rCxSTQnKOUHv0P4Vei1RcgS&#10;qf8AeH+FZnU0VMqUZ7ouNSUdjoY5Y5VzG4Ye1PrnFZlbcrEH1Bq5DqUqcSAOPXoa5Z4Zr4TphiU/&#10;iLd3plpe5MsQ3/314asG88Mzx5a2cTL/AHW4b/A10UN5BNwr4b+63BqxTpYqvQdk/kwqYejW1a+a&#10;POprdoXKTQlGHZlxUXlp/dFejTW8NymyaNZF9GGaxLzwxE+WtJTG39x+R+fUV6tHNKctKmj/AAPO&#10;q5fOOsHc5Tyo/wC7SeUn90Vdu9Ou7I/v4WC/3xyv51UzXpRmpq8XdHDKMou0lYTYg/hFGAOwpaSq&#10;EFFFJTGFJRSUALSUUmaYwpKKKYBSUE1f07RNR1Vh9ktXZP8Anow2oPxNTKcYK8nZFRi5O0VcoU+C&#10;3nuphFbxPLIeiouTXe6Z8PYUxJqVwZW/55RcL+J6n9K66z0+00+LyrS3jhT0RcZ+vrXl183pQ0pr&#10;mf4HfSy6ctZ6Hn2meAL652vfyi1j/uL8zn+g/Wuz0zw1pek4a3tg0o/5ayfM3/1vwrXorxq+Pr19&#10;JOy7I9OlhaVLZahRUcs8cK5kcL9TWfNqvUQp/wACb/CuRK5u2kaZIUZJAHqapzanDHkJmRvbp+dZ&#10;Ms8sxzI5b27VHTUSXIszX883G7avotVqjlmjhXMjAfzqhNqhPEKY/wBpv8K2hSlLZGU6sY7s0iQB&#10;knAqGS5UDCcn1rJ+1zFsu2/2NTx3CSHHQ+hrpjhktZanNLEN6RJaKKK6DnCiiigAooooAKUMVGAe&#10;PQ0lFADsqe20+3IpCpAyOR6ikoBIOQcGkMKKkxn/AFgA9+hoAX+D5j/tcfpRcLFW4sba/UC6tYbh&#10;Rx+9jDAfnVE+F/D2cto2nsfa2T+eK1WLE4bPHb0pKLXC9tivZ2NnpwcWFnb2gfG8QRhN2Omcdakn&#10;t4LpdtxDHMPSRA386koosguzKk8MaDK259F09j6m2T/Clh8N6HA26LR7BD6i2T/CtSiiyDmY2NEi&#10;jEcaKiDoqjAH4U6iimIKKKKADocjrTt+fvDPv0NNooAdtB+62fY8U1vkBLfKBySeMUVRuA19frYn&#10;LW8aiWZT0bn5VPt3NVGN3rsKTsb/AIe1ONomZd3kM+A5GAfce3vXTAggEEEHuK4xbmG3cIxxu9OQ&#10;talveSwY2NlOu08ivPxFP33JdTvoVLRUWdBRVCLVIm4kUofzFWkuIZPuSKfbNcrTR1KSexLRRmik&#10;MKKKM0AFFRvcRRj55FH1NVJdUhXiMFz+QppNickty8TjknArnfEOpRrak4Ywow3Moz+P0FSXF7LP&#10;kM21P7o6VkTXaSymJDkLznsa6cPS99N9Dmr1fdaQ2OUMisjBkYZHcEU75G/2T+YrNiX7DqQtl4t7&#10;lWeNf7jrywHsQc/ga0K9GcbPQ8+Mr7ilSBnqPUUlAJB4JB9qkwD/AKwBfcdfyqCiOlCluQOPU0/A&#10;/gAY+/X8qjJJPzE0BYd8o6/MfbgUhYkY6D0FJRTC4UUUUCCiiigAooooAKASDkHBoooAUtnqBn1p&#10;KKKACiiigAooooAKKKKACiiigAooooAKKKKACiiigAooooAKKKKACiiigAooooAKKKKACiiigAoo&#10;ooAKKKKACiiigAooooAKKKKACiiigAooooAKKKKACiiigAooooAKKKKACiiigAooooAKKKKACiii&#10;gB83+vl/32/nTKfN/r5f99v50ykthvcKKKKYgooooAKKKKACiiigAooooAKKKKACiiigAooooAKK&#10;KKACiiigAooooAKKKKACiiigAooooAKKKKACiiigAooooAKKKKACiigYJ5OKAClCk8gcep6UuVH3&#10;Rn3b/CkJLHJOaQxfkH+0fbpSFyRjoPQUlFMApCoPUUtFAiB7ZW6cGq7wOvvV+ii4GZyDgjFFX3hR&#10;x0qu9sV+7TuKxBViG9nh4Dbl/utzUBUr1FJQ4qSsxpuL0NeHUon4kBjP6VcVgwypBHqDXOU+OaSE&#10;5jcr9K554ZP4TeGJa+I6AgEEEAg9Qay7zw/ZXWWRTBJ6x9Pyp8GpMeJUyP7y1ejnimH7tw30rFOr&#10;Qd4uxu/ZVlZ6nHXnh6+tcsi+eg7x9fyrJOQSCMEdQa9Lqpd6baXw/fwqW/vjhvzr0KObSWlVX80c&#10;VXLk9abPPyaSuhvPCsqZazlEi/3H4P59P5VhT281rJsnieNvRhivXo4mlWXuM8+pQqU/iRHSUUlb&#10;mYUlT2tndX0vlWkEkz+iLnH19K6zTPh/cS7ZNRuBCn/POLlvz6D9awrYmlRX7yVjWlQqVfgRxgBZ&#10;gqgljwABya6DTfBurajh3jFpEf4pgQ34L1/PFeiaboOm6Uo+y2qK/wDz0b5mP4mtKvIr5zJ6UVbz&#10;Z6dLLUtaj+45vTPBWlWG15Yzdyj+KYArn2Xp+ea6NVVFCqoVR0AGAKWms6ou5mAHqTXkVa1Sq7zd&#10;z0YU4U1aCsOoqhNqkScRAufXoKzpr2efIZ8L/dXgVmospyRrzX0EOQX3N/dXms6bU5pMiMCNfbrV&#10;Kmu6xrudgo9SapRIch7MWOWJJ9SaSso67ayO0du2+ReqsCpH4Hmqs11NP99zj+6OBXTHDTfxaHPL&#10;EQW2pqzX8EPG7e3ovNUJtRmkyFxGvt1/OqlFdMKEI+ZzTrzl5C7mznJz65pdwP3l/EU2npC8nReP&#10;U1sZCbc/dOfbvQiM7YUHP8qspaqOWO4/pVkHAxgEUrjsJ2op2FPQ4Pof8aQqV6jFIBKKKKACiiqz&#10;X0ZYpAr3Eg4KxDIH1boPxNNRb2E2luWahnuoLbHnSqhPQE8n6DrUXlXU/wDrphAh/gg5b8XP9B+N&#10;TQW8NvkxRhWP3m6s31J5NVaK3FdvYkieKWMSJMkiHoY2DfqKfvx90Y9+9U5bCB3MiboJT1khO0n6&#10;9j+INM331v8AfRbqP1j+R/yPB/Aj6Ucqez+8OZrdF33oqvBewXDbEfEg6xuNrj8DzVipaa0Y009U&#10;O3nGD8w96MKehwfQ02ikVcUqV6j8aSlDFehpcqeowfUf4UgG0U7Yeo+Ye1NpiCiiigAoo5JwBk07&#10;aB9449hyaAG0oQkZPA9TS7gPujHueTTTknJOT70hjsqOgLH36VnlzDrZL4C3MQVD0G5c8fkavVDc&#10;20d1CYpAcZyGU4ZSOhB7Grg0nrsyZXa0IrtDkP26GkgvJrfhTlf7p6UwXMtqPL1Abo+1yq/KR/tD&#10;+E/pT2t9yh4WDoeRg5/KrcVa0thRlrdbmhFqcL8OCh/MVaSaKT7kiN9DXPkFTggg+9JWEsNF7aGy&#10;ryW504kdfuuw+hxTvtE4/wCW8n/fZrmlnkX+NvwYg08XMx+7cP8ARmrJ4V9zRYhHRG4nP/LeT/vs&#10;00yO33nY/Uk1zxubkcGWQfjUZlkb70jn6saawj7ieI8joHlij+/Iq/U1Vk1OFOE3OfbgVj0AEnAG&#10;T7VpHDRW7IddvYsT3s1xwTtT+6tJaoS5fsBiljtGK75CEQckk4ppuvOHlacocdDcMP3a/T+8fpxW&#10;yirWiZSl1kJJm51u2jjGRao8khHYsNqj64JNaG0D7zZ9lqva262sPlqzNuO52bq7epqapm07JbII&#10;q2rHb8fdG36dfzptFFSMKdvP8Q3D3602igB2FPQ49m/xpCCvUYpKUMR0PHp2oGJRS5U9iD7dKSgQ&#10;UUUUAFFFFABRRRQAUUUUAFFFFABRRRQAUUUUAFFFFABRRRQAUUUUAFFFFABRRRQAUUUUAFFFFABR&#10;RRQAUUUUAFFFFABRRRQAUUUUAFFFFABRRRQAUUUUAFFFFABRRRQAUUUUAFFFFABRRRQAUUUUAFFF&#10;FABRRRQAUUUUAFFFFAD5v9fL/vt/OmU+b/Xy/wC+386ZSWw3uFFFFMQUUUUAFFFFABRRRQAUUUUA&#10;FFFFABRRRQAUUUUAFFFFABRRRQAUUUUAFFFFABRRRQAUUUUAFFFFABRRRQAUUUUAFFFFABRRRQAU&#10;UUUAFFFFABRRRQAUUUUAFFFABJwBk0ANZFbqKge2H8NW9oH3m59BzRvx90Y9+9Fx2M5oHT7wx9f8&#10;KblR0GT6mtAgN15+tRPbq3SncRTLFupoBKnIJB9RUjwMn0qIgg4IwaYi5DqM0eA+JF9+tX4b6Cbj&#10;dtb0bisSisZ0IS8jWFecfM6SmSwxTxlJo1kQ9mGaxIbuaDhXyv8AdPIq/Dqcb8SqUPr1Fc0qE4O6&#10;OmNeEtGZ174Vt5ctaSGFv7rfMv8AiKv6N4N0wbXvrg3Ev/PIfIv+JrQV1ddysCPUUtW8biOXk5n+&#10;v37iWGo83NynQ29rBaRCK3hSKMdFRcCpq56O7niGElYD0PP86l/tK6x98f8AfIriabd2dSaSsblR&#10;S3EUA/eOB7d6xXvrlxgynHsAKrkknJOTRyhzGlNqrHIhTH+03+FUJJZJWzI5Y+9MzgZPSqk2owx8&#10;KfMb0Xp+daRg5aRREppayZbqGa5hg++4z6Dk1ly6hPIeCEX0FV/lPqp/MV0wwz+0c0sSvsl2bVHb&#10;iJdo9TyapO7yNudix9zSFSBnqPUUldUIRj8KOaU5S3ZFNbw3CgSxq2OhI5H0PUVD5FzB/qJvNT/n&#10;nP1/Buv55q6qM5wqk1Olp3dvwFaKbWhnypmYL5FYJcI9u54HmfdP0YcVoJbO2CflBq0IowpXYNp4&#10;IIzmq39niLJs5Wtj/dHzIf8AgJ6fhii8X5f1/XcLNeZOkCJ2yfU1LVP7VcW//H1bkoP+WsGWH4r1&#10;H61YhniuY/MhkWROmVOalxa1GpJ6ElFFFSUFKGI4B49KrzXcEDiN3zKRkRoCzH8BzUebyfoq2qer&#10;Ydz+A4H5n6VSg2rvYXN2LUksMUZkmdYlHVicCq/2iabP2SBmT/ntLlE/AY3H8se9LFZQxyCUhpJh&#10;/wAtJTub8Ow/ACrGSDkE5o91bahq9yp9i83m7maf/YHyR/8AfI6/iTVpVVFCqoVR0VRgD8KfuB+8&#10;M+44NG3P3Tn2PBpObe41FLYbRQQQcEYNFIAooooAintoblds0SuB0JHI+h7VX+z3Vv8A8e8/mIP+&#10;WVxz+T9fzzV2iqU2tOgnFPUpjUI0YLdI9sx6eZ90/Rhx/KrY55HSggMpBAIPUHvVT+z1iy1nK1s3&#10;91fmQ/8AATx+WKfuvy/r+u4veXmXKKpfari3/wCPq3LIP+WsGWH4r1H4ZqzBcQ3MfmQyLInTKnOK&#10;Tg1r0GpJ6EnQ8U7fn7wz796Nh6n5R70ZUdBk+p/wqChRHuGUOfrxSFVQ4bJPoOKQkt1OaAxAx1Ho&#10;aNQ0AucYHA9BSU75D/s/qKQqV5I49R0oASijrVR9QhDtFDuuJhwUiGcfU9B+JqlFy2JbS3LdQz3U&#10;FsB50oUt91erN9AOTUHl3tx/rZVtkP8ABD8zn6sen4D8amgtILYkxRgM33nJJY/UnmqtFbv7v8/+&#10;HFdvYh868uOIYBAh/wCWk4yT9EH9SPpTIdJSDc0VzPHM53M6kBSf9zG39K0KKftGtI6C5E9WUyL5&#10;Bhlt7lfxjb+o/lUbSKP9ZY3Ufuqhx/46T/KtCilz90Pl7MzDPZ952T/rpGy/zApv2ix/6CFv+Lgf&#10;1rVoClugzT54+f3/APADll/X/DmWLuyA/wCQhbkem4H+tPE1g2MXDEnp5cbPn8ga08KvU5Pov+NG&#10;89B8o9qOePZ/f/wAtLq/6+8zgVB+Syu5AP4imwf+PEVKDesP3UVvbL6sTI35DAH5mrQJByDg07cD&#10;94fiOKTn5D5fMpfYElYPdySXTDn96flH0UcVbAAGAMAdqdsz907vbvTalyctwUUgooopDCiiigAo&#10;oooAKKKKACiiigAooooAKKKKACiiigAooooAKKKKACiiigAooooAKKKKACiiigAooooAKKKKACii&#10;igAooooAKKKKACiiigAooooAKKKKACiiigAooooAKKKKACiiigAooooAKKKKACiiigAooooAKKKK&#10;ACiiigAooooAKKKKACiiigAooooAKKKKAHzf6+X/AH2/nTKfN/r5f99v50ykthvcKKKKYgooooAK&#10;KKKACiiigAooooAKKKKACiiigAooooAKKKKACiiigAooooAKKKKACiiigAooooAKKKKACiiigAoo&#10;ooAKKKKACiiigAooooAKKKKACiiigApQpbp09TSUUAO+UerH8hSFiRjoPQUlFA7hRRRQIKKKKACo&#10;2iVh0xUlFAFR7YjlagKsvUVpU1kDdRTuFjOoq29sDytV2iZT0zTuKwiSPE26Nip9qvQ6ow4mTI/v&#10;L1qgFJ6Clwo6ncfbpUThGe6KjOUdmbcd3BL92QZ9Dwal8yP++v8A30K54scYHA9BSYrB4VdGbrEv&#10;qjfe5gT70q/gc1Tm1RRxCm73asyirjhoLfUmWIk9tCSW4lnP7xyR6dqjooALHABJrdJJWRg23qwo&#10;qdLVm5Y7R+tWEhROg59TRcLFWOGRjlRt9zVlLeMf6wbj6jj9KloqWMUR8YTB9uh/Kkop28/xYYe9&#10;IY2inYU9Dg+h/wAaQqQcEGmFhKrT2UE8nmlSk3/PWM7W/Mdfxq3sx9449u9G4D7o/E801JrVCcU9&#10;ykE1CAZHl3UfqxEbj+h/SjyLif8A4+J9inrFBx+bnk/hirZJJyTk0VXO+xPKiOGCK3QpDGsak5IU&#10;dT7+v41JRRUNt6srYKKKKACiiigBQxxg8j0NLhT0O0+h6U2ikO4pUr1H40lKCV6Glyp6jHuP8KAG&#10;0U7Yeo+Ye1IFJGccepphYSgAscAZNO+Qf7R/IUhYkY6D0FAC7QPvNz6Dmq09pBPJ5uwxzDpNGxVx&#10;+I61PRTTad0JpMp/6fb91u098JJ/8Sf0p8N9BNJ5W4xzf88pBtb9ev4ZqzUc0EVxH5c0ayJ6MM1X&#10;NF/Evu/r/ImzWzJKKpfZJ7f/AI9Lg7R/yyny6/geo/WjOoTfLshth3fd5hP0HA/P8qORPZ/1/XYO&#10;bui1JIkKGSR1RB1ZjgVWW+ll/wCPKBnH/PWT5E/Xk/gMe9OjsIUkEsm6eYdJJTuI+g6D8BVqj3V5&#10;h7z8ip9iNx/x/TNKD/yzjGxB+A5P4mraQrHGEhVQi9FUYx+FFFS5NjSSCinbyfvAN9etGFP3Tj2N&#10;SUNopSrA42nNLtA+82PYcmmFhtKEOMngeppdwH3Rj3PJpvJOScmkA7KjoNx9TSFi2MngdqSimFwo&#10;oooEFFFFABTt56N8w96bRQA7CnocH0P+NNPBxRRQAUUUUAFFFFABRRRQAUUUUAFFFFABRRRQAUUU&#10;UAFFFFABRRRQAUUUUAFFFFABRRRQAUUUUAFFFFABRRRQAUUUUAFFFFABRRRQAUUUUAFFFFABRRRQ&#10;AUUUUAFFFFABRRRQAUUUUAFFFFABRRRQAUUUUAFFFFABRRRQAUUUUAFFFFABRRRQAUUUUAFFFFAB&#10;RRRQA+b/AF8v++386ZT5v9fL/vt/OmUlsN7hRRRTEFFFFABRRRQAUUUUAFFFFABRRRQAUUUUAFFF&#10;FABRRRQAUUUUAFFFFABRRRQAUUUUAFFFFABRRRQAUUUUAFFFFABRRRQAUUUUAFFFFABRRRQAUUUU&#10;AFFFFABRRRQAUUUUAFFFFABRRQAScAEn2oAKKdtA+834Dmjfj7ox796QxNhx83yj3oOzGAu7/e/w&#10;pKKYEUkIeqz27L06VeooEZpBHBGKStEop6qD+FJ9ngb+EqfrkU7hYz6ckbv91Sfer32ZF5CAj160&#10;/wClFxWKyWg6uc+wqwqqgwoApaKQwooooAKKKUKcZOFHqaAEpQC3QUuUXoNx9+lIWLdTx6dqQxcK&#10;OpyfQf40CRl4X5R6Cm0UWC47KnqNp9ulGw4yPmHqKbQODkHBoAKKduB+8AfccGjaD9059jwaAsNo&#10;oORwRg0UxBRRRQAUUUUAFFKAW6DNLhR95s+y/wCNADadsx94hfr1o3kfdG36dfzptIY7cFPyjn1N&#10;Bct98bvfvTaKLBcdtB+634HimkEHBBBopQxAx1HoaYCUU75T/sn9KQqRz1HqOlAWEooooEFFFFAB&#10;RRRQAUU7YerYUe9GVHQZPq3+FA7CBS3Tp60uFHU7j7dKQkt1OaSgB/msBgYC/wB3HFJ8p/2T7dKb&#10;RSsFxSpAz1HqKSgEg5BwfanbgfvL+I4pgNop23P3Tn2703vigQUUUUAFFFFABRRRQAUUUUAFFFFA&#10;BRRRQAUUUUAFFFFABRRRQAUUUUAFFFFABRRRQAUUUUAFFFFABRRRQAUUUUAFFFFABRRRQAUUUUAF&#10;FFFABRRRQAUUUUAFFFFABRRRQAUUUUAFFFFABRRRQAUUUUAFFFFABRRRQAUUUUAFFFFABRRRQAUU&#10;UUAFFFFABRRRQAUUUUAFFFFABRRRQAUUUUAPm/18v++386ZT5v8AXy/77fzplJbDe4UUUUxBRRRQ&#10;AUUUUAFFFFABRRRQAUUUUAFFFFABRRRQAUUUUAFFFFABRRRQAUUUUAFFFFABRRRQAUUUUAFFFFAB&#10;RRRQAUUUUAFFFFABRRRQAUUUUAFFFFABRRRQAUUUUAFFFFABRRRQAUu44xnj0pKKACiiigAooooA&#10;KKKKACiiigABIOQSD7U7cD95fxHFNooAdsz9059u9N6HminhwF+b5/Y9vxpDGAEnA5NO2gfebHsO&#10;TSlgV+U7R/dplADt2PujHueTTSc8nmiimIKKKKACiiigAooooAKKKKAFDnGDyPQ0uFbodp9+lNoo&#10;HcUqR1HHr2pKVDg/eI/rT96dkwfXr+lIBgUkZ6D1NL8o6ZY/kKQ8sec+9JQApYng9PQUlFFMQUUU&#10;UAFFFFABRRRQAUAlehxRRQA7Kn7y491o2E/dO76dabRQMKUAk4AJNO3rj5vn+vH60jMCPlOB/dxS&#10;CwbQPvN+Ao3Y+6Nvv3ptFAXCiiimIKKKKACiiigAooooAKUknGSTikooAKKKKACiiigAooooAKKK&#10;KACiiigAooooAKKKKACiiigAooooAKKKKACiiigAooooAKKKKACiiigAooooAKKKKACiiigAoooo&#10;AKKKKACiiigAooooAKKKKACiiigAooooAKKKKACiiigAooooAKKKKACiiigAooooAKKKKACiiigA&#10;ooooAKKKKACiiigAooooAKKKKACiiigAooooAKKKKAHzf6+X/fb+dMoopLYb3Ciiim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0XgBAFtDb250ZW50&#10;X1R5cGVzXS54bWxQSwECFAAKAAAAAACHTuJAAAAAAAAAAAAAAAAABgAAAAAAAAAAABAAAACgdgEA&#10;X3JlbHMvUEsBAhQAFAAAAAgAh07iQIoUZjzRAAAAlAEAAAsAAAAAAAAAAQAgAAAAxHYBAF9yZWxz&#10;Ly5yZWxzUEsBAhQACgAAAAAAh07iQAAAAAAAAAAAAAAAAAQAAAAAAAAAAAAQAAAAAAAAAGRycy9Q&#10;SwECFAAKAAAAAACHTuJAAAAAAAAAAAAAAAAACgAAAAAAAAAAABAAAAC+dwEAZHJzL19yZWxzL1BL&#10;AQIUABQAAAAIAIdO4kBYYLMbtAAAACIBAAAZAAAAAAAAAAEAIAAAAOZ3AQBkcnMvX3JlbHMvZTJv&#10;RG9jLnhtbC5yZWxzUEsBAhQAFAAAAAgAh07iQCL0x83cAAAADQEAAA8AAAAAAAAAAQAgAAAAIgAA&#10;AGRycy9kb3ducmV2LnhtbFBLAQIUABQAAAAIAIdO4kD2yIRhOwMAAHAHAAAOAAAAAAAAAAEAIAAA&#10;ACsBAABkcnMvZTJvRG9jLnhtbFBLAQIUAAoAAAAAAIdO4kAAAAAAAAAAAAAAAAAKAAAAAAAAAAAA&#10;EAAAAJIEAABkcnMvbWVkaWEvUEsBAhQAFAAAAAgAh07iQC9/1KqzcQEApHEBABUAAAAAAAAAAQAg&#10;AAAAugQAAGRycy9tZWRpYS9pbWFnZTEuanBlZ1BLBQYAAAAACgAKAFMCAAAVegEAAAA=&#10;">
                <o:lock v:ext="edit" aspectratio="f"/>
                <v:rect id="矩形 8" o:spid="_x0000_s1026" o:spt="1" style="position:absolute;left:152;top:60;height:55;width:23;v-text-anchor:middle;" fillcolor="#2E75B6" filled="t" stroked="f" coordsize="21600,21600" o:gfxdata="UEsDBAoAAAAAAIdO4kAAAAAAAAAAAAAAAAAEAAAAZHJzL1BLAwQUAAAACACHTuJAczr3wL4AAADa&#10;AAAADwAAAGRycy9kb3ducmV2LnhtbEWPS2vDMBCE74H8B7GF3hLJPeThWsmhpPQBDsTJocfFWj9a&#10;a2Us1Un+fVQo5DjMzDdMtr3YTow0+NaxhmSuQBCXzrRcazgdX2crED4gG+wck4YredhuppMMU+PO&#10;fKCxCLWIEPYpamhC6FMpfdmQRT93PXH0KjdYDFEOtTQDniPcdvJJqYW02HJcaLCnl4bKn+LXajju&#10;FsqV+XK/+v56q7qPOr9+5rnWjw+JegYR6BLu4f/2u9Gwhr8r8Qb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r3wL4A&#10;AADa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jc w:val="center"/>
                          <w:rPr>
                            <w:rFonts w:cs="Times New Roman"/>
                          </w:rPr>
                        </w:pPr>
                      </w:p>
                    </w:txbxContent>
                  </v:textbox>
                </v:rect>
                <v:shape id="https://photo-static-api.fotomore.com/creative/vcg/400/new/VCG211245312518.jpg" o:spid="_x0000_s1026" o:spt="75" alt="&amp;pky00123992966_sjzg_VCG211245312518&amp;2&amp;src_toppic_drop1&amp;" type="#_x0000_t75" style="position:absolute;left:52;top:60;height:55;width:100;" filled="f" o:preferrelative="t" stroked="f" coordsize="21600,21600" o:gfxdata="UEsDBAoAAAAAAIdO4kAAAAAAAAAAAAAAAAAEAAAAZHJzL1BLAwQUAAAACACHTuJAZ2rAxbwAAADb&#10;AAAADwAAAGRycy9kb3ducmV2LnhtbEWPQWsCMRCF74X+hzAFbzVZFZGtUahtoQcvVXsfkunu0s1k&#10;SaKu/75zEHqb4b1575v1dgy9ulDKXWQL1dSAInbRd9xYOB0/nlegckH22EcmCzfKsN08Pqyx9vHK&#10;X3Q5lEZJCOcaLbSlDLXW2bUUME/jQCzaT0wBi6yp0T7hVcJDr2fGLHXAjqWhxYF2LbnfwzlYMG+v&#10;OlXue6fn77f9iRbL0e3R2slTZV5AFRrLv/l+/ekFX+jlFxlA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qwMW8AAAA&#10;2wAAAA8AAAAAAAAAAQAgAAAAIgAAAGRycy9kb3ducmV2LnhtbFBLAQIUABQAAAAIAIdO4kAzLwWe&#10;OwAAADkAAAAQAAAAAAAAAAEAIAAAAAsBAABkcnMvc2hhcGV4bWwueG1sUEsFBgAAAAAGAAYAWwEA&#10;ALUDAAAAAA==&#10;">
                  <v:fill on="f" focussize="0,0"/>
                  <v:stroke on="f"/>
                  <v:imagedata r:id="rId9" o:title=""/>
                  <o:lock v:ext="edit" aspectratio="t"/>
                </v:shape>
              </v:group>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498475</wp:posOffset>
                </wp:positionH>
                <wp:positionV relativeFrom="paragraph">
                  <wp:posOffset>-245110</wp:posOffset>
                </wp:positionV>
                <wp:extent cx="2833370" cy="788035"/>
                <wp:effectExtent l="0" t="0" r="0" b="0"/>
                <wp:wrapNone/>
                <wp:docPr id="2" name="文本框 32"/>
                <wp:cNvGraphicFramePr/>
                <a:graphic xmlns:a="http://schemas.openxmlformats.org/drawingml/2006/main">
                  <a:graphicData uri="http://schemas.microsoft.com/office/word/2010/wordprocessingShape">
                    <wps:wsp>
                      <wps:cNvSpPr txBox="1"/>
                      <wps:spPr>
                        <a:xfrm>
                          <a:off x="0" y="0"/>
                          <a:ext cx="2833370" cy="788035"/>
                        </a:xfrm>
                        <a:prstGeom prst="rect">
                          <a:avLst/>
                        </a:prstGeom>
                        <a:noFill/>
                        <a:ln>
                          <a:noFill/>
                        </a:ln>
                      </wps:spPr>
                      <wps:txbx>
                        <w:txbxContent>
                          <w:p>
                            <w:pPr>
                              <w:jc w:val="distribute"/>
                              <w:rPr>
                                <w:rFonts w:ascii="方正魏碑简体" w:hAnsi="Arial" w:eastAsia="方正魏碑简体" w:cs="Times New Roman"/>
                                <w:b/>
                                <w:bCs/>
                                <w:color w:val="002060"/>
                                <w:kern w:val="0"/>
                                <w:sz w:val="22"/>
                                <w:szCs w:val="22"/>
                              </w:rPr>
                            </w:pPr>
                            <w:r>
                              <w:rPr>
                                <w:rFonts w:ascii="方正魏碑简体" w:hAnsi="Arial" w:eastAsia="方正魏碑简体" w:cs="方正魏碑简体"/>
                                <w:b/>
                                <w:bCs/>
                                <w:color w:val="002060"/>
                                <w:spacing w:val="60"/>
                                <w:kern w:val="24"/>
                                <w:sz w:val="72"/>
                                <w:szCs w:val="72"/>
                              </w:rPr>
                              <w:t>2021</w:t>
                            </w:r>
                            <w:r>
                              <w:rPr>
                                <w:rFonts w:hint="eastAsia" w:ascii="方正魏碑简体" w:hAnsi="Arial" w:eastAsia="方正魏碑简体" w:cs="方正魏碑简体"/>
                                <w:b/>
                                <w:bCs/>
                                <w:color w:val="002060"/>
                                <w:spacing w:val="60"/>
                                <w:kern w:val="24"/>
                                <w:sz w:val="72"/>
                                <w:szCs w:val="72"/>
                              </w:rPr>
                              <w:t>年度</w:t>
                            </w:r>
                          </w:p>
                        </w:txbxContent>
                      </wps:txbx>
                      <wps:bodyPr upright="1"/>
                    </wps:wsp>
                  </a:graphicData>
                </a:graphic>
              </wp:anchor>
            </w:drawing>
          </mc:Choice>
          <mc:Fallback>
            <w:pict>
              <v:shape id="文本框 32" o:spid="_x0000_s1026" o:spt="202" type="#_x0000_t202" style="position:absolute;left:0pt;margin-left:39.25pt;margin-top:-19.3pt;height:62.05pt;width:223.1pt;z-index:251660288;mso-width-relative:page;mso-height-relative:page;" filled="f" stroked="f" coordsize="21600,21600" o:gfxdata="UEsDBAoAAAAAAIdO4kAAAAAAAAAAAAAAAAAEAAAAZHJzL1BLAwQUAAAACACHTuJAMKX7U9cAAAAJ&#10;AQAADwAAAGRycy9kb3ducmV2LnhtbE2PwU7DMBBE70j8g7VI3Fq7pW5DyKYHEFcQBSr15sbbJCJe&#10;R7HbhL/HnOC4mqeZt8V2cp240BBazwiLuQJBXHnbco3w8f48y0CEaNiazjMhfFOAbXl9VZjc+pHf&#10;6LKLtUglHHKD0MTY51KGqiFnwtz3xCk7+cGZmM6hlnYwYyp3nVwqtZbOtJwWGtPTY0PV1+7sED5f&#10;Tof9Sr3WT073o5+UZHcvEW9vFuoBRKQp/sHwq5/UoUxOR39mG0SHsMl0IhFmd9kaRAL0crUBcUTI&#10;tAZZFvL/B+UPUEsDBBQAAAAIAIdO4kDvlXGirQEAAE8DAAAOAAAAZHJzL2Uyb0RvYy54bWytU8GO&#10;2yAQvVfqPyDuG7y22o2sOCutou2laitt+wEEQ4wEDAISOz/Q/kFPvfTe78p3dMDZbLu97KEXDDPj&#10;N++9gdXtZA05yBA1uI5eLypKpBPQa7fr6JfP91dLSmLirucGnOzoUUZ6u379ajX6VtYwgOllIAji&#10;Yjv6jg4p+ZaxKAZpeVyAlw6TCoLlCY9hx/rAR0S3htVV9ZaNEHofQMgYMbqZk/SMGF4CCEppITcg&#10;9la6NKMGaXhCSXHQPtJ1YauUFOmjUlEmYjqKSlNZsQnut3ll6xVvd4H7QYszBf4SCs80Wa4dNr1A&#10;bXjiZB/0P1BWiwARVFoIsGwWUhxBFdfVM28eBu5l0YJWR38xPf4/WPHh8CkQ3Xe0psRxiwM/ff92&#10;+vHr9PMraersz+hji2UPHgvTdAcT3prHeMRglj2pYPMXBRHMo7vHi7tySkRgsF42TXODKYG5m+Wy&#10;at5kGPb0tw8xvZNgSd50NOD0iqn88D6mufSxJDdzcK+NKRM07q8AYuYIy9RninmXpu101rOF/ohy&#10;9j7o3YCtiqBSjj4XTuc7kQf557mAPr2D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wpftT1wAA&#10;AAkBAAAPAAAAAAAAAAEAIAAAACIAAABkcnMvZG93bnJldi54bWxQSwECFAAUAAAACACHTuJA75Vx&#10;oq0BAABPAwAADgAAAAAAAAABACAAAAAmAQAAZHJzL2Uyb0RvYy54bWxQSwUGAAAAAAYABgBZAQAA&#10;RQUAAAAA&#10;">
                <v:fill on="f" focussize="0,0"/>
                <v:stroke on="f"/>
                <v:imagedata o:title=""/>
                <o:lock v:ext="edit" aspectratio="f"/>
                <v:textbox>
                  <w:txbxContent>
                    <w:p>
                      <w:pPr>
                        <w:jc w:val="distribute"/>
                        <w:rPr>
                          <w:rFonts w:ascii="方正魏碑简体" w:hAnsi="Arial" w:eastAsia="方正魏碑简体" w:cs="Times New Roman"/>
                          <w:b/>
                          <w:bCs/>
                          <w:color w:val="002060"/>
                          <w:kern w:val="0"/>
                          <w:sz w:val="22"/>
                          <w:szCs w:val="22"/>
                        </w:rPr>
                      </w:pPr>
                      <w:r>
                        <w:rPr>
                          <w:rFonts w:ascii="方正魏碑简体" w:hAnsi="Arial" w:eastAsia="方正魏碑简体" w:cs="方正魏碑简体"/>
                          <w:b/>
                          <w:bCs/>
                          <w:color w:val="002060"/>
                          <w:spacing w:val="60"/>
                          <w:kern w:val="24"/>
                          <w:sz w:val="72"/>
                          <w:szCs w:val="72"/>
                        </w:rPr>
                        <w:t>2021</w:t>
                      </w:r>
                      <w:r>
                        <w:rPr>
                          <w:rFonts w:hint="eastAsia" w:ascii="方正魏碑简体" w:hAnsi="Arial" w:eastAsia="方正魏碑简体" w:cs="方正魏碑简体"/>
                          <w:b/>
                          <w:bCs/>
                          <w:color w:val="002060"/>
                          <w:spacing w:val="60"/>
                          <w:kern w:val="24"/>
                          <w:sz w:val="72"/>
                          <w:szCs w:val="72"/>
                        </w:rPr>
                        <w:t>年度</w:t>
                      </w:r>
                    </w:p>
                  </w:txbxContent>
                </v:textbox>
              </v:shape>
            </w:pict>
          </mc:Fallback>
        </mc:AlternateContent>
      </w:r>
      <w:r>
        <w:rPr>
          <w:rFonts w:hint="eastAsia" w:ascii="思源黑体 CN Bold" w:hAnsi="思源黑体 CN Bold" w:eastAsia="思源黑体 CN Bold" w:cs="思源黑体 CN Bold"/>
          <w:b/>
          <w:bCs/>
          <w:color w:val="002060"/>
          <w:spacing w:val="60"/>
          <w:kern w:val="24"/>
          <w:sz w:val="96"/>
          <w:szCs w:val="96"/>
        </w:rPr>
        <w:t>部门决算公开文本</w:t>
      </w:r>
    </w:p>
    <w:p>
      <w:pPr>
        <w:widowControl/>
        <w:jc w:val="left"/>
        <w:rPr>
          <w:rFonts w:cs="Times New Roman"/>
        </w:rPr>
      </w:pPr>
      <w:r>
        <mc:AlternateContent>
          <mc:Choice Requires="wpg">
            <w:drawing>
              <wp:anchor distT="0" distB="0" distL="114300" distR="114300" simplePos="0" relativeHeight="251663360" behindDoc="0" locked="0" layoutInCell="1" allowOverlap="1">
                <wp:simplePos x="0" y="0"/>
                <wp:positionH relativeFrom="column">
                  <wp:posOffset>-335915</wp:posOffset>
                </wp:positionH>
                <wp:positionV relativeFrom="paragraph">
                  <wp:posOffset>811530</wp:posOffset>
                </wp:positionV>
                <wp:extent cx="5736590" cy="871855"/>
                <wp:effectExtent l="0" t="13335" r="0" b="0"/>
                <wp:wrapNone/>
                <wp:docPr id="7" name="组合 11"/>
                <wp:cNvGraphicFramePr/>
                <a:graphic xmlns:a="http://schemas.openxmlformats.org/drawingml/2006/main">
                  <a:graphicData uri="http://schemas.microsoft.com/office/word/2010/wordprocessingGroup">
                    <wpg:wgp>
                      <wpg:cNvGrpSpPr/>
                      <wpg:grpSpPr>
                        <a:xfrm>
                          <a:off x="0" y="0"/>
                          <a:ext cx="5736590" cy="871855"/>
                          <a:chOff x="61" y="30"/>
                          <a:chExt cx="90" cy="13732"/>
                        </a:xfrm>
                      </wpg:grpSpPr>
                      <wps:wsp>
                        <wps:cNvPr id="5" name="文本框 12"/>
                        <wps:cNvSpPr txBox="1"/>
                        <wps:spPr>
                          <a:xfrm>
                            <a:off x="61" y="30"/>
                            <a:ext cx="90" cy="12"/>
                          </a:xfrm>
                          <a:prstGeom prst="rect">
                            <a:avLst/>
                          </a:prstGeom>
                          <a:noFill/>
                          <a:ln>
                            <a:noFill/>
                          </a:ln>
                        </wps:spPr>
                        <wps:txbx>
                          <w:txbxContent>
                            <w:p>
                              <w:pPr>
                                <w:jc w:val="left"/>
                                <w:rPr>
                                  <w:rFonts w:ascii="思源黑体 CN Bold" w:hAnsi="思源黑体 CN Bold" w:eastAsia="思源黑体 CN Bold" w:cs="Times New Roman"/>
                                  <w:b/>
                                  <w:bCs/>
                                  <w:color w:val="002060"/>
                                  <w:kern w:val="0"/>
                                  <w:sz w:val="24"/>
                                  <w:szCs w:val="24"/>
                                </w:rPr>
                              </w:pPr>
                              <w:r>
                                <w:rPr>
                                  <w:rFonts w:hint="eastAsia" w:ascii="思源黑体 CN Bold" w:hAnsi="思源黑体 CN Bold" w:eastAsia="思源黑体 CN Bold" w:cs="思源黑体 CN Bold"/>
                                  <w:b/>
                                  <w:bCs/>
                                  <w:color w:val="002060"/>
                                  <w:spacing w:val="60"/>
                                  <w:kern w:val="24"/>
                                  <w:sz w:val="96"/>
                                  <w:szCs w:val="96"/>
                                </w:rPr>
                                <w:t>部门决算公开文本</w:t>
                              </w:r>
                            </w:p>
                          </w:txbxContent>
                        </wps:txbx>
                        <wps:bodyPr upright="1"/>
                      </wps:wsp>
                      <wps:wsp>
                        <wps:cNvPr id="6" name="直线 13"/>
                        <wps:cNvCnPr/>
                        <wps:spPr>
                          <a:xfrm>
                            <a:off x="62" y="44"/>
                            <a:ext cx="87" cy="0"/>
                          </a:xfrm>
                          <a:prstGeom prst="line">
                            <a:avLst/>
                          </a:prstGeom>
                          <a:ln w="28575" cap="flat" cmpd="sng">
                            <a:solidFill>
                              <a:srgbClr val="41719C"/>
                            </a:solidFill>
                            <a:prstDash val="sysDot"/>
                            <a:miter/>
                            <a:headEnd type="none" w="med" len="med"/>
                            <a:tailEnd type="none" w="med" len="med"/>
                          </a:ln>
                        </wps:spPr>
                        <wps:bodyPr upright="1"/>
                      </wps:wsp>
                    </wpg:wgp>
                  </a:graphicData>
                </a:graphic>
              </wp:anchor>
            </w:drawing>
          </mc:Choice>
          <mc:Fallback>
            <w:pict>
              <v:group id="组合 11" o:spid="_x0000_s1026" o:spt="203" style="position:absolute;left:0pt;margin-left:-26.45pt;margin-top:63.9pt;height:68.65pt;width:451.7pt;z-index:251663360;mso-width-relative:page;mso-height-relative:page;" coordorigin="61,30" coordsize="90,13732" o:gfxdata="UEsDBAoAAAAAAIdO4kAAAAAAAAAAAAAAAAAEAAAAZHJzL1BLAwQUAAAACACHTuJAITnEHNoAAAAL&#10;AQAADwAAAGRycy9kb3ducmV2LnhtbE2PUUvDMBSF3wX/Q7iCb1uSSuasTYcM9WkI2wTxLWvu2rIm&#10;KU3Wbv/e65M+Xs7Hud8pVhfXsRGH2AavQc4FMPRVsK2vNXzu32ZLYDEZb00XPGq4YoRVeXtTmNyG&#10;yW9x3KWaUYmPudHQpNTnnMeqQWfiPPToKTuGwZlE51BzO5iJyl3HMyEW3JnW04fG9LhusDrtzk7D&#10;+2Smlwf5Om5Ox/X1e68+vjYStb6/k+IZWMJL+oPhV5/UoSSnQzh7G1mnYaayJ0IpyB5pAxFLJRSw&#10;g4ZsoSTwsuD/N5Q/UEsDBBQAAAAIAIdO4kD0lCAywgIAAHsGAAAOAAAAZHJzL2Uyb0RvYy54bWy9&#10;Vc1uEzEQviPxDpbvdLNJ89NVN5Vo2l4QVCo8gOP17lry2pbtZJM7Ao6cuJQLd46c4MDT0L4GY+9P&#10;aVpEBRKXjT0ez8z3zefJ4dGmEmjNjOVKpjjeG2DEJFUZl0WKX708fTLDyDoiMyKUZCneMouP5o8f&#10;HdY6YUNVKpExgyCItEmtU1w6p5MosrRkFbF7SjMJh7kyFXGwNUWUGVJD9EpEw8FgEtXKZNooyqwF&#10;66I5xG1E85CAKs85ZQtFVxWTrolqmCAOINmSa4vnodo8Z9S9yHPLHBIpBqQufCEJrJf+G80PSVIY&#10;oktO2xLIQ0rYwVQRLiFpH2pBHEErw++Eqjg1yqrc7VFVRQ2QwAigiAc73JwZtdIBS5HUhe5Jh0bt&#10;sP7XYenz9blBPEvxFCNJKmj49bfXP96/Q3Hsyal1kYDPmdEX+ty0hqLZebyb3FT+F5CgTaB129PK&#10;Ng5RMI6no8n4ABincDabxrPxuOGdltAcf20SYwRno7YftDxpr3a34tF0NPSXoi5l5CvrC6k1iNHe&#10;MGT/jaGLkmgWiLcefcvQuGPo6sPbq4+frz69QXEoymcHN88QcpunChC15NnEgvEeonYQd1T1eG+D&#10;JYk21p0xVSG/SLEBYQe9kfUz6xpeOhefTapTLgTYSSLkLQMQ6C1AX1ebX7nNchOaa5OlyraAY6UN&#10;L0pIFZAEdyDYC+I/MD3pmL6+/HL99TuKR40WA83HshViB6CTRK/CyTDIaX+/kVlH7gwk7iUYVNYL&#10;6Q63gkvfe5L8hlshUZ3i4Ww8BUFQAiMwh9EDy0rDM7KyCJetEjzzTfCRrCmWx8KgNYExtB9P44Pj&#10;Vsy33HwHF8SWjZ/d2oVyDYSKO2ZCO0tGshOZIbfV8FYljGjsy6lYhpFgMNH9Kng6wsVDPO9XxB9k&#10;EJ4fzKTwItv56Yfer/ugspv/jPl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ITnEHNoAAAALAQAA&#10;DwAAAAAAAAABACAAAAAiAAAAZHJzL2Rvd25yZXYueG1sUEsBAhQAFAAAAAgAh07iQPSUIDLCAgAA&#10;ewYAAA4AAAAAAAAAAQAgAAAAKQEAAGRycy9lMm9Eb2MueG1sUEsFBgAAAAAGAAYAWQEAAF0GAAAA&#10;AA==&#10;">
                <o:lock v:ext="edit" aspectratio="f"/>
                <v:shape id="文本框 12" o:spid="_x0000_s1026" o:spt="202" type="#_x0000_t202" style="position:absolute;left:61;top:30;height:12;width:90;" filled="f" stroked="f" coordsize="21600,21600" o:gfxdata="UEsDBAoAAAAAAIdO4kAAAAAAAAAAAAAAAAAEAAAAZHJzL1BLAwQUAAAACACHTuJA/FH/D7wAAADa&#10;AAAADwAAAGRycy9kb3ducmV2LnhtbEWPQWvCQBSE7wX/w/IEb81uiik2dePBIniyNGqht0f2mQSz&#10;b0N2Nem/7xYKPQ4z8w2z3ky2E3cafOtYQ5ooEMSVMy3XGk7H3eMKhA/IBjvHpOGbPGyK2cMac+NG&#10;/qB7GWoRIexz1NCE0OdS+qohiz5xPXH0Lm6wGKIcamkGHCPcdvJJqWdpseW40GBP24aqa3mzGs6H&#10;y9fnUr3Xbzbr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R/w+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left"/>
                          <w:rPr>
                            <w:rFonts w:ascii="思源黑体 CN Bold" w:hAnsi="思源黑体 CN Bold" w:eastAsia="思源黑体 CN Bold" w:cs="Times New Roman"/>
                            <w:b/>
                            <w:bCs/>
                            <w:color w:val="002060"/>
                            <w:kern w:val="0"/>
                            <w:sz w:val="24"/>
                            <w:szCs w:val="24"/>
                          </w:rPr>
                        </w:pPr>
                        <w:r>
                          <w:rPr>
                            <w:rFonts w:hint="eastAsia" w:ascii="思源黑体 CN Bold" w:hAnsi="思源黑体 CN Bold" w:eastAsia="思源黑体 CN Bold" w:cs="思源黑体 CN Bold"/>
                            <w:b/>
                            <w:bCs/>
                            <w:color w:val="002060"/>
                            <w:spacing w:val="60"/>
                            <w:kern w:val="24"/>
                            <w:sz w:val="96"/>
                            <w:szCs w:val="96"/>
                          </w:rPr>
                          <w:t>部门决算公开文本</w:t>
                        </w:r>
                      </w:p>
                    </w:txbxContent>
                  </v:textbox>
                </v:shape>
                <v:line id="直线 13" o:spid="_x0000_s1026" o:spt="20" style="position:absolute;left:62;top:44;height:0;width:87;" filled="f" stroked="t" coordsize="21600,21600" o:gfxdata="UEsDBAoAAAAAAIdO4kAAAAAAAAAAAAAAAAAEAAAAZHJzL1BLAwQUAAAACACHTuJAhdUabLwAAADa&#10;AAAADwAAAGRycy9kb3ducmV2LnhtbEWPW2sCMRSE3wX/QzhCX6Qm2weVrVFQEKSU1kvp82Fz3F3c&#10;nCybuJd/3xQEH4eZ+YZZbXpbiZYaXzrWkMwUCOLMmZJzDT+X/esShA/IBivHpGEgD5v1eLTC1LiO&#10;T9SeQy4ihH2KGooQ6lRKnxVk0c9cTRy9q2sshiibXJoGuwi3lXxTai4tlhwXCqxpV1B2O9+thmW/&#10;PX7R4ndQ9cfnJZv6m/wmpfXLJFHvIAL14Rl+tA9Gwxz+r8Qb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VGmy8AAAA&#10;2gAAAA8AAAAAAAAAAQAgAAAAIgAAAGRycy9kb3ducmV2LnhtbFBLAQIUABQAAAAIAIdO4kAzLwWe&#10;OwAAADkAAAAQAAAAAAAAAAEAIAAAAAsBAABkcnMvc2hhcGV4bWwueG1sUEsFBgAAAAAGAAYAWwEA&#10;ALUDAAAAAA==&#10;">
                  <v:fill on="f" focussize="0,0"/>
                  <v:stroke weight="2.25pt" color="#41719C" joinstyle="miter" dashstyle="1 1"/>
                  <v:imagedata o:title=""/>
                  <o:lock v:ext="edit" aspectratio="f"/>
                </v:line>
              </v:group>
            </w:pict>
          </mc:Fallback>
        </mc:AlternateContent>
      </w:r>
      <w:r>
        <mc:AlternateContent>
          <mc:Choice Requires="wpg">
            <w:drawing>
              <wp:anchor distT="0" distB="0" distL="114300" distR="114300" simplePos="0" relativeHeight="251672576" behindDoc="0" locked="0" layoutInCell="1" allowOverlap="1">
                <wp:simplePos x="0" y="0"/>
                <wp:positionH relativeFrom="column">
                  <wp:posOffset>-923925</wp:posOffset>
                </wp:positionH>
                <wp:positionV relativeFrom="paragraph">
                  <wp:posOffset>1649095</wp:posOffset>
                </wp:positionV>
                <wp:extent cx="7793355" cy="3491865"/>
                <wp:effectExtent l="0" t="0" r="17145" b="13335"/>
                <wp:wrapNone/>
                <wp:docPr id="21" name="组合 14"/>
                <wp:cNvGraphicFramePr/>
                <a:graphic xmlns:a="http://schemas.openxmlformats.org/drawingml/2006/main">
                  <a:graphicData uri="http://schemas.microsoft.com/office/word/2010/wordprocessingGroup">
                    <wpg:wgp>
                      <wpg:cNvGrpSpPr/>
                      <wpg:grpSpPr>
                        <a:xfrm>
                          <a:off x="0" y="0"/>
                          <a:ext cx="7793355" cy="3491865"/>
                          <a:chOff x="5240" y="6098"/>
                          <a:chExt cx="12273" cy="5499"/>
                        </a:xfrm>
                      </wpg:grpSpPr>
                      <wps:wsp>
                        <wps:cNvPr id="19" name="矩形 3"/>
                        <wps:cNvSpPr/>
                        <wps:spPr>
                          <a:xfrm>
                            <a:off x="15245" y="6099"/>
                            <a:ext cx="2268" cy="5499"/>
                          </a:xfrm>
                          <a:prstGeom prst="rect">
                            <a:avLst/>
                          </a:prstGeom>
                          <a:solidFill>
                            <a:srgbClr val="2E75B6"/>
                          </a:solidFill>
                          <a:ln w="12700">
                            <a:noFill/>
                          </a:ln>
                        </wps:spPr>
                        <wps:txbx>
                          <w:txbxContent>
                            <w:p>
                              <w:pPr>
                                <w:jc w:val="center"/>
                                <w:rPr>
                                  <w:rFonts w:cs="Times New Roman"/>
                                </w:rPr>
                              </w:pPr>
                            </w:p>
                          </w:txbxContent>
                        </wps:txbx>
                        <wps:bodyPr anchor="ctr" anchorCtr="0" upright="1"/>
                      </wps:wsp>
                      <pic:pic xmlns:pic="http://schemas.openxmlformats.org/drawingml/2006/picture">
                        <pic:nvPicPr>
                          <pic:cNvPr id="20" name="https://photo-static-api.fotomore.com/creative/vcg/400/new/VCG211245312518.jpg" descr="&amp;pky00123992966_sjzg_VCG211245312518&amp;2&amp;src_toppic_drop1&amp;"/>
                          <pic:cNvPicPr>
                            <a:picLocks noChangeAspect="1"/>
                          </pic:cNvPicPr>
                        </pic:nvPicPr>
                        <pic:blipFill>
                          <a:blip r:embed="rId9"/>
                          <a:stretch>
                            <a:fillRect/>
                          </a:stretch>
                        </pic:blipFill>
                        <pic:spPr>
                          <a:xfrm>
                            <a:off x="5240" y="6098"/>
                            <a:ext cx="10027" cy="5499"/>
                          </a:xfrm>
                          <a:prstGeom prst="rect">
                            <a:avLst/>
                          </a:prstGeom>
                          <a:noFill/>
                          <a:ln>
                            <a:noFill/>
                          </a:ln>
                        </pic:spPr>
                      </pic:pic>
                    </wpg:wgp>
                  </a:graphicData>
                </a:graphic>
              </wp:anchor>
            </w:drawing>
          </mc:Choice>
          <mc:Fallback>
            <w:pict>
              <v:group id="组合 14" o:spid="_x0000_s1026" o:spt="203" style="position:absolute;left:0pt;margin-left:-72.75pt;margin-top:129.85pt;height:274.95pt;width:613.65pt;z-index:251672576;mso-width-relative:page;mso-height-relative:page;" coordorigin="5240,6098" coordsize="12273,5499" o:gfxdata="UEsDBAoAAAAAAIdO4kAAAAAAAAAAAAAAAAAEAAAAZHJzL1BLAwQUAAAACACHTuJABitBx90AAAAN&#10;AQAADwAAAGRycy9kb3ducmV2LnhtbE2PwW7CMBBE75X6D9ZW6g1s04aGkA2qUNsTqlSoVHEz8ZJE&#10;xHYUmwT+vubUHlf7NPMmX11MywbqfeMsgpwKYGRLpxtbIXzv3icpMB+U1ap1lhCu5GFV3N/lKtNu&#10;tF80bEPFYoj1mUKoQ+gyzn1Zk1F+6jqy8Xd0vVEhnn3Fda/GGG5aPhNizo1qbGyoVUfrmsrT9mwQ&#10;PkY1vj7Jt2FzOq6v+13y+bORhPj4IMUSWKBL+IPhph/VoYhOB3e22rMWYSKfkySyCLNk8QLshohU&#10;xjkHhFQs5sCLnP9fUfwCUEsDBBQAAAAIAIdO4kB56xXHSAMAAIcHAAAOAAAAZHJzL2Uyb0RvYy54&#10;bWytVc1u1DAQviPxDlYO3LpJvH9N6G4FbamQKqj4u1Zex0ncJrZleze7nDlw5A2QuPEMiMepeA3G&#10;TjZLWxAIOGzW4xmP5/vmxweH67pCK6YNl2IWxIMoQExQmXFRzILXr57s7QfIWCIyUknBZsGGmeBw&#10;fv/eQaNShmUpq4xpBE6ESRs1C0prVRqGhpasJmYgFROgzKWuiQVRF2GmSQPe6yrEUTQJG6kzpSVl&#10;xsDucasMOo/6TxzKPOeUHUu6rJmwrVfNKmIBkim5MsHcR5vnjNrneW6YRdUsAKTWf+ESWC/cN5wf&#10;kLTQRJWcdiGQPwnhFqaacAGX9q6OiSVoqfkdVzWnWhqZ2wGVddgC8YwAiji6xc2plkvlsRRpU6ie&#10;dEjULdb/2i19tjrXiGezAMcBEqSGjH/78u76w3sUjxw7jSpSMDrV6qU6191G0UoO8DrXtfsHKGjt&#10;ed30vLK1RRQ2p9NkOByPA0RBNxwl8f5k3DJPS0iPOzfGI0gJqCdRsr/VnXTnY4ynw/b0eJQkTh1u&#10;bw5dgH08jYKiNDumzL8x9bIkivkEGEdCx1Sc9Ex9/Hz99RMauojc1WDTs2RSA4T9hKIYsAIXLVYP&#10;hqRbpjCeQPs5mu4AJanSxp4yWSO3mAUaitvXHFmdGdtysjVx1xpZ8ewJryov6GJxVGm0ItAI+GQ6&#10;fjzpaLxhVgnUwFDA0yjyroV0DlrflQDaHcoWl1vZ9WLdQV/IbAP8EEFLCf1FrQ464ci2/bZUmhcl&#10;BB77m7tUzQ8Upyn8uuqG1Z2c/X6mwCm71C5VzptYnXPquHfCLm8YKqytcNc9BoaWKqWVezDtLKd7&#10;RPFBDnItNfPdSTUDxYqFK1qEoygKBWvCN0enOI4hg8MYj+P9waUqApQxQwHkA1Krh+pqE0UxHiYJ&#10;TiaTC3P5tri4dcjbYf81ml5YqSDQi0xLFftNx8829BYIJJ/TM0mvDBLyqCSiYI+MggLYsnnTPHTi&#10;DRYWFVfbWnDr/ztukU5ZvWAwRfTTzKcXys9qZmnpii+HGnoBwbZ11Ct8lLvAXMy/aJmfTIdtx8RR&#10;hKf/q2X6ciepq3aS9hswb3z974L00YPom8LPZz+VurfEPQA/yt5q937OvwNQSwMECgAAAAAAh07i&#10;QAAAAAAAAAAAAAAAAAoAAABkcnMvbWVkaWEvUEsDBBQAAAAIAIdO4kAvf9Sqs3EBAKRxAQAVAAAA&#10;ZHJzL21lZGlhL2ltYWdlMS5qcGVnAACA/3//2P/gABBKRklGAAEBAQDcANwAAP/bAEMACAYGBwYF&#10;CAcHBwkJCAoMFA0MCwsMGRITDxQdGh8eHRocHCAkLicgIiwjHBwoNyksMDE0NDQfJzk9ODI8LjM0&#10;Mv/bAEMBCQkJDAsMGA0NGDIhHCEyMjIyMjIyMjIyMjIyMjIyMjIyMjIyMjIyMjIyMjIyMjIyMjIy&#10;MjIyMjIyMjIyMjIyMv/AABEIA0g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5nbz5fmb757+9N3t/eb86Wb/Xy/77fzplewtjx29R29v7&#10;zfnRvb+83502imFx29v7zfnRvb+83502igLjt7f3m/Oje395vzptFAXHb2/vN+dG9v7zfnTaKAuO&#10;3t/eb86N7f3m/Om0UBcdvb+8350b2/vN+dNooC47e395vzo3t/eb86bRQFx29v7zfnRvb+83502i&#10;gLjt7f3m/Oje395vzptFAXHb2/vN+dG9v7zfnTaKAuO3t/eb86N7f3m/Om0UBcdvb+8350b2/vN+&#10;dNooC47e395vzo3t/eb86bRQFx29v7zfnRvb+83502igLjt7f3m/Oje395vzptFAXHb2/vN+dG9v&#10;7zfnTaKAuO3t/eb86N7f3m/Om0UBcdvb+8350b2/vN+dNooC47e395vzo3t/eb86bRQFx29v7zfn&#10;Rvb+83502igLjt7f3m/Oje395vzptFAXHb2/vN+dG9v7zfnTaKAuO3t/eb86N7f3m/Om0UBcdvb+&#10;8350b2/vN+dNooC47e395vzo3t/eb86bRQFx29v7zfnRvb+83502igLjt7f3m/Oje395vzptFAXH&#10;b2/vN+dG9v7zfnTaKAuO3t/eb86N7f3m/Om0UBcdvb+8350b2/vN+dNooC47e395vzo3t/eb86bR&#10;QFx29v7zfnRvb+83502igLjt7f3m/Oje395vzptFAXHb2/vN+dG9v7zfnTaKAuO3t/eb86N7f3m/&#10;Om0UBcdvb+8350b2/vN+dNooC47e395vzo3t/eb86bRQFx29v7zfnRvb+83502igLjt7f3m/Oje3&#10;95vzptFAXHb2/vN+dG9v7zfnTaKAuO3t/eb86N7f3m/Om0UBcdvb+8350b2/vN+dNooC47e395vz&#10;o3t/eb86bRQFx29v7zfnRvb+83502igLjt7f3m/Oje395vzptFAXHb2/vN+dG9v7zfnTaKAuO3t/&#10;eb86N7f3m/Om0UBcdvb+8350b2/vN+dNooC47e395vzo3t/eb86bRQFx29v7zfnRvb+83502igLj&#10;t7f3m/Oje395vzptFAXHb2/vN+dG9v7zfnTaKAuO3t/eb86N7f3m/Om0UBcdvb+8350b2/vN+dNo&#10;oC47e395vzo3t/eb86bRQFx29v7zfnRvb+83502igLjt7f3m/Oje395vzptFAXHb2/vN+dG9v7zf&#10;nTaKAuO3t/eb86N7f3m/Om0UBcdvb+8350b2/vN+dNooC47e395vzo3t/eb86bRQFx29v7zfnRvb&#10;+83502igLjt7f3m/Oje395vzptFAXHb2/vN+dG9v7zfnTaKAuO3t/eb86N7f3m/Om0UBcdvb+835&#10;0b2/vN+dNooC47e395vzo3t/eb86bRQFx29v7zfnRvb+83502igLjt7f3m/Oje395vzptFAXHb2/&#10;vN+dG9v7zfnTaKAuO3t/eb86N7f3m/Om0UBcdvb+8350b2/vN+dNooC47e395vzo3t/eb86bRQFx&#10;29v7zfnRvb+83502igLjt7f3m/Oje395vzptFAXHb2/vN+dG9v7zfnTaKAuO3t/eb86N7f3m/Om0&#10;UBcdvb+8350b2/vN+dNooC47e395vzo3t/eb86bRQFx29v7zfnRvb+83502igLjt7f3m/Oje395v&#10;zptFAXHb2/vN+dG9v7zfnTaKAuO3t/eb86N7f3m/Om0UBcdvb+8350b2/vN+dNooC47e395vzo3t&#10;/eb86bRQFx29v7zfnRvb+83502igLjt7f3m/Oje395vzptFAXHb2/vN+dG9v7zfnTaKAuO3t/eb8&#10;6N7f3m/Om0UBcdvb+8350b2/vN+dNooC47e395vzo3t/eb86bRQFx29v7zfnRvb+83502igLjt7f&#10;3m/Oje395vzptFAXHb2/vN+dG9v7zfnTaKAuO3t/eb86N7f3m/Om0UBcfN/r5f8Afb+dMp83+vl/&#10;32/nTKS2B7hRRRTE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D5v9fL/AL7fzplP&#10;m/18v++386ZSWw3uFFFFMQUUUUAFFFFABRRRQAUUUUAFFFFABRRRQAUUUUAFFFFABRRRQAUUUUAF&#10;FFFABRRRQAUUUUAFFFFABRRRQAUUUUAFFFFABRRRQAUUUUAFFFFABRRRQAUUUUAFFFFABRRRQAUU&#10;UUAFFFFABRRRQAUUUUAFFFFABRRRQAUUUUAFFFFABRRRQAUUUUAFFFFABRRRQAUUUUAFFFFABRRR&#10;QAUUUUAFFFFABRRRQAUUDJIAGSegFX7fR7ucZZREvq/X8qmUox1bKjGUtEihRWrNoNxGuYnWX26G&#10;sySN4n2yIyN6MMUozjL4WOVOUfiQ2iiirICiiigAooooAKKKKACiiigAooooAKKKKACiiigAoooo&#10;AKKKKACiiigAooooAKKKKACiiigAooooAKKKKACiiigAooooAKKKKACiiigAooooAKKKKACiiigA&#10;ooooAKKKKACiiigAooooAKKKKACiiigAooooAKKKKACiiigAooooAKKKKACiiigAooooAKKKKACi&#10;iigAooooAKKKKACiiigAooooAKKKKACiiigAooooAKKKKACiiigAooooAKKKKACiiigB83+vl/32&#10;/nTKfN/r5f8Afb+dMpLYb3CiiimIKKKKACiiigAooooAKKKKACiiigAooooAKKKKACiiigAooooA&#10;KKKKACiiigAooooAKKKKACiiigAooooAKKKKACiiigAooooAKKKKACiiigAooooAKKKKACiiigAo&#10;oooAKKKKACiiigAooooAKKKKACiiigAooooAKKKKACiiigAooooAKKKKACiiigAooooAKKKKACii&#10;igAooooAKKKKACirVtp11dYMcZC/3m4Fa9toUMeGnYyt6DgVlOtCG7NYUZz2RgxQyzvsijZ29AK1&#10;rbQHbDXMmwf3V5P51uRxpEoRECqOwGKcWCjJIFcs8VJ6R0OqGFitZakFvZW9qP3UYB/vHk/nVjpU&#10;LT/3R+NQs7N1Nc+rd2b3UdEWGmVenJqvNtnXbIisvoRmop7iG1hM1xKkUY6s7ACuU1P4gWNtuTT4&#10;mu3HG85RB/U1tSozm/cRjWxFOmvfdjS1K0S2dGiyEfPy56GqNZGka7f63dXLXkilY1XZGigKuSc+&#10;/wCda9egoSguWW55/tI1PehsFFFFMAooooAKKKKACiiigAooooAKKKKACiiigAooooAKKKKACiii&#10;gAooooAKKKKACiiigAooooAKKKKACiiigAooooAKKKKACiiigAooooAKKKKACiiigAooooAKKKKA&#10;CiiigAooooAKKKKACiiigAooooAKKKKACiiigAooooAKKKKACiiigAooooAKKKKACiiigAooooAK&#10;KKKACiiigAooooAKKKKACiiigAooooAKKKKACiiigAooooAKKKKACiiigB83+vl/32/nTKfN/r5f&#10;99v50ykthvcKKKKYgooooAKKKKACiiigAooooAKKKKACiiigAooooAKKKKACiiigAooooAKKKKAC&#10;iiigAooooAKKKKACiiigAooooAKKKKACiiigAooooAKKKKACiiigAooooAKKKKACiiigAooooAKK&#10;KKACiiigAooooAKKKKACiiigAooooAKKKKACiiigAooooAKKKKACiiigAooooAKKKlgtprlsQxs/&#10;uBwPxpNpasaTeiIqVVLsFVSxPQAZrattA6Ncyf8AAU/xrXgtYLZcQxqvuOp/GueeJittTohhpPfQ&#10;5+20S5mwZcRL78n8q2LbSbW2wQm9x/E/NXTio2mUdOa5Z1pzOqFGECTpTWkVep59KgaVm74HtUZI&#10;VSxIAHUntWaiW5EzTsfu8VESSck5rndU8aaTp25I5TdzDjZDyB9W6flmuM1Txtq2oZSFxZxH+GE/&#10;MR7t1/LFdlLB1J9LLzOKtj6VPS935Houpa5p2kqTeXSI3aMfM5/Ac1xup/EOeTdHplsIl/56zfM3&#10;4DoP1riWJZizEsx5JJyTRXo0sDThrLVnlVsxqz0joie8vrvUJfNvLiSd/V2zj6DtUFFFdiSSsjgb&#10;bd2dJ4Q/1t5/ur/M11Nct4Q/1t5/ur/M11NcVb42ephv4SCiiisjcKKKKACiiigAooooAKKKKACi&#10;iigAooooAKKKKACiiigAooooAKKKKACiiigAooooAKKKKACiiigAooooAKKKKACiiigAooooAKKK&#10;KACiiigAooooAKKKKACiiigAooooAKKKKACiiigAooooAKKKKACiiigAooooAKKKKACiiigAoooo&#10;AKKKKACiiigAooooAKKKKACiiigAooooAKKKKACiiigAooooAKKKKACiiigAooooAKKKKACiiigA&#10;ooooAfN/r5f99v50ynzf6+X/AH2/nTKS2G9wooopiCiiigAooooAKKKKACiiigAooooAKKKKACii&#10;igAooooAKKKKACiiigAooooAKKKKACiiigAooooAKKKKACiiigAooooAKKKKACiiigAooooAKKKK&#10;ACiiigAooooAKKKKACiiigAooooAKKKKACiiigAooooAKKKKACiiigAooooAKKKKACiiigAooooA&#10;KKciPIwWNWZj2AzWnbaFPLhp2ES+nU1Epxj8TLjCUvhRlVcttLurnBEexf7z8V0Ftptra4KRgt/e&#10;bk1crlniv5UdUML/ADMy7bQ7eLDSkyt6HgflWkqKihVUKo7AYFNaVV75+lRNMzdOBXNKUp7s6Ixj&#10;DRE7OF6kVE0/90fiah6n1NZWp+I9K0kEXN0plH/LKP5n/Lt+NVCm5OyVxTqqKvJ2RrFi3Uk1Wu72&#10;1sITLd3EcCesjYz9PWvP9T+IN7cbo9OhW2jP8b/M/wDgP1rk7i6uLyYzXM8k0h6tIxJrvpZfN6zd&#10;jzK2ZwjpTV/yO/1P4hW0W6PTLdp3H/LWX5U/AdT+lcbqWvanqzH7XdO0f/PJTtQfgP61nUV6NLDU&#10;6fwrU8utiqtX4np2CiiitzmCiiigYUUUUAdJ4Q/1t5/ur/M11Nct4Q/1t5/ur/M11NcNb42ephv4&#10;SCiiisjcKKKKACiiigAooooAKKtW2m3V1gpGVX+83ArYttCgjw07GVvToKynWhDdmsKM57I53NFd&#10;fLYWs0YRoEwOmBgisq50BhlraTI/uv1/OohiYS30Lnhpx21MWipJrea3bbNGyH3FR1unfYwaa3Ci&#10;iimIKKKKACiiigAooooAKKKKACiiigAooooAKKKKACiiigAooooAKKKKACiiigAooooAKKKKACii&#10;igAooooAKKKKACiiigAooooAKKKKACiiigAooooAKKKKACiiigAooooAKKKKACiiigAooooAKKKK&#10;ACiiigAooooAKKKKACiiigAooooAKKKKACiiigAooooAKKKKACiiigAooooAKKKKACiiigB83+vl&#10;/wB9v50ynzf6+X/fb+dMpLYb3CiiimIKKKKACiiigAooooAKKKKACiiigAooooAKKKKACiiigAoo&#10;ooAKKKKACiiigAooooAKKKKACiiigAooooAKKKKACiiigAooooAKKKKACiiigAooooAKKKKACiii&#10;gAooooAKKKKACiiigAooooAKKKKACiiigAooooAKKKKACiiigAooo70AFFX7bSLq4wSvlJ6v/hWv&#10;baLawYZwZXHdun5VjOvCJtChORgW9ncXRxFEWH97oPzrWttAVcNcybj/AHU4H51tAADAAAHpSM6r&#10;1Nck8TOWi0OqGGhHV6jIreK3TbFGqD2FSEgck8VC05/hGPrURJY5JzWNm9Wb3S0RO04H3RmoWkZu&#10;p49Kp3+pWWmReZe3McKnpuPJ+g6muO1T4iIMx6XbFj/z2m4H4KP6mt6WHnU+FHNWxVOl8bO5d0jR&#10;ndlRFGSzHAH41zOp+OtLscpbFryUf88+EB92P9M151qOr6hqr7r26kl5yF6KPoBxVKvRpZfFa1Hc&#10;8qtmcnpTVvU39T8Yavqe5PP+zQn/AJZwfLx7nqawe+aSjNd8IRgrRVjzZ1Jzd5u4tFFFWSFLSUUC&#10;FopKXNAwooooAKKKKAOk8If628/3V/ma6muW8If628/3V/ma6muGt8bPUw38JBRRRWRuFFFFABSq&#10;rOwVVLMegAzSVu6bMILWMiNTuGScYJ/Gs6k+RXSNKcFJ2bKttodxNgykRL6Hk/lWxbaVa22Cqb3/&#10;ALz81NHdRycZ2n0NT1wVK05aPQ76dGnHVBiiiisTYKKKKAGvGkilXUMp7EZrLudCglyYWMTenUVr&#10;U13VFLMwAHc1cZyj8LInCMviRylzpt1a5Lx7lH8SciqldRNqka5ES7z69BWDfyGWZXKqpIOdoxXb&#10;RrSk7SRw1qUYq8WVaKKK6TnCiiigAooooAKKKKACiiigAooooAKKKKACiiigAooooAKKKKACiiig&#10;AooooAKKKKACiiigAooooAKKKKACiiigAooooAKKKKACiiigAooooAKKKKACiiigAooooAKKKKAC&#10;iiigAooooAKKKKACiiigAooooAKKKKACiiigAooooAKKKKACiiigAooooAKKKKACiiigAooooAKK&#10;KKACiiigB83+vl/32/nTKfN/r5f99v50ykthvcKKKKYgooooAKKKKACiiigAooooAKKKKACiiigA&#10;ooooAKKKKACiiigAooooAKKKKACiiigAooooAKKKKACiiigAooooAKKKKACiiigAooooAKKKKACi&#10;iigAooooAKKKKACiiigAooooAKKKKACiiigAooooAKKKKACiiigAooqzb2Fzdf6uM7f7zcCk2krs&#10;aTbsitT4opJn2xIzt6AVu22gxJhrhzIf7o4FasUUcK7Y0VF9AMVzTxUV8Op0wwsn8Whg22gyPhrh&#10;wg/urya2LawtrUfuowG/vHk/nVgkAZJxUTTj+EZ+tcs6s57nVClCGxNUbTKvufaoGdm6n8Khmnit&#10;omlnlSKNeruwAH4mpUSnMsNKzewqOuQ1T4gadabksUa8lH8X3UH49T+FcXqnirV9W3LNcmOE/wDL&#10;KH5V/HufxNdtLBVJ76I4K2YUoaJ3fkekap4r0jSSyS3AlmH/ACyh+Y59+w/GuL1Tx/qV3uSxVbOL&#10;1HzOfxPA/AVyI6UtehSwVKGr1Z5dbH1amidl5f5kkssk8rSzSNJI3V3OSfxplJS11nEwzS5pKKYh&#10;aKSjNAC0UUUAGaWkooELRSZpaACjNFFAxaKSigR0vhD/AFt5/ur/ADNdTXLeEP8AW3n+6v8AM11N&#10;cNb42erhv4SCiiisjcKKKKACtm0/49Iv92satm0/49Iv92sK/wAKNqO5NUkc8kX3W49DUdFc1rnS&#10;nYvR3qNw42n16irSsGGVII9qx6VWZDlWIPtWbproaKo+psVDNcxQD944B9O9Zdxe3B+QPtGOcDk1&#10;T6nJ60lT7jdXsaE2qs3EKbf9pqoySPK26Rix96bRWiSWxm5N7hVW7+8n0NWqq3f3k+hrWj8ZjV+E&#10;r0UUV2HKFFFFABRRRQAUUUUAFFFFABRRRQAUUUUAFFFFABRRRQAUUUUAFFFFABRRRQAUUUUAFFFF&#10;ABRRRQAUUUUAFFFFABRRRQAUUUUAFFFFABRRRQAUUUUAFFFFABRRRQAUUUUAFFFFABRRRQAUUUUA&#10;FFFFABRRRQAUUUUAFFFFABRRRQAUUUUAFFFFABRRRQAUUUUAFFFFABRRRQAUUUUAFFFFAD5v9fL/&#10;AL7fzplPm/18v++386ZSWw3uFFFFMQUUUUAFFFFABRRRQAUUUUAFFFFABRRRQAUUUUAFFFFABRRR&#10;QAUUUUAFFFFABRRRQAUUUUAFFFFABRRRQAUUUUAFFFFABRRRQAUUUUAFFFFABRRRQAUUUUAFFFFA&#10;BRRRQAUUUUAFFFFABRRRQAUUUUAFFSQ281w22GNnPsOBWtbaAxw1zJgf3U/xrOdSMN2aQpynsjGA&#10;LMFUEk9ABmtC20W5nwZMRJ/tdfyroILOC2GIolU+vc/jU2QBXLPFN/CjqhhUviZRttItbfBK+Y4/&#10;ifn9KvYwOKjaZR05NRNKzd8D2rnblJ3Z0JRirInaRV6momnJ+6MVETgEngDqTXPar400fTNyCb7V&#10;MP4LchgD7t0FXClKbtFXM6laMFeTsdCST1OTVDUda07SU3Xt3HGeyZy5+ijmvN9V8d6tf5S3ZbKH&#10;0i++fq3+GK5l3aRy8jM7nqzHJP416FLL29ajseZWzOK0pq/qd1qnxGkfdHpdsEH/AD2n5P4KOPzr&#10;jr7Ub3UpfMvbmWdu29uB9B0FVaK9CnQp0/hR5lXEVKvxsWikzS1sYhRRRQIKWkooAWikpaAFopKK&#10;AFopKWgBc0UlFAC0UmaWgApc0lFAhaKSjNAzpvCH+tvP91f5muprlvCH+tvP91f5muprhrfGz1MN&#10;/CQUUUVkbhRRRQAVs2n/AB6Rf7tY1bNp/wAekX+7WFf4UbUdyaiiiuY6AooooArT/wCs/Co6kn/1&#10;n4VHQAUUUUAFVbv7yfQ1aqrd/eT6GtKPxmdX4SvRQAScAEk9hSsrI21lKn0IxXYcolFFFABRRRQA&#10;UUUUAFFFFABRRRQAUUUUAFFFFABRRRQAUUUUAFFFFABRRRQAUUUUAFFFFABRRRQAUUUUAFFFFABR&#10;RRQAUUUUAFFFFABRRRQAUUUUAFFFFABRRRQAUUUUAFFFFABRRRQAUUUUAFFFFABRRRQAUUUUAFFF&#10;FABRRRQAUUUUAFFFFABRRRQAUUUUAFFFFABRRRQAUUUUAFFFFAD5v9fL/vt/OmU+b/Xy/wC+386Z&#10;SWw3uFFFFMQUUUUAFFFFABRRRQAUUUUAFFFFABRRRQAUUUUAFFFFABRRRQAUUUUAFFFFABRRRQAU&#10;UUUAFFFFABRRRQAUUUUAFFFFABRRRQAUUUUAFFFFABRRRQAUUUUAFFFFABRRRQAUUUUAFFFKqtIw&#10;VFLMegAzQAlFaltodxLhpiIl9OprYttLtbXBWPc/95+TWE8RCO2pvDDzlvoc9baZdXWCse1T/E/A&#10;rYttCt4sGYmVvToPyrVpjSKvfPsK5J4icttDrhh4R1eoqRpGoVFCqOwGBSllXqcVXaZj04qPJJ9T&#10;WXL3NebsTNP/AHR+JqJmZuprK1TxFpWjg/bLtBIOkSfM5/AdPxriNV+I93Puj0y3Fsn/AD1lwz/g&#10;Og/WumlhalT4UclbF06fxPXsei3V3bWMJmuriOCMfxSMAK4/VPiNZwbo9Nga5f8A56SfKn5dT+le&#10;dXd5dX0xmu7iSeQ/xSNn8vSoa9GlgIR1m7nmVcynLSmrGrqniPVdYJF1dt5Z/wCWUfyp+Q6/jmsu&#10;kozXdGKirRVjzpSlN3k7sXNLSUVRItFJS5oAXNFJRQAuaWm5paAFopKXNABRRRQIKWren6Vf6rL5&#10;djayTnOCVHyj6noK62L4Y6g1mXkvYI7j+GIAlfxb/wCtWNSvTpu03Y3p4arVV4RucPRWhquhalo0&#10;m2+tXjXPEg5RvoRWdWkZKSumZSjKLtJWYtLSUVRItFJ3paACjNFFAC0UlGaAOm8H/wCuvP8AdT+Z&#10;rqq5Xwf/AK68/wB1P5muqrhrfGz1MN/CQUUUVkbhRRRQAVs2n/HpF/u1jVs2n/HpF/u1hX+FG1Hc&#10;mooormOgKKKKAK0/+s/Co6kn/wBZ+FR0AFFTQ2k0/KJhf7x4FaEOlxrgysXPoOBUuSRSi2ZaRvK2&#10;1ELH2FWhorTMrTybVH8K9fzrYRFjXaihR6AU6o9q07o09kn8RXt7G3tR+6iAP948n86dPaw3K7Zo&#10;1b3I5H41NRUczve+ppyq1rGHc6B1a2k/4A/+NZE9rPbHE0bL7kcH8a7OkZVdSrKCD1BFdEMTJb6n&#10;PPDRe2hxFFdJc6JbTZMWYm9uR+VZFzpV1bZJTeg/iTn9K6oV4T6nLOhOHQpUUUVsYhRRRQAUUUUA&#10;FFFFABRRRQAUUUUAFFFFABRRRQAUUUUAFFFFABRRRQAUUUUAFFFFABRRRQAUUUUAFFFFABRRRQAU&#10;UUUAFFFFABRRRQAUUUUAFFFFABRRRQAUUUUAFFFFABRRRQAUUUUAFFFFABRRRQAUUUUAFFFFABRR&#10;RQAUUUUAFFFFABRRRQAUUUUAFFFFABRRRQA+b/Xy/wC+386ZT5v9fL/vt/OmUlsN7hRRRTEFFFFA&#10;BRRRQAUUUUAFFFFABRRRQAUUUUAFFFFABRRRQAUUUUAFFFFABRRRQAUUUUAFFFFABRRRQAUUUUAF&#10;FFFABRRRQAUUUUAFFFFABRRRQAUUUUAFFFFABRRRQAUUVettJurnB2eWh/ifj9KmUlFXbKjFydki&#10;jU1vaz3RxDEW9+w/Gt+20S2hw0gMrf7XT8q0lAVQAAAOgFc08Ul8KOmGFb+JmJbaABhrmTP+yn+N&#10;a8NtDbrtijVB7Cns6qOTiomn7KPzrllUnPdnVGEIbImJA5NRtOo6c1AWLHk5qpfajZabD5t7cxwJ&#10;2Lnk/QdT+FKMLuwSnZXLjSM3U8egpjMqIXdgqqMlicACuC1X4lQpuj0q1Mp7TT/Kv4L1P44ridT1&#10;zUtZfdfXbyrnIjHyoPoo4rupYGpLWWiPPrZhThpHVnpeq+PdI0/cluzXsw/hh4UH3Y8flmuI1Xxv&#10;rGp7kSYWkB/5ZwcE/Vuv8q5uivRpYSlT1td+Z5lXGVaml7LyFJJJJJJPUmikorqOUdRmkooEOopK&#10;KAFozRRQAtFJRQAtFJS0ALRSVJBBNcyrFBE8sjdERSSfwFILDKCQOtdlpHw41O92yX7rZRHnb96Q&#10;/gOB+P5V3mkeENH0ba8NsJZx/wAtpvmb8Ow/CuOrjqVPRavyO6jl1apq1Zef+R5fpHhDWdY2vFbG&#10;GA/8tpvlH4DqfyrvNJ+HOl2W2S+dr2Uc4b5UH4Dr+NdlRXm1cdVqaLReR6tHLqNPVq78/wDIjhgi&#10;t4lihjSONRgKi4A/CpKM1RuNUtrfI373/upz+tcerO7RItyRRzRtHKiujDBVhkGuJ134dWl3un0p&#10;xazdfKPMbfT+7/L2rq7LUo7xyioysBnnkVerSnVqUXeLsZVaNOvG01c8A1HTLzSbo219A0MnbPRh&#10;6g9DVSvoDUNNtNUtGtr2BZYm7HsfUHsa8s8TeBrrR911ZbrmyHJ4+eP6juPevYw+OjU92ejPDxWX&#10;Tpe9DVficnRSZorvPNFopKWgBaKSigDp/B/+tvP91P5muqrlPB3+tvP91P5murrhrfGz1MN/CQUU&#10;UVkbhRRRQAVs2n/HpF/u1jVs2n/HpF/u1hX+FG1HcmooormOgKKKKAK0/wDrPwqMfeH1qSf/AFn4&#10;UwfeH1oA047uROCdw96tRXccnBO0+hrOoqXBMtTaNjNLWTHNJF91sD07VajvlPEi7fcdKzcGjRVE&#10;9y5RTVdXGVYEe1DMqKSxAA7moNB1FUJtUiTiMGQ/kKz5ryefIZ8L/dXgVag2Q6iRrTX0EPBbLf3V&#10;5rPm1OaTIjAjH5mqWKKtQSMnNsozkm4ck5JPWo6fN/rn+tMr0Y/Cjgl8TCiiiqJCiiigAooooAKK&#10;KKACiiigAooooAKKKKACiiigAooooAKKKKACiiigAooooAKKKKACiiigAooooAKKKKACiiigAooo&#10;oAKKKKACiiigAooooAKKKKACiiigAooooAKKKKACiiigAooooAKKKKACiiigAooooAKKKKACiiig&#10;AooooAKKKKACiiigAooooAKKKKAHzf6+X/fb+dMp83+vl/32/nTKS2G9wooopiCiiigAooooAKKK&#10;KACiiigAooooAKKKKACiiigAooooAKKKKACiiigAooooAKKKKACiiigAooooAKKKKACiiigAoooo&#10;AKKKKACiiigAooooAKKKKACirFvY3N0f3URx/ePA/Ote20CNcNcSFz/dXgVlOtCG7NYUZz2RhRxy&#10;SuEjRnb0UZrUttBmfDXDiMf3V5Nb0UMcC7Yo1RfRRTyQBknFcs8VJ/DodUMLFay1K1tp9tajMcY3&#10;f3jyas1E04H3RmomkZup/Cud3k7s3XLFWRO0qr3yfaommZunAqCaaK3iMs0qRRr1d2Cgfia5LVvi&#10;Jpdlujsla9mHdfljH/Aj1/AVrToym7RVzKpXhTV5ux2HU1i6t4s0fR8rcXQkmH/LGH52z79h+NeX&#10;6t4x1nV9ySXJggP/ACygyox7nqfzrBr0KWX9aj+482rmXSmvvO11X4jajd7o9PjWzj/vn55D+J4H&#10;5VyE9xNdTGa4leWU9XkYsT+JqKivQp0oU1aKsebUrTqO83cWlpKK0MxaWkzRQIWikpaACiiigBaM&#10;0lFMB1FNpaBC5paaOeO5ro9I8E61q21xb/ZoD/y1uMrx7DqaidSMFeTsXCnOo7QVzna0NN0XUtYk&#10;2WFpJKO7gYUfVjxXp2kfDrSbDbJebr6Yc/vBhAf93v8AjmuujijhjWOJFRF4CqMAV51XMorSmrnp&#10;0cqk9ajsee6R8MUG2TVrosephg4H4t1/LFdxp+k2GlQ+VY2scC99o5P1PU1dorzauIqVfiZ6tHDU&#10;qPwIKKr3F5b2w/eyAH+6OT+VZVxrcjnbbx7c/wATcn8qzUWzVySNuSRIlLSOFUdycVmXOtxJkQKZ&#10;G9TwKopp97fMHmLKPWTr+ArTt9ItoMFh5rerdPyp2itybylsZZfUNSOBuKHsPlWrlvoaLg3D7j/d&#10;XgVr/Kq9gBTPMLfcUn3PAoc30GoLqEUMcKbYkVB7ClMqA4LfX2pPLLffYn2HAp4UAYAAHpUFADml&#10;IzURBi5UZXuvp9KkVgwBByKBnB+LPAaXQkv9IQJcfee3HCye6+h/Q15m6PG7JIrK6nDKwwQa+ia5&#10;Hxd4Oj1qJryyVY9QUfQSj0Pv6GvTwmOcfcqbdzyMbl6lepSWvY8jop0sckErxSoySISrKwwQabXs&#10;HhhS0lFMR0/g7/W3n+6n8zXV1yng7/XXn+6n8zXV1w1vjZ6mG/hIKKKKyNwooooAK2bT/j0i/wB2&#10;satm0/49Iv8AdrCv8KNqO5NRRRXMdAUUUUAVp/8AWfhTB94fWnz/AOs/CmD7w+tAFyiiigAooooA&#10;VWKnKkg+1VJZHlcmRy3PerVUz94/WgYlFFFAgooooAoTf65/rTKfN/rn+tMruj8KOOXxMKKKKokK&#10;KKKACiiigAooooAKKKKACiiigAooooAKKKKACiiigAooooAKKKKACiiigAooooAKKKKACiiigAoo&#10;ooAKKKKACiiigAooooAKKKKACiiigAooooAKKKKACiiigAooooAKKKKACiiigAooooAKKKKACiii&#10;gAooooAKKKKACiiigAooooAKKKKACiiigAooooAfN/r5f99v50ynzf6+X/fb+dMpLYb3CiiimIKK&#10;KKACiiigAooooAKKKKACiiigAooooAKKKKACiiigAooooAKKKKACiiigAooooAKKKKACiiigAooo&#10;oAKKKKACiiigAooooAKKKkiglnbbFGzn2HSk3bcaV9iOgAk4AJJ7Ctm20B2w1zIFH91Ov51r29lb&#10;2o/dRKD/AHup/OsJ4mEdtTeGGnLfQ5+20a6nwXAiX1fr+VbFto9rb4LL5r+r8/pWhmo2mVenP0rk&#10;nXnM6oUIQHgADA4FI0ir1P4VXaVm74HtTPes1E1cuxK05P3RioySTyc1zmreNtF0ncjXH2mcf8sr&#10;fDEH3PQVwmrfETV7/dHZ7bGE/wDPPl/++j/QCuulhKk9lZeZx1cZTp7u78j07UtZ07SI999dxQ+i&#10;E5ZvovU1xGrfE0ndHpFpgdPOuB+oUH+Z/CvPJJZJpGllkaSRuWd2JJ+pNJXoUsDTjrLU82rj6ktI&#10;6Iu6hq2oatL5l9dyznsrN8q/QdBVOkozXakkrI4W23djqKSimIWikpaBC0UlGaAHZopM0UALS02l&#10;oAWjNJRmgQ6itHS9A1TWmAsbOSRO8hGEH/AjxXe6P8L4I9smr3Rmbr5MHyr+LdT+lYVcTSpfE9To&#10;o4WrV+FaHm1ta3F5MIbWCSeU9EjUsf0rs9H+Gmo3e2TUpls4j/yzX5pP8B+tenWGmWOlweTZWsUC&#10;eiLjP1PerdebVzGctKaserRyuEdajuYmkeE9G0XDW1orTD/ltL87/n2/DFbdFMkmjhTdI6qvqTXn&#10;ynKbvJ3Z6UYRgrRVkPpCcDJ6Vk3GuRrkQIXP95uBVLGoakf4th/4CtNQfUTmuhq3GrW0GQG8xvRP&#10;8azJNRvb1ikClR6Rjn8TVy30ONMGdy5/ujgVpxxRxKFjRVX0AovFbCtKW+hiQaJLId9xJtz1A5P5&#10;1q29lb2w/dxgH+8eT+dSmVc4XLH0WkKyOOW2f7vX86Tk3uUopbDmdU6nn070m6R/ugKPVuv5UkeE&#10;O0qAx7/3qlqRjBEuctlj6tT6KKBhRRRQAVGVKEug+q+v096kooARWDDI6UtRMDGd6jg/eH9akBBG&#10;QcigDj/GnhBdXha/sUC38Y5UcecPT6+leTEFWKsCGBwQRgg19FV514/8K5D6zYx8jm5jUdR/fH9a&#10;9TA4uz9lP5HkZhg7p1Yb9f8AM86zRSZor2DwzqPBv+uvP91P5murrk/Bv+uvP91P5musrhrfGz08&#10;N/DQUUUVkbhRRRQAVs2n/HpF/u1jVs2n/HpF/u1hX+FG1HcmooormOgKKKKAK0/+s/CmD7w+tPn/&#10;ANZ+FMH3h9aALlFFFABRRRQAVTP3j9auVTP3j9aAEooooAKKKtQ6fPNyRsX1b/Ck2luNJvYxpv8A&#10;XP8AWnw2lxcZMULsB3A4/Ouih0i2jfe6+a55+bp+VXwAowAAB2FavFJJKKIWFbd5M4p0eNtsiMre&#10;jDBptdnNbxXC7ZY1ce4rKudAU5a2k2n+6/I/Orhiov4tCJ4WS+HUwaKnuLO4tT+9jKj+91H51BXQ&#10;mmro52mtGFFFFMQUUUUAFFFFABRRRQAUUUUAFFFFABRRRQAUUUUAFFFFABRRRQAUUUUAFFFFABRR&#10;RQAUUUUAFFFFABRRRQAUUUUAFFFFABRRRQAUUUUAFFFFABRRRQAUUUUAFFFFABRRRQAUUUUAFFFF&#10;ABRRRQAUUUUAFFFFABRRRQAUUUUAFFFFABRRRQAUUUUAPm/18v8Avt/OmU+b/Xy/77fzplJbDe4U&#10;UUUxBRRRQAUUUUAFFFFABRRRQAUUUUAFFFFABRRRQAUUUUAFFFFABRRRQAUUUUAFFFFABRRRQAUU&#10;UUAFFFFABRRRQAUUUUAFOjjeaQRxrlj0FNrS07EUZf8AiY4/Cs6k+SNzSnDnlYu2mi26ANcN5jeg&#10;4X/69a0caRoFjVVUdABis5Lj3qwsrFcivOnKU3qz0YxjBaItlgo5OKiaf+6PxNQEk9TWXq3iHStE&#10;X/T7xI3xkRL8zn/gI5/OiMHJ2WopVFFXeiNVnZupqC5ureygM91PHDEOryMFFea6v8T7mXdHpNqI&#10;F/57TYZj9F6D9a4m91C81Kfz725lnk9ZGzj6DoPwrvpYCctZ6HBVzCEdIanpur/EvT7bdHpsLXkn&#10;aRvkjH9T+lcJq3irWNayt1dssJ/5YxfIn5Dr+OaxaM16FLDU6ey1PNq4qrU3egopaSiug5xaWm0t&#10;AC0uabS0ALRSUUCHZopM0UALRSZpaAFopKns7O61C4EFnbyTyn+CNcn/AOtSbtqwSb0RDmlGSQAM&#10;knAA713mj/DC+uNsmq3C2qdTFHh3P1PQfrXf6R4X0jQwDZWaiUdZn+Zz+J6fhXFVx9KGkdWd1HLq&#10;tTWWiPK9H8B63q212hFnAf8AlpPwSPZev8q7/R/h5o2m7ZLhDezj+Kb7ufZen55rrqK82rjatTS9&#10;l5HqUcBRp62u/MaiJGgRFCqBgBRgCnUhIAyTgVQudYtochCZW9F6fnXKk2djaRoVWuL63tv9ZIN3&#10;90cmsV7++vmKQggf3Y/6mp7fQ3b5riTb/sryfzquVLcjnb+FDZ9blkOy3TZngE8mo49MvLxt87FQ&#10;e7nJ/KtuC0gthiKMKfXqfzqVpFTqefQcmjmt8Icl/iZSt9JtoMEr5jer/wCFXSVUZJAFMDPIMrhV&#10;Pc8mnCJQcnLN6mpbvuWklsJ5hb7i59zwKPLLf6xi3sOBUlFIYgAAwBgUtFFADWUMMEcU0MUIV+Qe&#10;jetSU1gGBBGQaAHUVErFGCMcg/dPr7VLQAUUUUAFFFFABUX+qb/YY/kalpGAYEEZBoAWkZQylWAI&#10;PBB70xCVOxjyOh9RUlAHjPjPw0dB1LzbdT9huCTH/sHuv+FczXvusaVBrOmTWNwPlkHDY5VuxFeF&#10;ahYz6Zfz2Vyu2aFtre/oR7Ec172CxPtYcst0fOY/C+xnzR+FnQeDf9de/wC6n8zXWVyXgz/XXv8A&#10;up/M11tFb42Xhv4aCiiisjcKKKKACtm0/wCPSL/drGrZtP8Aj0i/3awr/CjajuTUUUVzHQFFFFAF&#10;af8A1n4UwfeH1p8/+s/CmD7w+tAFyiiigAooooAKpn7x+tXKpn7x+tAAqNIwVFLMewq/DpbtzMwU&#10;eg5NU4f9b+FX47qWPvuHoamV+hUbdS7DawwD5EGfU8mpqrx3kT8Mdp96sAgjIrFp9ToTXQKKKKQw&#10;ooooAQqCMEZB7Gs650W1nyyAxP6r0/Kr8k0cS5kYKPes+bVQMiFM/wC03+FXByTvEzmoNWkZFzpN&#10;1bAttEiD+Jf8Ko1qzXEswJkcnjp2rKHSvQozlJe8efVjGL90KKKK2MgooooAKKKKACiiigAooooA&#10;KKKKACiiigAooooAKKKKACiiigAooooAKKKKACiiigAooooAKKKKACiiigAooooAKKKKACiiigAo&#10;oooAKKKKACiiigAooooAKKKKACiiigAooooAKKKKACiiigAooooAKKKKACiiigAooooAKKKKACii&#10;igB83+vl/wB9v50ynzf6+X/fb+dMpLYb3CiiimIKKKKACiiigAooooAKKKKACiiigAooooAKKKKA&#10;CiiigAooooAKKKKACiiigAooooAKKKKACiiigAooooAKKKKACiiigAq7bn9ytUquW/8AqRXPiPhN&#10;8P8AEThyO/FZur+P9E0vdHDKb2deNkH3R9W6flmrsv8AqZP9xv5V4Qn+rX6CjB4eNVty6BjMROkk&#10;o9TrdX+IGtanujhkFlAf4IPvEe7dfyxXLElmLEksTkknkmm5pa9eFOMFaKseROpObvJ3FpabS1Zm&#10;LRmkooAdRTc0uaAHZopKKAFzRmkzS0CFopKKAFzS5oVWdgqKWY8BVGSa6zRvh5reqbXnjFjAf4ph&#10;8x+i9fzxWc6kKavN2Lp0p1HaCucnmtfSPDWr64QbGzdo+8z/ACoPxPX8K9W0b4e6JpW2SSI3s453&#10;3HIB9l6fzrqlUKoVQABwAO1efVzJLSmvvPSo5Y3rUf3Hn2j/AAutINsurXLXL9fJiyiD2J6n9K7m&#10;ysLTTrcQWdvHBEP4Y1wKs0V5tWvUq/Gz06VCnSXuIKKq3GoW9tkPIC391eTWVPrM8zbLdNmenGWN&#10;Qotmjmkbcs8cC7pXVR7msu41xRlbdNx/vNwPyqtFpV3dNvnYpnu5yfyrUt9LtrfB2b3/ALz807RW&#10;5N5S20MgR6hqZy24p6n5Vq/b6JCmGnYyN6DgVpswUZJAFN3s33F49W4oc30GoLqKiJEoVFCqOwGK&#10;QyjOEBc+3+NHlbvvsW9ugp4AAwKgoZtdvvNtHov+NOVFQfKMU6igZGyEHcnB7jsacjhx6EdQe1Op&#10;joSdynDDv60APopiPuB4wR1HpVG81aO1kaJVLyL1HQCmk2JtLVmjRWXp2pTXczI8Q24zuXOB9a1K&#10;GrAmmroyfEF7NZWSGA7Xkfbu9Bgmubh1i/hfcty7eqv8wNdVrVp9s0yRFGXT50+o/wAmuIHIrsw6&#10;jKFmjOd0zr9O1uDUAIZgIpj2zw30NaiMQdjfeHQ+orzyuh0rW94W2vHw3/LOU+voamrh7axHGfcv&#10;6hq0lvM0ESAMvVm/oKdpU97M7GcExEZDMoHPtV8JHMQ7xqXXjkZIqWua6taw0ne9xaKjMozhAWPt&#10;/jRtdvvNtHov+NSWK0ip1PPoOtJmR+g2D1PJpjTW1u2x5Yo2PZmAJqYEEZBBB7imIiMP8QJMg6Ma&#10;kR96g9PUelOqNv3cm7+FuD9aQElcL8RfD322yGrW6ZntlxKB/FH/APW/xruqa6LIjI6hlYYIPQit&#10;aNV0pqaM69FVqbgzxzwZ/rr3/dT+ZrrazbfQ20DxFqNuoP2eREkgb/ZJPH1B4/KtKvXnNTfMtmeP&#10;Sg4R5ZboKKKKg0CiiigArZtP+PSL/drGrZtP+PSL/drCv8KNqO5NRRRXMdAUUUUAVp/9Z+FMH3h9&#10;afP/AKz8KYPvD60AXKKKKACiiigAqmfvH61cqmfvH60APh/1v4VZqtD/AK38Ks0AFOSV4z8jEe1N&#10;ooGXY74dJFx7irKSLIMqwIrJprkhGIODjtUOCexaqNbmnNewwcM+W/uryazptTlfiMBB69TVKihQ&#10;SE6jYrMXbcxJJ7k0lFFWQIfun6Vndq0T90/Ss7tXRQ6mFboFFFFdBgFFFFABRRRQAUUUUAFFFFAB&#10;RRRQAUUUUAFFFFABT4opJ5BHEhZz2FMrV8P/APH7J/1z/qKipLli5F0480kis2nTQ4M6lR7f40jW&#10;yEfKSD+ddYRkYPSqk2mwy8qPLb1Xp+VcP1iTep2vDxS0OXeB05xkeoqOtybT54skLvX1X/CqLxI5&#10;+ZcH1rohXvuc8qFtijRU72zD7pyKhIKnBBB963jJS2MXFrcSiiiqJCiiigAooooAKKKKACiiigAo&#10;oooAKKKKACiiigAooooAKKKKACiiigAooooAKKKKACiiigAooooAKKKKACiiigAooooAKKKKACii&#10;igAooooAKKKKAHzf6+X/AH2/nTKfN/r5f99v50ykthvcKKKKYgooooAKKKKACiiigAooooAKKKKA&#10;CiiigAooooAKKKKACiiigAooooAKKKKACiiigAooooAKKKKACiiigAooooAKKKKACrlv/qRVOrlv&#10;/qRXPiPhN8P8Q+X/AFMn+438q8GQ/Iv0Fe8S/wCpk/3G/lXgyf6tfoK3y7aXy/UwzHePz/QfS02l&#10;r0jzBc0uabmigB1FJRmmA6ikzRQAtLmm0uaBC5pa2dH8J61rhBtLN1hP/LebKJ+Z6/hmvQtG+Fmn&#10;2u2XVZ2vJB/yzT5Ix/U/pXPVxVKlu9TopYSrV+FaHltjp17qc/k2NrNcSekak4+p6D8a7vR/hXdT&#10;bZNXuhAnXyYPmf8AFug/WvT7SxtbCAQWlvFBEOiRoFH6VYrzKuYzlpDQ9OlltOOs3cydJ8NaRoig&#10;WNlGj45lYbnP/AjzWtRRXBKTk7ydz0IxUVaKsFIzBRliAB3NV72S4igLW8YkfPT0/CsX7NqN+/70&#10;Oq/9NPlA/Cmo3CUraWNG41m3hyI8yt7dPzrOe8v9QYpEGC+kfA/E1ft9Fgjw0xMrenQVpKixrtVQ&#10;qjsBineK2JtJ7mNb6GThriTH+yn+NasFrBbLiKNV9+5/GneaDwgLfTp+dGx2++2B6L/jScm9ylFL&#10;YVpFU4zk+g5NJmR/RB+ZpyoqjCgCnVJRAF8tsv8AN6Oe1TClIyMVFzF7x/8AoP8A9agRLRSAgjIp&#10;aBhRRRQAUUUUARupJDLww/X2qF7S1unEskILjg5/rVqo3Uq29f8AgQ9RTTE0Ub3V9P0kLHK4VsZE&#10;aLk4+g6VWg8V6VM20yvF/wBdEIH6ZriNRma41O5mc5LSN+WeBVavahltNwXM3c+OrcQ4hVX7NLlX&#10;9dz1eKaK4jDxSJIh/iU5BritXtPseoyIBhG+dfoaxbO+utPl8y1maM9wDw31Hetq61qHV7NPOUQ3&#10;kR/4C4PXHv7Vj9TnQldao9TB53RxNoVPdl+D+ZRoooqj1Tc0jWmiKwXDAjosjHt6GumEYfBdt/t2&#10;rz2t3R9d8gLbXZJiHCyf3fY+1clajf3omkZdGdSAAMAYFU9WuzY6dJMv3/ur9TVtHWRQysGU8gg5&#10;Brn/ABTcARwWwPzFi5HsOB/P9K56UeaaRcnZHNuzSOXdizNySepq7p+q3GnuNp3w94yePw9KoEhR&#10;kkAe9Qm6jz3PvivU9m5q1rnFVxNKg17SSR6NZ3kN7AJYWyD1HcH0NTsoZSp5BrgNO1KSznE0Dbh/&#10;GmeGFdxZ3kV7brNCcg9R3B9DXnVqLpvyOunUjUjeLuSRscFW+8vB9/epKik+VhIO3B+lS5rA0M/V&#10;bMXVoSo/eR8r/UVy9dxXK6tafZbwlRiOT5l/qK7MLU+wzjxVP7aKNFFFdpxBRRR1NABWzaf8ekX+&#10;7WN061s2n/HpF/u1hX+FG1HcmooormOgKKKKAK0/+s/CmD7w+tPn/wBZ+FMH3h9aALlFFFABRRRQ&#10;AVTP3j9auVTP3j9aAHw/638Ks1Wh/wBb+FWaACiiigApsn+rb6U6myf6tvpQBUooooAKKKKAEP3T&#10;9Kzu1aJ+6fpWd2roodTCt0CiiiugwCiiigAooooAKKKKACiiigAooooAKKKKACiiigArW8P/APH7&#10;L/1z/qKya1vD/wDx+y/9c/6isq38NmtH+IjoqKKK8s9QKhmtYZ/voM+o4NTUUA1cyJtKdeYn3D0b&#10;g1QlhZTtljIPowrpqY8ayLtdQw9CK0VRozlST2OTe1B5Q49jUDxun3hx61002lI2TExQ+h5FZ81p&#10;ND99Dt/vDkV0wxDOadAx6KuPbo/IG0+1QPbunT5h7V0Rqxkc8qckRUUUVoZhRRRQAUUUUAFFFFAB&#10;RRRQAUUUUAFFFFABRRRQAUUUUAFFFFABRRRQAUUUUAFFFFABRRRQAUUUUAFFFFABRRRQAUUUUAFF&#10;FFABRRRQA+b/AF8v++386ZT5v9fL/vt/OmUlsN7hRRRTEFFFFABRRRQAUUUUAFFFFABRRRQAUUUU&#10;AFFFFABRRRQAUUUUAFFFFABRRRQAUUUUAFFFFABRRRQAUUUUAFFFFABRRRQAVct/9SKp1ct/9SK5&#10;8R8Jvh/iHS/6iT/cb+VeDIf3a/QV7zL/AKiT/cb+VeCIfkX6Vvl20vl+phmO8fn+hJRTc0ua9I80&#10;WijNFAC0ZpKKAHUUlGaBC5pfMeEiSNirodysOxpKbJ/q2+lMaO60D4r6hYhINWgW8gHHmRgLIB/I&#10;/pXqGieJdK8QQ79Ou0kYDLRHh0+q9a+a81Lb3E1rOk9vK8UyHKvGxUj8RXHWwFOprHRnoUcdUhpL&#10;VH1NRXkfhj4rSwlLXxAhlj6C7jHzD/eXv9R+Veq2l5bX9qlzaTJNA4yrocg141bD1KLtNHq0a8Kq&#10;vFk9FFFYmwUlY97rDxSvDFHtZTgs/wDQVPpk97MSbhP3eMhiMGq5Xa5POm7F3zGZiqLyOpb/AApf&#10;Lzy5Lex6flSum7kHDDoRQr87WGG/n9KQx2BiloopDCiiigAoNFFAEX+qOR9w9R/d/wDrVKDmjrUQ&#10;/dNtP3D0PofSgRLRVS91Oy02MPe3UUCngGRsZ+lLZ6nY6gpazu4ZwOvluDildbGns58vNbTuWqz5&#10;tbsIJCjTgsOu0E4qDxDdPbadtjJV5W25HYd64/FdVGgprmZjKdtEd9baha3f+onRz/d6H8qs15wC&#10;VYMpII6EHkVrQ+LDp1sTf5kjUYVx97Pp70VcPyrmT0HTbnJRS1Zg6tF5OsXkeMYlbH0JyKp1Nd6v&#10;Frd9LewxPGGwCr4zkDrxUNe9h5qpSjJdUfnOY4eeGxdSjNWab/r7gooorY4yeG5KfK+Svr6VcBBA&#10;IORWZT4pmiPHI7iuerQUtY7nu5dnMqNqdfWPfqv80aNFRxyrIPlPPpT64mmnZn1dOpCpFTg7pjZ9&#10;bl0eDck8i7uFjVup+lc3ceJNRuJmlaRcn1GT+ZqDWLk3GpSc/JH8i/h1/XNUoonmkEaDLGvEr4mc&#10;6rjT9NOp9ngctw9DDe2xCT0u29kt/wAOp0NpfT3ttumCj5uNoxmpqjgiWCFIx/CMVJX1WGpyp0ox&#10;lv1PxTNsXDF42pWpq0W9F5dPwFVmRtynBrZ0jV3s5w68g/fjz94e1YtAJByDg061GNWNmGAzGpg5&#10;6ax6r+up6rbzxXcCyxMGjYf5FOiJGYz1Xp7jtXCaLrj2M2G5jb76evuPeu1juIrmJLmBw6dyPSvn&#10;q9CVKVmfd4bFU8TBVKbui1VLVLT7XZsoHzr8y/WruaKxjJxd0dEoqSszh6UAt0Ga0NWtltbwsq/L&#10;J8wz0B71nli3U8eletGXMk0eTKPK7MXCjqcn0WjecYHyj2ptFMVwrZtP+PSL/drGrZtP+PSL/drG&#10;v8KNaO5NRRRXMdAUUUUAVp/9Z+FMH3h9afP/AKz8KYPvD60AXKKKKACiiigAqmfvH61cqmfvH60A&#10;Ph/1v4VZqtD/AK38Ks0AFFFFABTZP9W30p1Nk/1bfSgCpRRRQAUUUUAIfun6Vndq0T90/Ss6uih1&#10;MK3QKKM0V0GAUUUUAFFFFABRRRQAUUUUAFFFFABRRRQAUUUUAFWtPu/sV2JDkoRtYD0qrRSklJWY&#10;4txd0dpFNHPGHjcMp7ipK4qKaWB90Tsh9jWrba9IuFuIw4/vLwfyrhnhZL4dTuhiov4tDoKKrW99&#10;b3Q/dSAt/dPB/KrOa5mmnZnSmmroKKKKQwoxRRQBVmsIJsnbsb1Xis24sJYFLDDoO46itykIzVKb&#10;RDgmcu8SyDkc+tUXQo5U9q1rlBHcyIvQNxWddf678K7aEnexxVoq1yGiiiuo5gooooAKKKKACiii&#10;gAooooAKKKKACiiigAooooAKKKKACiiigAooooAKKKKACiiigAooooAKKKKACiiigAooooAKKKKA&#10;CiiigB83+vl/32/nTKfN/r5f99v50ykthvcKKKKYgooooAKKKKACiiigAooooAKKKKACiiigAooo&#10;oAKKKKACiiigAooooAKKKKACiiigAooooAKKKKACiiigAooooAKKKKACrlv/AKkVTq5b/wCpFc+I&#10;+E3w/wAQ6X/Uyf7jfyrwNPuL9BXvkv8AqJf9xv5V4En3F+grfLtpfL9THMd4/P8AQfRmkozXpHmj&#10;qXNNozQA7NLTc0ZoEOopM0ZoAWkf/Vt9KWmyf6tvpQBWzS0lFWWLWz4e8Uan4auvNsZsxMf3kD8p&#10;J+HY+4rFpc0pRjJWkrocZOLvHc+i/DHi/TvFFrutm8u5QZltnPzJ9PUe9dBXy1aXdxYXUd1aTPDc&#10;RHKSIeQa9v8ABPj638Rotne7INTUfdHCyj1X39q8PF4F0/fhqvyPYwuMVT3Z7/mdoY0ZgxRSw6Ei&#10;nUUV553hTXQMMH8CO1OooAjVznY33u3vUlNdA4wfqD6U1GJJVvvD9fegDM1Oa+Wby4VYRkcFBkmj&#10;TLG7hm82VyqnqpOSa16Krm0sRya3IbxXazmERIcodpHriuJtdUvbRsxzsR3VzuB/Ou8rh9YtPsep&#10;yIBiN/nT6Ht+ddGGad4sU+50ema3Bf4jf91P/dJ4b6GtNgGUg8g1513z3roNK18gC3vWyCMLKf5H&#10;/Girh7awCM+jPNvEWoS6lrt1NKxIVzHGD/CoOMVnwXE1rOs9vK8UqHKuhwRTrv8A4/bj/rq38zUN&#10;eK3rc/RacIxpqCWljsI/GT6laRWupgCZG+WccBv94dj71dzxXBVo6fq8tliN8yQ/3c8r9K9DC4zk&#10;XJU27ngZjkinepht+3+X+R1lYPiRyI7dM8Fif8/nWlFqllLHvFwi+oY4I/Cud1e9W9uwY+YoxtU+&#10;vqa6cZWh7FpPc8/J8JVWLUpRaUb3uvKw/R5MSyx+oDfl/wDrrXrA059l9H6HIrfr0MnnzYfl7N/5&#10;nxXHWG9lmzqL7cU/u939Aooor1D44KKKKAAcHIODUN5q0lsojTa0hGckfdqVmCKWY4AGSa5+aUzT&#10;vIf4j+lHJGXxI9TKnVU24yaS/EYeWLHqTk0AkHIJB9RRRVxioq0VY9yc5Td5u78yZLy4j+7KxHoe&#10;aspqsg+/GrfQ4qhQASQACSeAB3p2RzTwtGfxRRrLqkJ+8rr+Gaf/AGjbY++f++TVnS/BWr6lteSI&#10;WkJ/jm6/gvX88V22l+B9I07Ek6G7mH8c33R9F6fnmuKtjaFLS935BTyKNTVJpHG6fbXmrH/QLOWV&#10;M8yHCoPxP9K7XR/DdzZ/vLq/cE9YoDhfxJ5P6VqTapa24Ecf7xhwFQcCq5OpXoySLaH9f8f5V5df&#10;G1KqtayPWwmVYfDPmjdv1NZdoG0H7vbNOrHtZLGxm2JK8sshAZgMitiuBqx60XcpapafarJlA+df&#10;mX61yldxXLava/Zrwso+ST5h9e9deFqfYZyYqn9tFCiiiu04grZtP+PSL/drGrZtP+PSL/drCv8A&#10;CjajuTUUUVzHQFFFFAFaf/WfhTB94fWnz/6z8KYPvD60AXKKKKACiiigAqmfvH61cqmfvH60APh/&#10;1v4VZqtD/rfwqzQAUUUUAFNk/wBW30p1Nk/1bfSgCpRRRQAUVah0+eXBI2L6t/hWhDpsEXLDe3q3&#10;T8qlzSLUGzJjt5rjIjQkevap7bQEGDcyFj/dXgfnW0BgYpan20krLQv2MXq9SBbO3WHyhCgQ9Rjr&#10;Wfc6DC+Wt3MZ/unkVr0VMak4u6ZUqcJKzRyFzp9za5MkZ2/3l5FVq7jFULnSbW5y2zy3P8ScfpXV&#10;DFfzI5Z4X+VnLUVpXOi3MOTHiVf9ng/lWcQVYqwII6giuqM4y1izllCUfiQlFFFUSFFFFABRRRQA&#10;UUUUAFFFFABRRRQAUUUUAHQ5HBq/baxdW+Azeano/X86oUVMoxkrNFRlKLumdPbazaz4DN5T+jdP&#10;zrQBBGQciuIqe3vLi1P7mQgf3TyPyrlnhV9lnVDFP7SOxorFttfQ4FzGUP8AeXkflWwjrIgdTlSM&#10;g+tcs6cofEjqhUjP4WOoooqCzAvf+P2X61mXX+u/CtO8/wCPyX/erMuv9d+FdtD4jgr7MhooorsO&#10;UKKKKACiiigAooooAKKKKACiiigAooooAKKKKACiiigAooooAKKKKACiiigAooooAKKKKACiiigA&#10;ooooAKKKKACiiigAooooAfN/r5f99v50ynzf6+X/AH2/nTKS2G9wooopiCiiigAooooAKKKKACii&#10;igAooooAKKKKACiiigAooooAKKKKACiiigAooooAKKKKACiiigAooooAKKKKACiiigAooooAKuW/&#10;+pFU6uW/+pFc+I+E3w/xDpf9RJ/uN/KvAYz+7X6V79L/AKiX/cb+VeAJ/q1+lb5dtL5fqY5hvH5/&#10;oPzS02lr0jzhaKTNLQIKWkooAXNLmm0tAC5pJD+7NFI5+RvpQBXpabmlqyhaKSigBafHI8MqSxO0&#10;ciEMrqcFSO4NMooA9x8BePE1+FdP1F1TU4xw3QTgdx7+oru6+VoZpbaeOeCRo5Y2DI6nBUjvXvXg&#10;TxlH4n07ybgqmpQDEqD+Mf319vX0NeJjcH7P95Db8j2MHiuf3J7nX0UUV5p6AUx03YI4YdDT6KAG&#10;o+9fQ9CPSnVE42N5g/4EPUUplXoDuPovNAElYfiW1E1ks4xviP5g9a2MSP1IQe3JpHt43jdGGQwI&#10;JPJqoS5ZJiaurHntHepLiBra5lgbqjEVHXqp31Oc4e6XZdzL6Of51FVzVU2apcD1bP51Tr5qorTa&#10;8z9Jw8uejCXdL8goooqDUKKKKAHwtsnjb0YV01cuPvD6106/dH0r6DI5aTXofl/iJTXtMPPraS+6&#10;3+YtNZ1RSzMAB1JpxrEvbk3EuAf3a9Pf3r30rn59hcM687dOpefU4FOF3N9BUTar/dh/NqzaKrlR&#10;7EcvoLdXJp7uW44cgL/dHSoaM1qaZ4e1TVyDa2r+Wf8AlrJ8qfn3/CiUowV5OyO2nSS9ymvuMupr&#10;Szub6YQ2kEk0h7IucfX0r0LSvh3aQ7ZNSna4f/nmnyp/if0rsLWytrKEQ2sEcMY/hRQBXm1s0px0&#10;pq/5HoUsBOWs9DzzSvh3dT7ZNTuBbp18uP5n/E9B+tdlYaJo+hRh4YI43HWVzlz+J/pWrKrtE4jb&#10;a5HDehrFkt7W3bff3LTy/wBwGvMq4qrW+J6dkd0MPTpfCte7LEmrmRvLs4Wlb1I4qKS2nlXfqN0I&#10;0/uA/wCf60sc93Ouyxtlgi/vkYqJ4LO3bfe3DTy/3Qc1gtNi277ix3UMZ8vTrQyP/fYVMNOurs7r&#10;2chf+eaVoWpia3R4Y9iMMhcYxU9S5di1HuV7ezgth+6jAP8Ae6n86sUUVJdrBVPU7T7XZsqj94vz&#10;J9auUGnGTi7oUoqSszh8EHBBB9DRV7XkNlciQJujl5GegPesN5jL/Ft9u1evT9+KkjyZx5JOLLTz&#10;onU5PoK27Jt9jC2MZWuWKlRkjj1FdRp3/IOt/wDcFRiUlFF0PiZZooorjOkKKKKAK0/+s/CmD7w+&#10;tPn/ANZ+FMH3h9aALlFFFABRRRQAVTP3j9auVTP3j9aAHw/638Ks1Wh/1v4VZoAKKKKACmyf6tvp&#10;TqbJ/q2+lAFSrVnIYssoUnPcVVqe3+4frQM1Y71G4cbT+lWQwYZBBFY9OR3jOUYis3TXQ0VR9TXo&#10;qjHfEcSL+Iq2kqSD5WB9qzcWjRST2H0UZqOSaOEZkcKPc0iiSkJAGSQBWbNqo5EKZ/2mqhLPLOf3&#10;jkj07Vag2Zuolsas2pQR5CfvG9un51jalctcx7mVBg8YHP50VDc/6n8a3pRSkjCrNuLKdFFFd5wh&#10;RRRQAUUUUAFFFFABRRRQAUUUUAFFFFABRRRQAUUUUAFbuhXmVNq55HKfTuKwqdHI0MqyIcMpyKzq&#10;QU42NKc+SVzpZtQa3u3jZAyDHTqOKmGp2hHzTBDjOG4NYl3exSzGUc7gDgduBVCWQytnGMDFcsMP&#10;zb6HVLEcu2pcu71HuZHiywJ4J4qizF23N1pKB1FdcIRjsckpuW5geJPFdn4diCuDPduMpApxx6se&#10;wrzbUPHGvag5xeG2jPSO3G3H49f1rK1mW6m1u9e93faTMwcN2weB9MdKpV6VOjGK11PRpUIRV3qy&#10;y+o30jbnvblj6mZj/WrNr4g1iyYNb6ndLjsZCw/I5FZtFa8q7GzinpY9E0H4kM0iW+tRqFPAuYhj&#10;H+8v9R+VeiI6yIrowZGGVZTkEV8716l8M9SlutJurGViwtHUxk9lbPH4FT+dctekkuaJxYihGK54&#10;ncUUUVynEFFFFABRRRQAUUUUAFFFFABRRRQAUUUUAFFFFABRRRQAUUUUAFFFFABRRRQAUUUUAFFF&#10;FABRRRQAUUUUAPm/18v++386ZT5v9fL/AL7fzplJbDe4UUUUxBRRRQAUUUUAFFFFABRRRQAUUUUA&#10;FFFFABRRRQAUUUUAFFFFABRRRQAUUUUAFFFFABRRRQAUUUUAFFFFABRRRQAUUUUAFXLf/UiqdXLf&#10;/UiufEfCb4f4h0v+ol/3G/lXz+n3F+gr6Al/1Ev+438q+fkPyL9K3y7aXy/UyzD7Pz/QfS5ptLmv&#10;SPNFozSUZoAdmikooAdRTc0tAC01/uN9KdTZP9W30oAr0uabS1RQtLmm0UAOopKM0wHVb0vU7rR9&#10;Shv7OQpNE2R6MO4Psap0Umk1Zgm07o+lvDXiC18SaNFf2xwT8sseeY3HUH/PStevnjwT4pk8Ma2s&#10;jsTYzkJcJ7dmHuP5Zr6EiljnhSWJw8bgMrDoQa+dxeHdGemz2Pewtf20Nd0Pqhc6tbQEqCZHHZf8&#10;avEZGKzF0O3EpZncrnIWuZW6m8r9C3Z3iXsJdFKkHBB7U9AI32Ywp5X/AAp0UMcKBI0CqOwpzpvX&#10;GcHqD6GgettR1FMjbevIwRwR6Gn0hnKeJ7by72O4A4lXDfUf/W/lWHXZeILfz9KcgfNGQ4/rXG16&#10;OHleHoYzVmcrr67dUJ/vIprMrZ8RKTfQ4GS0eMD6mobbSSwDTsR/srXmSwtSviJRprqfVf2zhMuw&#10;FOpip2utFu3bsv6RmUV0C2Fqo/1Kn680NYWrf8sVH04rq/sWtb4l+P8AkeH/AMRBwHNb2U7f9u/5&#10;nP0VtnSbY9C6/RqQaTbg8mQ/U1l/Y+Jv0+861x3lPLf3vTl/4NvxMq3iaa4RFBPOT7CukqOKCKBd&#10;saBR7d6bc3C28RZuvRR6mvby/BfVoNN3bPz7iPPXneJh7KDUY6JPd33b/Arajc7E8lD87fePoKyq&#10;tWtne6rclbW3knkJ52LkD6noK6/S/h1NJtk1S5ES9fKh5b8T0H612VcRSor32a4LBSjBRgr92cOq&#10;s7hEUsx4CqMk10ul+BtX1DDzoLOI95gd/wCC/wCOK9EstJ0jQo8wQRQnvI3Ln8TzQ+rPMxSygaRv&#10;7xHFebVzOUtKSt5s9angYx1qP5Io6V4K0jTdrvF9qmHO+fBAPsvQV0QUKoUAADoBUFp9o8nF0ymT&#10;Ofl9KsV5dSpOo7zdz0IQjBWirBRRRWZYVmXiW9pIJxaGWaQ8cZGa06KadhNXMjydRvf9a4t4v7q9&#10;atW+mW1vyE3t/efmrbyJGMuyqPUnFNknjihMrthAM5HNO7FypaskprOkalnYKo7k4rLOp3FyStlb&#10;kj++/SlTSpJ233tw0h/uKeBRy23DmvsPm1iMN5dsjTydto4qzZvdSRs10ioxPyhfT3qSG3it12xR&#10;qo9h1qWk2ugJPdhRRRSKKep2K6hYvAeG6o3o3auDeMxOyS/KynBXuDXpFc7r+mIW+1Kn3uHI9fWu&#10;3CVuV8j2ZyYqldc66HMByv3Bj9av2urywKsboHQcDHBFVXtWHKncP1qAgqcEEH3r0HGM1ZnApOOx&#10;09vqNvccK4Vv7rcGrdcbVu31G5t+Ffcv91ua554X+Vm8a/8AMdPRWZb6zBJgSgxt69q0VdXXcjBh&#10;6g1yyhKO6N4yUtiCf/WfhTB94fWluXVHyxA4qk18iyqq92A5+tJRb2BtLc2KKKKQwooooAKpn7x+&#10;tXKpn7x+tAD4f9b+FWarQ/638Ks0AFFFFABTZP8AVt9KdTZP9W30oAqVPb/cP1qCp7f7h+tAE1FF&#10;FABR0OQcGiigBZbydIwFfr3xzVJmZ23MxY+pOamn+6v1qClZIbbYUUUUxBUNz/qfxqaobn/U/jV0&#10;/iRM/hZTooortOMKKKKACiiigAooooAKKKKACiiigAooooAKKKKACiiigAooooAKKKKACjvRSGgC&#10;C/8ADmh63iW7sYJnAx5o+V/oSMH86zh8O/DIOfsDH285/wDGtrTbd4kaR8gv0H9a0K+Wjiq8VaM2&#10;vmz672cOxz8Pgjw1AQV0iBj/ANNNz/zJryX4haXZeGvEot7RWEFxCJ1jHOzJII+nHH1r3quL8deA&#10;x4uks7iC6S1uoMxs7oWDxk5xx3Bzj6mu7LsfKnXvWm+V97szrUk4+6tTwxr8fwxn8TXrvwstXTw1&#10;NeyoFe6nJUgdUUYH67vzrc0v4d+GdK04wS2EV5Iy4knuV3MT7f3fwrWs7S3sLSK0tYxHBEu1EHYV&#10;7ccfDEpqCdl17nk45OnFRe7J6KKKDywooooAKKKKACiiigAooooAKKKKACiiigAooooAKKKKACii&#10;igAooooAKKKKACiiigAooooAKKKKACiiigB83+vl/wB9v50ynzf6+X/fb+dMpLYb3CiiimIKKKKA&#10;CiiigAooooAKKKKACiiigAooooAKKKKACiiigAooooAKKKKACiiigAooooAKKKKACiiigAooooAK&#10;KKKACiiigAq5b/6kVTq5b/6kVz4j4TfD/EOl/wBRL/uN/Kvn1D8i/SvoKX/US/7jfyr57T7i/St8&#10;u2l8v1Msf9n5/oSZozTaXNekecOozSZozQA6ikooAdmim5paBC5pH+4fpRmkf7h+lAEFFJRmqLFo&#10;zRRQAtFJRQAuaWkzRQIWvXPhR4q86I+HryT95GC9ozH7y90/DqPb6V5Fmp7O8n0+9gvLZyk8Lh0Y&#10;diKxxFFVqbizahVdKakj6oorJ8N65D4h0K21GHAMi4kT+446j861q+alFxbTPoIyUldBRRRSGRN+&#10;7kD/AMLcN/SpaRgGUg9DTIicFWPzLwff3oAWaMSwvGf4lIrzxl2OyHqpIr0avP8AWMW+oXWOznA+&#10;tdmEu24owxE404OctkY92iSXayYy0a7R7c0yj3qje3vk/u4j+8PU/wB2vep01BWifAV61bMK/M9e&#10;3kv6/EsTXUVv99uf7o5NUn1Xn5IuPVjWcSSSSck9zSojyyLHGjO7cBVGSfwrayW56FLLqUV72rLv&#10;9qy/880/Wj+1pB1jT8629L8BarfbXuttlEefn+ZyP90dPxrttM8IaPpAEvkiaZeTLOc4+g6CuKtj&#10;qFPRavyPQp5PCe8LI4bTNO1rWAGtrEJEf+W0pKr/APX/AArqdP8AAVojibVJ2vJf7g+WMfh1Nb02&#10;rwRny4FMz9AF6VC0eoXalp5RbQ+g615lXHVp7e6j0sPluFoO8Y3ZYM+n6XCIYljjVekcSj+lQfa7&#10;+94tofKjP8bVAslhaMFt4muZuxPTNT+RqN7/AK6QQRH+FetcdurO+72X4EDw2Vsxe8uGuJv7oNSp&#10;Ne3KhLSBbeHsxGKu22mW1vgqm5/7zc1cpOQ1FlC0077PL50krySkYJJ4q/RRUt3LSS2CimvIkaFn&#10;YKo7k1nS6whby7WNpn9hxQk2DaW5p01XRxlGDY44Oayvsd9e83U3lR/3ErQtbSK0j2RA4JyST1oa&#10;SEm30MXxJZXNw0MkKNJGoIKrzg+uKt6FbzxaaY7pCAWO1HHQVrUVbqNw5A5dbiBQoAAAA7CloorM&#10;oKKa7rGpZ2CqOpJrNuNbgjysKmVvXoKaTewnJLc1KYk0cjFUkVmXqAelYmzUtR+8TFEfwH+JrQsd&#10;NjsmLhi8hGCeg/Km0kSpN7IvUySNZY2jcZVhgild1jUs7BVHUk4qOC6hud3kuG2nBpa7lO2xyl5a&#10;vZ3LRNyOqn1FVmRXGGANdZqViL23wMCVeUP9K5UgqxVhgg4IPY16VGrzx8zza1Lkl5EBtY89WH40&#10;fZI/Vvzqeit+ZmNio8cCdXYn0BqNJ5IWzBI8f0NWXtkbkfKfaq728idtw9RVpp7i1Ww6S5ebl3Ib&#10;ufWmRqRNGTyN68/jUdOUMpDZ2+9PlSWgXb3OwPWiueg1iaHCv+9X1bg1q2+p21xgb9jf3W4rz50Z&#10;xOyNWMi5RRRWRYVTP3j9auVTP3j9aAHw/wCt/CrNVof9b+FWaACiiigApsn+rb6U6myf6tvpQBUq&#10;e3+4frUFT2/3D9aAJqKKKACiiigCGf7q/WoKnn+6v1qCgAooAJIAGSewq5Dps0mC+I19+v5Um0tx&#10;pN7FOnfYri6jxGnBP3m4FbUNhBDg7dzerVaxU+1s7o09ldamRbaDEmGuHMjeg4FXJdNtJkCNAowO&#10;CowRVuipdWbd2ylSglZI5650GVMtbuHH91uDWXJFJC+yVGRvQiu1pkkMcybZEVl9CM1tDFSXxamM&#10;8LF/DocVRXQXOgxPk27mM/3TyKyLmwubTmWM7f7w5FdUK0J7M5Z0Zw3RWooprkKN5Rn28gBiKdWb&#10;hBySvYVKCnNRbtcdRzjpSoySReaxAU9COv4j/Cnbp0j3RlJY8ccZ/lXC8yg43gtezdjuWWzUrTen&#10;dK4yipIGiu0ZkDIw6+maa6NGcMK6KGMpV9I79jnr4OrQ1lt3G0UUV1HKFFFFABRRRQAUUUUAFFFX&#10;7PTGnAkmJSPsO5/wqZSUVdlRi5OyKHU4HWn+TL/zyf8A75NdHDbxQLiJAvv3/OpaweI7I2VDuzmL&#10;eWX7bJDKTgLkAjGKu1qvpsFxL9oYFZMbdwPUVzN/ey217NboFxG20Ejmvn8RTcZuXRs+hw1RSgo9&#10;UjRqtcXsMAIJ3P8A3RWQ91cTkKXYluAq8Z/KtnTPDUkpWW+zGnURg/Mfr6VlCEpuyNpzjBXkUopZ&#10;Z0MsgO0sQvpx6U+urubWB7P7NsVVA+UAfd965y5sprU5YZTs46V9Fg2o01Dqj5vGJyqOfcr0UUV2&#10;HIFFFFABRRRQAUUUUAFFORDI+0U+ZFQhVByOtYyrwVRU+r/rU2jQm6bqdERUUUVsYhRRRQAUUUUA&#10;FFFFABRRRQAUUUUAFFFFABRRRQAUUUUAFFFFABRRRQA+b/Xy/wC+386ZT5v9fL/vt/OmUlsN7hRR&#10;RTEFFFFABRRRQAUUUUAFFFFABRRRQAUUUUAFFFFABRRRQAUUUUAFFFFABRRRQAUUUUAFFFFABRRR&#10;QAUUUUAFFFFABRRRQAVct/8AUiqdXLf/AFIrnxHwm+H+IdN/qJf9xv5V89p9xfpX0JN/qJf9xv5V&#10;88p9xfoK3y7aXy/Uyx/2fmSUUmaM16R54uaKKKAFzS5ptFAh1LTc0ZoAdmkf/Vt9KM0j/wCrb6UA&#10;QZozTc0uaosdRmkzRQIdmikooAWikpaAClpKKAO8+F/iX+yNe/s24fFnfnaM9El/hP49Pyr3Svk8&#10;MVYFSQQcgjsa+i/A3iIeI/DcE8jA3UX7qcf7Q7/iOa8jMaFn7VfM9TAVrr2b+R0tFFFeUekFRSfI&#10;wk/BvpUtIQCCD0NABXnvidwdbnQdAQT9cCu4nvIrG0lluHCrEOp7+lcCumatrlzJcQ2+0SsWM03y&#10;qPp3P4V6OXxUZOpN2SPDzqVSpTWGoq8pb+SXf5mHeXYt48LzIeg9PeqFjpt9qsxSztpJ3J5KjgfU&#10;ngV6NpvgLT7dxNqEjXs3UhvlT8h1/Gt57yx06IQxhFC8COJRx+XArrq5nGOlJXZngcn9hD947Pqc&#10;Zpfw5dtsmqXW3/pjD/Vj/QV2Fpp+laFDi3hitxjk9Wb8epqP7RqN7/qI/IjP8bdagaKwtWLXMzXM&#10;3dRzzXm1cRVrfHL5I9enSp0/gXzZYbVZbhillAzn++3SopbQnEmp3mO4jU09ZL+6ULbxLbQ9iRg4&#10;qaDR4VbfOzTSdy3SsbpGmsitFddY9Ms/YyMKlXS5rhg99Ozn+4vQVqqiooVQFA6AClqebsVydyKC&#10;2ht12xRhfp1NS0UhOKksWiqNxqttB8obzH/upz+tS2k8txEXlhMRzwCeop2e4rq9jB8T+L08Ozw2&#10;62puJpF3kF9gUfXBq9pGtDxBoxu7JfKlDFGR+djDHHvwQaZ4g8LWXiERtO8kU0eQskeM49DmrWia&#10;LbaDp4s7Uuyli7O55Zj3P4AflWa5+byO6bwrwqUU/adf62GJpLTMJL2dpW/ujgCtGKCOBNsSKo9A&#10;KkorRts4VFIKKKKQwopsj7I2faW2gnA6msQ3moX5K28ZjX1H+JppXJcrGtPdwWy5lkC+3f8AKsyX&#10;WZZX8u0hJJ6EjJ/KnQaIud9zIXY9QP8AGtSKGKBdsSKg9hVe6vMXvPyMdNLu7thJeTFfbqf8BWlb&#10;WFvbYMcYLf3m5NNl1K3jfyw4eTsq+vpmsx9UuLpmhT90x+7t659DR70he7E2Li6gthmWQL7d/wAq&#10;zrnWSkgWOP5eDvJ6j2rPWPePKuJAr5ynOWz3B/8Ar0kcoP7hE2OOEZuSD6e2apQRLm2PYztKWuJN&#10;8LDlmOAR6gev0ohnXTpw0e6TI5Y8Ar7CmBCw8u6kCNn5STlgfQ+31oSRQfs4TaQcKzjcVb+gqiTp&#10;opUmiWRDlWGRWTrOneYDdQj5x98DuPWstfEFvoty0eoXQBY/NHne6n1wOg+tdVHIk0ayRsHRxuVg&#10;cgiklOk1O2jKfJVTj1OKorY1XSzGxuLcfIeXX+77/Ssn5R33H8hXoQmpq6PPnBwdmNAJOAMmnbQP&#10;vN+A5NIWJGOg9BSVZIjoj/wAH171VktWGSp3fXrVuimm0JmaVKnDAg+9JWkyhhhgCPemfZ4v7n61&#10;fOKxDb39xbcJISv91uRWrb61E+BMpjPqORWc0MKjLKAPrUDvCOEjz7kmolThPoXGco9TqUkSRdyO&#10;GX1BrOmu4oy3OTntWErMjblYqfY8U5n8w5YkH9Ky+q67mnt9NjZsb3z74IOm0nitaud0dcagDwRs&#10;PIroqwrQUZWRpSk5K7CiiisjQKbJ/q2+lOpsn+rb6UAVKnt/uH61BU9v9w/WgCaiiigAooooAhn+&#10;6v1qCp5/ur9agoA0LScQIP3anPUjrWhHcRy8BsH0NZUf+rX6U6ocEy4zaNmisuO4lj6Nkehq1Hex&#10;tw/yn9KhwaNVUTLVFICGGQQR7UtQWFFRS3EUAzI4Ht3rPm1UniFMf7Tf4U1FslyS3NNmVRliAPU1&#10;Sm1OJOIwZD+QrLklkmOZHLH3plaKmupm6j6Fa+YPMHCIhI6KMVWqxd/fX6VXr0aXwI8+p8TIz8ss&#10;QVtpVtyjsT6Z7VpJjYMLs9sYxVBlDKVYZFNUSx/6qd1HoeRXkYvL5ym50tn0PXwmYQjBQq7rqaQR&#10;VLEAAtycd6SRA6EGqP2m6Uf8sm+oIq1YXEktx/pESqi9SD1NcSw1eEl7rR2vE0JwfvJoiktZ4gC8&#10;TAHvjNRV1CSo7EIwOBziklginGJYw31617qxHdHguh2ZzFFa82jocmGQr7NyKozWFzDy0e5fVea2&#10;jVjLZmMqcl0K1FFFaEBRUkMEk77YkLH9BWvaaXHDh5cO/p2FZzqRhuXCm5bFbTtPMjCeZcIOVU9/&#10;/rVs0VWu5vLTYp+Zv0Fcc5ubuzrjFQVkTo4fO3oDjNOqG1GLZPfmpqgsydd8Y6L4bQJe3ObjaCLe&#10;IbnP4dvxrN8Pmx8Z2smsgTQb5mRoNwO0jHfHcYP41w3xFWLWfHFnptgga82rDI3bcTkA/Qc16L4S&#10;8NQ+E9PltormW4aZg7s4AGcY4HalUowcFfc9qpCjh8LGd2py1+Ru2mnWliP9HhVT3Y8k/ialeUDh&#10;eTUbOzdTTamNNI8mVRsCSTk0hAIwRkHtS0VZmZd3pQbL2/Df3D0P0rJZWRirAqw6g11VVrqziul+&#10;bhx0Yda6KddrSRhOinrE52iprm1ktX2uOD0YdDUNdSaaujmaa0YUUUUxBTkQuwUU2mT3Hk2+1ciR&#10;z94dhXNiqzo0nOK1OnCUVWqqEnoX40EasByao2d0TdyJNuV3IAXHQ1dtjGYFEb7wBye+azL+3mSZ&#10;7j+Enqp6V81OpKbbk9z6WFKEElFbF6aNQfkBz3AqGmWcskcBBAyxzuPU0+vocC6rpfvPl3PnscqS&#10;q/u/n2Ciiiu04gooooAKKKKACiiigAooooAKKKKACiiigAooooAKKKKACiiigB83+vl/32/nTKfN&#10;/r5f99v50ykthvcKKKKYgooooAKKKKACiiigAooooAKKKKACiiigAooooAKKKKACiiigAooooAKK&#10;KKACiiigAooooAKKKKACiiigAooooAKKKKACrlv/AKkVT+vSrsGPKGM49658R8Jvh/iFl/1Ev+43&#10;8q+eEPyL9BX0PN/qJf8Acb+VfO6f6tfoK2y/aXy/Uzx/2fmPpabmlzXpHni5pc03NLmgQ6kpKXNM&#10;BaKTNLQAZpHPyH6UtNf7hoAhopuaXNUULS5pM0UALmlptFADs0tNzRmgQ6jNSW9tcXcwhtoZJpD0&#10;SNSx/Suu0r4eX9ztk1GVbSM/wL80n+A/WolUjD4mXGEpbI47rXo/wuh1jTNb86S2eLTblNspl+Xn&#10;+FgDyeePoa39K8MaTpGGt7VXlH/LaX53/A9vwxWxXFXrqpFwS0Z10aDhJSb2Oyoqnpt19ptFJPzr&#10;8rVcrxGmnZnrp3VyjeanFaMY8F5MZ2jt9TUWnanJeTvG8agAZBXt9asT6bb3MwlkU7uhwcZqxHDH&#10;Cu2NFRfQDFO6sTaVyOeG3kxJOiNs5BccD3qnNq8QPl2yNM/baOK0JY0ljaNxlWGCKy2kmile3sLI&#10;JtODIwojruEtNhrxX10pe6nW2h7qDiokmsrZglpA1xN2YjNV9UuNP0i2N74h1aKGMdmkxk+gHUn2&#10;ArhdR+OGg2JaHR9NuZwOPNKiMH8zn8xW9OjUqfAr/kSk2ek/Zb+95uJfJjP8C9auW+nW1tgpGC39&#10;5uTXkEHx+UgCTw7K/HJS4HP/AI7XS6P8aPDGpSLFdrd6ZIeM3UfyZ/3lJ/XFVPC4iK1iaKNtT0Wi&#10;ore4hu7dJ7eWOaGQbkkjYMrD1BHWpK5Bi0ySRIkLuwVR1JNcn4x+2ie3aMy/Zdn8GcB898e2P1rT&#10;8PC4utDC6grMCxCeZnJXtmumWH5aKq33POp4/nxcsLyNW6liTVw7eXaQvM/rjim/Yb285vJ9iH/l&#10;mn+f8a044Y4V2xoqj0AxT6w5rbHfy33K1vY29sP3cY3f3jyas0UVN7lJWCiiq9xe29sP3sgB/ujk&#10;/lQF7FimvKkSlpHVVHcnFY0mrz3DeXZwnPqRk/8A1qSPSbm5YSXkx+mcn/AVXLbcjnv8JsxypMge&#10;NwynuDT6ht7eO1iEcQwvXnvSTXkFuQJZVUntnml6FX01J6a7pGhd2CqOpJpwORkU10WRCjgFWGCD&#10;SGZ0+sRiNjbr5hXqTwB71nS3Fzfxbw5AXh1B2r7GkuYRpk+Am/I4Zz8pHpimusu5Zt4WEj5RIcAD&#10;0x/gK2SS2MG29xrrEymUtvkUDeqHAPvn+eKwvEkWp3tuJ7KVkiXieJG2D2ct3Hrk8da3WMVuRLAp&#10;kBJAL9B7EUSI8gD7lWEj7r8BfbHcfzrWlUdOakkZzhzxcTnLfXETTCJGW8voFy6Qtwy/3txHJHGc&#10;Z9fWreia9Nrayx+UIrhOT5QIV192Pce55rI1bT4NCmXULKF5lL/KzsQkLehUckHtk47VWmjvr2GK&#10;/hkNnbx4YqcxRwsCPmQAcgkjoCc16XsKNSPNHr18+1v6/I4/a1ISs+nT/gnY3snl2bypGbm5jXPl&#10;RtjeB745I9utZOieI7jV5pLd4RE+PkeJTjH91mPf0qzpWsWl+u1G8y8jGXyuxX9WUZyR+X0qjr+k&#10;y3ojkhuEg3Ek27tsRjySyKByfXAJrmpU4JulVVn3Npzk0pwd12Lmr6Ja6ioeRs3cYIURsB5gH8LM&#10;Rj6Hmq/hXxLc2d2dNnsmjsoyVIUMTbnPO4k9PXpVO38Q7rUWsTrc3yjCTTgosvt1yW9CcZ71Sle9&#10;1eErqkotPmzHNMfKjJ/ule/1AJHeuiFGXI6dXbp/wEZSqJSU6e568rJLGGVldGGQQcgisDVNJMRM&#10;9suU6sg/h+ntXJ6J4nXw1INOuDcz24bDM4CiL/cHUr36j6V6RBPFdQJNC4eN13Kw7ivPqU6mGlfo&#10;/wATsjOGIjbqvwOMorf1HRxJma2AV+pTsfpWCysjFWUqw6gjpXTTqRmro5KlOUHZiUUUVoZhRRRQ&#10;AVE9uj9tp9RUtFCdgKL20i9PmHtUVadI0CuPnAHuetWp9xWM0Eg5BIPqK0LbVbqLhv3qD+9/jUL2&#10;oX/Vnd/vVXcODhwRTajNajTcdjooNVtpjtL7G9G6fnV0EEZByK46p4L2e2P7uQ4/unkVzzwq+yzW&#10;Nf8AmOrpsn+rb6Vl2+txthZ0KH+8vIq693A0DMsqsMfwnJrmlTlHdG8ZxlsyOp7f7h+tZM2oquQn&#10;+Jq3pEzTwys2eHxyfah05KPMwU03ZGjRRRUFBRRRQBDP91frUFT3H3R9agoAtx/6tfpTqbH/AKtf&#10;pTqACiiigBySPGcoxFNuL+4J2BgoxyVHNFVpv9afpSshptEZJJySSfU0UUUxBRRRQBVu/vr9Kr1Y&#10;u/vr9Kr12UvgRyVPiYUUUVoQFA4ORwaKKALdvfyQn1HetSHUYZRydprAoBIOQcGsZ0YvY1jWktzq&#10;lZWGVII9jS1zcV3JGc5P1Bwavw6kx43BvZuDXPKlKJ0RqxkXprSCf/WRgn+8ODVMaPEJcmVin93v&#10;+dWFv0/iRh9OaguLnzsBQQo9etKM5rRMbjF6tF+ONIkCRqFX0ApxIAySAPeskSOOjsPoailnC/fc&#10;k+mc0lFtjckkaUt4icJ8zfpWdNcDcWdsse1VHuHbgfKPaoq3hQ/mMJ1ux0to2+0iYcZWotU1CHSt&#10;Lur+c/ureMyEeuOg+pOB+NLp5zYQ59K4X4s6t5Gk2ulI2HuX8yQD+4vQfn/KsOW87Ho4Kg8RVhT7&#10;7+nUwfhrBLrPjK71i6+aSJWlJP8Afc44+gzXsVef/CWy8rw9dXZAzPPtH0Uf/Xr0Cio/eOrNqnPi&#10;pJbR0+4KKKKg80KMgY560Vm3Mpa4+UkBOBTSE2aVFVbe6EhCPw3Y9jVqkMjmhSeIxyDKn9K525t3&#10;tpjG/wCB9RXTVBdWyXURRuD/AAt6GtaVTkdnsZVKfMtNzm6KfLE8MrRyDDCnW9vJcyhEH1J6Cu26&#10;tc5LO9hiRvK22NSzegFaP9jK1qRJ80p5xnp9K0ra2jtYtiDnu3c0+V/LjL+lcVep7SLh0Z2UYezk&#10;p9UcSyz2ty0aeYjA4AIxmrrNLMoEzAj+6owPxq3fTmaXn/PtVWs8Nl9OHvT1NcTmFSfuw0CiiivS&#10;PNCiiigAooooAKKKKACiiigAooooAKKKKACiiigAooooAKKKKACiiigB83+vl/32/nTKfN/r5f8A&#10;fb+dMpLYb3CiiimIKKKKACiiigAooooAKKKKACiiigAooooAKKKKACiiigAooooAKKKKACiiigAo&#10;oooAKKKKACiiigAooooAKKKKACiiigAq5b/6kVTq5b/6kVz4j4TfD/EOm/1Ev+438q+dk+4v0FfR&#10;M3/HvL/uN/KvnVD+7X6Ctsv2l8v1Ix32fmPpabS16R5wtFJmlzQAuaXNNooAdRSZozQA7NNk/wBW&#10;aWmv9w/SmIgpc0lFUWLmlzTaUZZgoBJJwAOpoAXNLmuj0rwNrOpbXkjFnCf45+CR7L1/PFdxpXgX&#10;R9O2vNGbyYfxTfd/Ben55rGeIhHzNY0ZyPNdM0HU9YYfYrSR07ykbUH/AAI8V22lfDeCLbJqtyZm&#10;6+VD8q/i3U/pXdKoVQqgKo4AAwBS1yTxM5baHTDDxW+pWsrC006HybO2igTuEXGfqep/GrNFFc7d&#10;9zfYKKKKALul3P2e7AY4ST5T/SulriXmjj+83PoOtdPpN8L6yVv40+Vgf51zYim/jN6M/sl+iiiu&#10;U6ArnvGmtDw74duNVeXZFAvKDhpGPCqPqa6GvGf2gdSaPTdF0tTxNNJcOP8AcAA/9DP5VvhqftKs&#10;Yha+h45rmvaj4j1FrzUJ2kcn5EydsY9FFRxWqpjcAz+/QVBZruuAf7ozWgo5NfTJKKsikrAEAHPN&#10;OopjypH99gKYzrPBvjK98N3iWzXUg0uZwJo88R5/jX098da+kLGBILYCORpFb5txPXNfLPhvw9f+&#10;Kr0Q2cTLag4muWHyoP6n2r6ptIEtrSGBM7I0VFz6AYrw8ydPnSi/e6/oTKP2iYgHrRRRXmiCiiql&#10;/dSWsIaKIyMTj6UJXE3YtkgDJNULjVraDIVvMb0T/GqItdR1A5ncxxnseP0/xq9b6TbQYJXzG9W/&#10;wq7Jbk3k9iibrUdQOIEMcZ7jj9f8Knt9EQHfcuZG7gcD/wCvWlJLHAm6R1RR3JxWdc6yiRhrdN4J&#10;I3HgA0Jt6ITSWsmaMcUcCbY0VFHoMVWm1O3jDhG811GdqVkTT3VyVnSQ+XnoThVI6g1EwhhYToS+&#10;TwF4Cn0zTUO4nPsWZdSubxGWElGHOxOrL9armISpmV/3qDlV+ZmH+NBaZ1WS3wkeeQvAU+5/xpGW&#10;KMidGLYPKocBW+vpVrTYhu+5p6VqCy4tiCCo+Qk5JFa1cuWllTzLYeWufmCfLtP19K3LC9W5TYzq&#10;ZlHzbeh9xWco9UaQl0ZNcQLPEVOA38LYyVPrXOtE9vI6XcnDdRncx9CP/r11FVL2xjvEG4fOv3SD&#10;j8KUZWHON9Uc+58sGGJTtkHDqcsfcdgRXISQXvh7Vmub2+3JJkfNl3uE9Mdj9SMGuyaSSDzIZVEM&#10;K/eIOAnvuNUp7WxvbLy53FzBJ8yGI8Z/vBvX6V3Yer7O6kvde5yVafNtuhbS9tr61WWzjEkUnDCQ&#10;bmB67SOgP/665fUdPbT9Re+Opb4lOGyfOlXP8DDpg9PmIBp08Op6bdPbW1vGLCQfN5XypInT53Jy&#10;D9TxVQQWumbr2Gd7uEnY0ceNoz/DIx6j6DBxwQa7qFJQbcJaPp/Wxy1KnMkpLVCiaMYudDttkqnL&#10;Bh5ksZPGVHTbz1AyPWnT2ZvpvtdxctDfffkt1PmSnHdBng/7JIx2pYmvLiLz9EX7PEn+tjjwpTAz&#10;lnP3l4PU/UVEtvp8sm+KTzLwc/Z7ZyiM3qjEdfYfga6dn/TfzMd/60+Q9LuK/kK2NukWoHkSSAO0&#10;x9RxtVvw59c0ksS3BVNbulhu1wu8nfLj0kHQfUnI96cJ7nVYJlVFsiCfMlT5I39pGPOfqT9Kjk+x&#10;27rbaoZLmaMAB4wVCjsCx5dfoPoaFo7L/N/f28g6X/4YkS6aGdLAWEmVUiKbAmmUHoVOMFfYD1wa&#10;u6dqGoeGbk3U9/50ErYaJSZfNI9zwrfU59jVMSagbfyWjh/sph8rRv5cWM9Q55z14OT6io40trCG&#10;WW0kbUYiCJI8bUUdt6nk/UY+tS4qScWt/wCt+g1Jp3X9f5np2h+IrHXoS1s+2ZRmSF/vL/8AW96t&#10;3mnQXq/ONsnZx1/+vXmVjYarrSJLpCy2qIQdgHlxg+qsPvfjz9a9L0qHUILFI9SuY7i4HV402jH9&#10;frxXj4mjGjK8JfLqj06FR1Y2mvn0Ofu9Pnsz867k7OvT/wCtVWu3KhgQQCD1BrKu9Dhly0B8p/T+&#10;E/4U6eKT0mZ1MK1rA52irM9hc2xPmR4X++Dx+dQfIP8AaP5CupST1RyuLWjGgEnABJp20D7zfgOa&#10;QsSMdB6CkoAdux90Y9+9N70UUxBQQD1ANFFADdif3V/KmSFIxny8/Ralop3AoPMX6Kqj2FRqdhyv&#10;B71eeCN+2D6iq72zr935vp1rRSQrEeVPUYPqK2dEeNYpEMi7i2QM8niq9noN9d4Jj8mM/wAUnH6d&#10;a37Pw5Z2xDSgzyDu3QfhXNXrU+Xlub0aVRu9hyo8hwqk/Sp1spG+8Qv61fChRgAAD0qKe6gtV3Ty&#10;pGP9o153O3ojvVNLciWxQfeZjTxZwj+E/nVT+2Vl4tLWe59GVdq/maDNq8v3LW3hH/TSQsf0p2n1&#10;0HaPYtNY278FD+ZqNtLtz03r9GquY9bb/lvZr9FNCLrSZLyWsnsARSs/5gsuxP8A2ftUBZOnqKie&#10;0mXsGHtTDqdzbH/S7Qgf3lPFXba+gu+I3+b+6eDRzSRPLBmeQVOCCD70VrsiuMMoI96rSWSHlCVP&#10;5imqi6kum+hRqtN/rT9KuyQyRfeXj1HSqU3+tP0rS9yGrEdFFFAgooooAq3f31+lV6sXf31+lV67&#10;KXwI5KnxMKKKK0ICiiigAooooAKKKKAHrM6dDkehqYXXHKc+xqtRUOnF7otTktmSvcO3A+Ue1RUU&#10;VSilsS23uFBooHLAe9MR01umy2iX0UV4X8QtSOo+MbsBsx22IE5446/qa91lkEEDyHgRoWJ+gr5l&#10;ubhru5nuX+9M7SH8TmuKlrJs+w4fpXqSqdlb7/8Ahj3nwBbi28EaaMYMitIfxY/0xXS1m+HovI8N&#10;aXFjG20iyPfaM1pVk9zxsTLnrTl3b/MKKKKRiMlcRxM3oKyevJ61dvpOFjH1NUSQoJPQVSJbGSyC&#10;Nc9+1XtPvvtC+VKf3o6H+8KxZHMjlj+FIGKsGUkEHIIrqVFctnuczqvmutjqqKp2N6LpNrYEq9R6&#10;+9XK5JRcXZnUmmroq3tkt2g5CyDo1SW1ultEEQfU9yamop8ztboHKr3CsnUL3PyIeB09/epL69Cq&#10;UU8dyO9Y7MXYseta0qfNq9jKrUtohOScnrRRRXYcgUUUUAFFFFABRRRQAUUUUAFFFFABRRRQAUUU&#10;UAFFFFABRRRQAUUUUAFFFFAD5v8AXy/77fzplPm/18v++386ZSWw3uFFFFMQUUUUAFFFFABRRRQA&#10;UUUUAFFFFABRRRQAUUUUAFFFFABRRRQAUUUUAFFFFABRRRQAUUUUAFO2EjI5HtTaO+aACinbs/eG&#10;736GjaD91ufQ8UDG0UEEHBGDRQIKKKKACrlv/qRVOrlv/qRXPiPhN8P8Q6b/AI95f9xv5V86J9xf&#10;oK+i5v8Aj3l/3G/lXzkn3F+grbL9pfL9SMd9n5j6XNJmjNekeeOzRmm0tADqKbmlzQA6im5paBC5&#10;pH+4fpRmtnS/Ceta3CZbSycW+OZ5fkTHsT1/DNJyUdWyoxcnZHP1YsrG71GfyLO3knl/uoucfX0r&#10;0fSfhvYW22TU5mu5OvlplEH9T+ldjbWtvZQCC1hjhiHRI1wKwnior4dTpjh2/iPOtK+G11Ltk1S5&#10;W3XqYYsM34noP1ruNL8P6Xoyj7FaIj95W+Zz+J/pWnRXLOrOe7OiNKMdkFFFFZmgUUUdsnge9ABR&#10;0GT0pNw7c1nzF/MIdicdKUGpS5QaaVy090i8L8x9ulV3uJH4zgegqKiuhRSM22FaWh3v2PUFDHEc&#10;vyt7HsazaD0olFSi4scW4u6PRaWsG38R2Vroy3Oo3KxGP5GJ5LHtgDk5rldX+MuhaXkfZLuViPlU&#10;bQW/DPArzY4WtJtRjex3KrBtKwAAgP9/6s9Ir5m+LuuQeIPHbx2sgkttPgEG9TkFgSzEficfhVfx&#10;X8VPEPikvbRSf2fYPkfZ7c/M4/2n6n6DArk1gEVttYBQeXx6elepgsFKlLnnuapDLBfvv7Yq4n3B&#10;781GibIMdGb+ZqUkKpJ4AFekUbPg3TLLXfF8Gm37kW/ltIYwxUykDhcjn1PHpXa658HbO9v/AD9J&#10;vl0+EqAYGjaUA9yCWz+Fch8PVX/hNZGYfMts7Ie4OVHH4Zr3GzvUuFCsQJB1HrXzWaY2vQxVqcra&#10;fL7jro04yhqhfC2jx6HpunaVC3mpbLtLkY3HJJbH1JNdjWDb3lvZxlyDJMew7D60vnalqP8Aql8u&#10;I9xwPz7/AIVxUYTac57vU5cRVi5csehvUVU0+0azhZHlLljn2H0q0SAMkgD3rRmSFopqOrqGVgyn&#10;oQadQMrXN7b2v+tkAb+6OTWdc6y6zeWqbE/v9Tg9CKtalYLcp5oB3oOi9WHpWPFMZR5MKbHA+Q9W&#10;+me1aRStcynJp2FZZVkf7XJ8jDksck+hA603fFayGMoXU4y7dCOxAoWNXAiuJAJM/KAct9D2pY5S&#10;x8iNPLYZCMeWB9Pb8KszArKrn7Q48lh/Eeo7FRSborVtoUyqwGWbow9QP8aNmFMV1Jhs5UZywPv7&#10;Gs2HV5VvvsbWxjXcVGPndW9f/wBQrSnSlUvy9DmxGLpYdxVR2vojUIlV90rgwMP4jgMvsP8AAUwt&#10;HakMimVXH3n4BHpil27NyXUnDc4B3Nn1pCxjzBGjBX6Opy3sw9D+FZo6G9LoewmBWbeBARxv4GPT&#10;A/pTd0duRPbBmIPDMfun0xWKqSaVdtLc3QdJCQQPnaUD+R+pyK1ra7V0WWyTcrcHI3Nn0I7fhW9W&#10;g4K61Xc4sJj4124SXLJdL3Z0dld/aoQzKUfHIPf3HtVquX8sxS/aBMykckD5nX2NbNjqUd38hGyU&#10;fwk9RXJKPVHqRnfRlTxH4dg8QWQjdzHPHkxSdgfcdxXApdv4RvHsJ7eaYEhn80hUP+0g5/PPPcV6&#10;xVPUNNg1GDZKMOAfLlUDdGT3U9jXTh8VyL2dRXiY1sPzPnhpI5G9u7ObS1l1CRfsE3CrIpBJ9lHI&#10;b6VyYe2sY5LrTEa5TBWRrg/cB7NGOo9ySPYGtDUdAuvDk0tzeXDz2krbW2Rl/OHo+eF+vJ9Kp20k&#10;sjB/D0PkTKMug+aYD1Dnqv0x7ivUoQhGN4O6f3Hn1ZSlK0lZ/iPktbu9eG6Fw1nIvzJbuSGX3iQc&#10;ke2B+NV/tGmzv/o8KLecASzriORvZAcKfrkfShrewml33VysV6SS0cLZV2936IT+I+lWoJr69u3t&#10;IrGaC4IA863XdLj/AG2PUH1BH41tsvT5f8OjPd/0/wDhiK7FxcAr4glMEq52SPzIOenljqPfj6mm&#10;tcLYpDCloby3LYimkIfJ/wBgYIU/7Jz9K6bS/Al08Zj1e5jaAE7I0+Zh7hu305rrdL0PT9GiKWVu&#10;sZYfM5OWb6k1yVcbShotfTRf1950U8LUlq9PXc4Wx8K65fzCd7kpbSqNwu15x6GPp9MEfhXVaX4N&#10;0jS5xcJE0s4OVaRiQv0H+Oa17i/t7XiSQbv7q8mqrXV7cgmKNbaL/npL1/KuCpi61TS9l5HXDD0o&#10;ebNMAAYAAHoKWsOKaOGYmFpry49ckKK1LZ7lkJuERG7BTn865XGx0KVyxSZpuaazAAkkADuakdxx&#10;wRz0qhc6Taz5YL5bnun+FWI7mGZmWKQMV64p+auLlF6EyUZLUwJ9FuY8mIrKPbg1QkilhOJY2Q/7&#10;QxXXZppORg8iuiOJkt1c55YaL2djkKK6eSytZPvQJ+Ax/Kq7aTaHorr9G/xrVYmPVGLw0ujMCitz&#10;+yLbP3pPzH+FPTR7c/wu31aq+sQF9XmYFPiglnOIo2c+wrqItLtY+fKXPuM/zq4FCjAGAPSspYtf&#10;ZRrHCP7TOettBmfBuHEY/ujk1sW2n21r/q4xu/vNyatUVzzrTnuzohRhDZBSMQqkk4A5NLTZEEkb&#10;I3KsMGsjUx31Ge+uRb2Z2Kernrj1q3DpNrG/mSIJpe7yc1mtY3enziaAeYo7gdvQir1vrMEmFmBi&#10;fvnkVo7r4TKL197c0gMUtMjmjlGY3Vh7HNPrM1CiiigBGUMCCAQexrntUtFsp0lgO0NkgDsRW3Pe&#10;QWwzLIAfTv8AlWDczzapdKsSHaOFX09zVwve5nUatbqbWn3LXVosjfe6H8Kt1Xs7YWlskQOSOSfe&#10;rFS99C1e2oVRudOSbLxnY/6GrpIUZJAA7mmRTRTgmKRXAODg5xQm1sDSejOfkieFykilT/Om10U0&#10;Mc6bJFyP5Vi3Vm9s2fvRno3+NaxncwlBor0UUhYKMkgCrIK10fmUYGcdar1LcSK7jaegqKu2mrRV&#10;zkqO8mFFFFWQFFFFABRRRQAUUUUAFFFFABRRRQAU+Fd88a+rAfrTKtabH5l/H6Llj+FTJ2TZUVdp&#10;Fjxbci08I6vNnBFq4U+5G0fqa+dcfLt/CvcvidcCDwPcR97iaKMfgwb/ANlrxGIFpo1HVnUD865q&#10;K0Pu8hhbDyl3f5JH03BGIraKMdERV/IVJSn7xpK5z5Nu+oUUUUAZl2CLlvwqhdP0QfU1qX64dH9R&#10;j8qxZs+c2fWuigryMKzshlFFFdZyio7RuHQ4Ycgity11KKZAJGEcncHofpWFRUTpqe5cJuGx1DSo&#10;i5ZgBVC7vsqQuVT9TWOCV6Ej6UElupJ+tYrD66s1dfTYV3MjZP4D0ptFFdCVtEYN3CiiimIKKKKA&#10;CiiigAooooAKKKKACiiigAooooAKKKKACiiigAooooAKKKKACiiigB83+vl/32/nTKfN/r5f99v5&#10;0ykthvcKKKKYgooooAKKKKACiiigAooooAKKKKACiiigAooooAKKKKACiiigAooo5xntQAUUUUAF&#10;FFFABRRRQAUUUUAFFFFAChiBjqPQ0vyn1U/mKbTth6sdo96QxCpAzjj1HSgKW6Dj1pQwQ/LnPqf8&#10;KC4f74/Ef4UahoGFHU7j7dKtwHMQ4xVTZn7p3fTrVuD/AFIrDEfCb4f4hZv+PeX/AHG/ka+cUP7t&#10;foK+jpv+PeX/AK5t/I184J9xfoK2y/aXy/Uzx32fmSZoptLmvSOAWlzTaWgBaWrul6NqWszeVp1l&#10;NcN3ZF+Vfq3QfjXoWifCKRtsut3uwdTBbcn6Fz/QfjWVSvTp/EzSFGc/hR5lHHJNIsUUbySMcKiK&#10;SSfYCu10X4Ya5qe2S8C6dAe8vzSEeyj+uK9d0nw/pOhxbNOsYoDjBcDLt9WPJrSrgqY+T0grHbTw&#10;UVrN3OW0T4faDou2T7N9suB/y2ucNg+y9B+VdFef8eUo7BanqC8/485f92uJzlOScnc61CMY2ijB&#10;ooorrMAoowaQuo9z7UJXE2luLQSF6n8KjMjHpwPam1ah3M3U7DzJ/dGPc0wkk5JyaKKpJIzbb3FU&#10;44qO4i3ruH3h+op9OU54PWuerFxl7SJ0UpqS5JGfRVieHBLqOO49Kr10wmpq6JlFxdmFFPjiklOE&#10;Qn+VXoNN+ZTM/fov+NOUktwUWzzXW7qS91Cba+FjJjjOM4xxnFebawY0uzFCpbPLTSHc8h9fYemK&#10;7zduJfuTmuQ8Q2DW2oJeKhNuwVTgfcIGOfwAr1eWysjLAzXtXzdSjDEsCquMu3U1KyhmBPQc496h&#10;WUNOnI5DL+ORU+M0j2hBy27sOlJIu+N17kYpzMEUsxwBTIySpduM84PYUAdX8JLl1+IHmrGHf7HI&#10;uCM4OVr3xdOvL5w9wVjXqMgZH4V82+DJLi11WfUrWWSB0GxHQ4PJyf5V7p4b8X6xOipqemTSxdrm&#10;NNpP1Bxn6ivJzGg7+1uvmcjrJ1XT1+R19vpdtb4O3e/95+atPLHEBvdVzwMnrWPcatNLE32dfLIP&#10;IIy2PWqcsbzqJpn2SKPnDdSOxArylFvVs0clHRI05NZRnMUC/N0DPwM+lZ5kub5WSdiBnKsflUH0&#10;qNnR1MkUYaVfvFxyf9oDp9aZJIlxKqTXCJchSTGzfMyj+IL1q7JE+9LbUvabeJaSfZ3kLKx64wFN&#10;b1csXjkUtGm+VRyXH3h6geta2mXsjoIrn5XP3C3Bb8KmUeo4S6GnWPqllJgyQHCH76jCj61sUhAI&#10;wehqE7M0krqxyV26iBpVX7ROgyyqcBh6+/4VXsNQn1NHRk2OP4kGFcehPr9TzWzf2Isj58EW5c55&#10;PCfhWDqOnTXW24EpiCjJjbOAB/Eijn8K7qDpzXJLRvqeNjliaU1WpO6W8f1v/X5l+XaYcDE1wo+U&#10;A7Q3sT61ji4utSSSF18jbx5ijYo/2XJ7fU8VKupiWLy4AJLoDh5VwJPoM/e+vWoJFmv41/tCQQSg&#10;/I8vy7gT0K/1x9a66FF078yX6/ceVj8ZHEcvsm7W1XT7+/4diW0uobDFpeSNIFPRVOI/x7j6D6Gt&#10;SRHu7drc/JAwyHiOAPfPcexrE8+2jYW00TtImVWadfunsCo6j6k9fwqxDPd2r7NRkUW55AY8j3QD&#10;/DH0orUG3zx0l+foLB41Qj7CrrDb/D5N/wBeXYrvBHpYMVxuuUk5CJ8qH3DHnP0FSRy3kR86x8sW&#10;h6gAIuPR8nOfx+lS3WorGqLHapcW7kENJyCfQDsfrmonhuVY3DXJEIX5kmGWC+hjHb34H0raLlKN&#10;6i1f4/LuclSMIVGqEm0u2jXze6/D066drc2rkvbyGSRfvRg8D8SPmH4VBfQXd0qvazeSuQPK3bFz&#10;6g9/p1rPjeDfv0yI/aASQsvLf8AHT8Dk0s0Zu3D6hP8AZpxgYY5J/wCA/wAJ/IfSsY4dQqc0XZea&#10;u/uOurmDr4f2dRXfdOy+/v5PQ3dM8URQ7LW/mMjjgzhCAPY55/HArqEdZEDowZWGQQcg150Z1WYQ&#10;vau02MLOyh5D6HHQj8z71vaJYa7b3Jd7gC3YgsspJ3fQdQfyrDFYaCXOnb9fQ7MtzGs5eyknNbXS&#10;1Xrf+vNnTSRpNG0ciK6MMMrDIIrjtf8ABMt2oOlXIgQEH7KfljHuMDr9c12dLXDSrTpO8GfQVKUa&#10;itI5Kx8C2mxJNWk+2XA6lRsB9jjlvqa6eCCCzt1ihjSGFBgKowAKmrNnsGcvJcTSzqOViXinOtOq&#10;/fYo040/hQ+XVYQ3lwK08nog4/Oq0z3LruvLlbWM/wACHLGkH2kRnasVhB6n7xqKPyPM/wBGge7l&#10;7yyfdBqUkDbY6D/pwtM/9N5qsrppmIe8naY/3RwopPsVxcc3c52/88ouBUhubWzUQx8kdI4/mNDf&#10;YEu5aRI4l2xoqr6AU2a4igXdK6qPc1nzXc54d1tlPRR80h/DtTYraRm3pFsJ/wCWtx8z/gO1Ll7j&#10;5uxM99K6loYwkf8Az1mO0fgO9VgrXJzh7o+r/JGPw71YaK3hYPcSGWTt5hyfwFI947NsiTaf9oZb&#10;/vkdPxpryE/Md9l+T/SZRsH8C/Ig/wAaQ3cUUYWCMbBwD91f/r/hTBbSyndK34v8x/AdB+tWEgjj&#10;O7GX/vMcmgCGOS6c7hjB/vLtUfQdT+lWV3BQGbce5xilGWPAJqRYCfvHHtSbGkRZqRYnb2HvU6xq&#10;vQU6lcrlI1hVevJ96k6UhIUEk4A61ivqM99cC3tD5an+M9cetJJsG1E0rrULSyXdc3EcfsTyfwrP&#10;Gum4/wCPCwurkdnK7EP4mrUGj2UT+a0KSzd5JFBNXsVopU4ra7/D+vmc8oYib+JRXkrv73p+BkeZ&#10;r8/K29lbA9ncuw/Lika015v+YjbL/uw1s0U/bW2ivu/zF9UT+Kcn87flYwWtvEcYyl9ay+zR4/pV&#10;aTXNY03nUdNVo+8kR4/qP5V09IVDAggEHqDVKuvtwT/D8jKeBmtaVWSfm7r7mZum67Y6mdsMhWXG&#10;fLcYP/16vS28M/8ArIkb6isLVLKOzlSSBQiuei8YPtWtply1zZq78sDtJ9aioo35oaI6aHtFHlqt&#10;N+SsRPo1qxygeM+qt/jTf7KmT/VX0qj0PP8AWtOio5ma8iMr7BqHa/P6006VdycSXzEfif61r0Uc&#10;zDkRlxaHApzI7yH06CtCKGKBdsSBB7CobjUbe34Z9z/3V5NVHuL64UlVW1h/vydaNXuL3Y7GhNcR&#10;QLulkVR7mqJ1Ga4JWyt2f/po/C1TX7MJP3aSX0/95vuirYs7y6H+kzCKP/nnFTsluLmb2Ks4iDf6&#10;ddNO/wDzxi6VZtxePgQQR2sOf4hkmrtvZW9sP3UYB/vHk/nVihyGogOlNdFdSrAEHqDTqKgs53VL&#10;eWzYNGMxN/F1wfSspmLHLEk+9dpLGksbRuoZWGCDXK6hZNYz7eTG3KN613Yaon7r3OHEU2veWxUo&#10;oorrOQKKKKACiiigAoopQpIz0HqaAEopTjsc/hSUAFFFFABRRRQAVa029t7fUoreVwst0rLCD/EV&#10;5I/KqtcD47vJE1iySKRke3j8xWU4KsT1H5CqjS9q+QOfk949D8d6DL4g8NSQW7H7TA4niTs5AIK/&#10;iCce9eWeG/BGtazcQzi3Ntaq4YzTgrnB7Dqf5V1mgfFELGlvrkLEjj7TCM592X+o/Ku6sPEOj6oA&#10;bPUraVj/AAeYA3/fJ5rknSrUbpr5nvYLOZUqLpU7a9+hpnkk0UUVynEFFFITgZPA9aAK98MwA+jV&#10;i3Scq478Gna54o0nT4TG10k02f8AVwkOfxxwPxrnNI8RSa1fXMUkaxIqh4lHJxnBye55FdlChUtz&#10;20OatUh8N9TZooorc5wooooAKKKKACiiigAooooAKKKKACiiigAooooAKKKKACiiigAooooAKKKK&#10;ACiiigAooooAKKKKACiiigB83+vl/wB9v50ynzf6+X/fb+dMpLYb3CiiimIKKKKACiiigAooooAK&#10;KKKACiiigAooooAKKKKACiiigAooooAKUMV6HFJRQA7KnqMe60bD1XDfSm0dKQwop2/P3hn370bQ&#10;fut+B4oAbRQQQcEYopiCilCkjPQep6Uvyj1Y/kKB2GgEnABJ9qdtA+834DmkLEjHQegpKQDt2Puj&#10;Hv3ptFFMQUUUUAFXYCTCCTk1Sq5b/wCpFc+I+E3w/wAQ6b/j3l/65t/I183p9xfoK+kJv+PeX/rm&#10;38jXznZ21xeSRwWsEk8zAYSJCzH8BW2X7S+X6k41fCNzRXf6H8J9Xvtsupypp8J52fflP4Dgfifw&#10;r0nQ/A2gaDte3sxNcD/lvc4d8+o7D8BW9TGU4aLVmMMLOW+h45ofgTX9d2vDZm3tz/y3ucopHqBj&#10;J/AV6Tonwp0fT9supO+oTj+FvliH/ARyfxP4V3tFcFTGVJ6LRHZTwtOG+pHb28FrCsNtDHDEv3Uj&#10;UKo/AVJRRXKdAUUUdOaQwqC8/wCPOX/dqKfUreHIDeYw7L/jWZcalPOCowiHsOv51tClJu5lOrFK&#10;xD0HJx9aaZAPujP1qM89aK7VFHI6jew7e3rx6dvyoyp6jafam0U7EXFKHGRgj1FJRyDkHBp27P3h&#10;n3HBpgNop20H7pz7Hg0xiE+8dv1oELRVd7tRwgz7moGeSTlmwv5CqUX1Fcu/aI920sM/pUkUEHmZ&#10;dc56c8VmfKP9o+/SpI7l4z2K+lYyoNa0zohXT0mbwAAwAAPQVBfTi20+5nJx5cTN+lV4LtW4Vuf7&#10;prO8WX6xeH5UBw8zCMD26n+VZ01zVFB7ms2lByR5yvQUMqupVlDKeCCMg0tFfQnjGFe+GLWcl7Zj&#10;bv1wOV/LtWZNpeqW2c24nHZomz+nWuwopWOunjasNL39TgGgvgd81jccdN0ZVR+Yq/Z6NfXa+ZcR&#10;mOMniNuC319F/U12FFKxrPMKjVkrHUfD/wAP2cNm1y6LK6Phdw43d2x6/wAq72uG8GaokC3No4yA&#10;wfjqAa7dWV1DKQVPQivic2lN4uak9tvQ+gy3l+rRkt3v6gZXgIdCAc4PHX2zRsSKQTByQedgGT7g&#10;0OgkRkPQjFZ/2i+jAUwqccbj/Fjj1rno4ipFcsVc0r4anJ88nY0Gcx7Wtowobjpls9wf/rVyGpaA&#10;+l6kuoQS3DIz7kS2QySq3UgnoB78/St+W4vYohLN5EMRGfMdgF/Mmo7XWPPgEwQSRZK+ZH0yKqrW&#10;nJe9Gxvgk8O3OErxej7Fiw1CS6tRMlnLZyg4ZZIyGB9QSOn0p+p3CWFo9/IsjsuC6QYYg/3s54H8&#10;qYupW8uUYtHn+I8frUT/AGyAlt5mhx14PFNY2drWMXg6Tqc1vd7fpc0fC/jCDXZHtZY/JuV5RS2d&#10;6/X1rqa86uoUmst0EWxd252tpRbshHO49mxjPetbw94xtLp49PvLxXuuizhdqSegyf4vwArWnUb0&#10;kXXwsakXVw8Xbqt7f15nXnkVz+q2P2MPeRiV0HJSMZYf/WroKMcV0Qlyu55NSDnFpOz7nnKz/bXf&#10;7BbrBck5+UZLD2b+E/TFMaOGUhdQnVbnONyHcT7OegPvyfUV0+teHXuo91hIIectCPlRz68d65mR&#10;raKTyL1HluI+DIylQPZh1Ye/B+te5RqwqK8P+CfFYvDVcPO1b73pF/JbP+n3HJPMZPsq2zxlRhZU&#10;G6VB67v7v0xTGjW0jIvZhcROTtER3c+ofoD+fuKkP2sxCO7Ea2LfdYHYn1QjqfbBqNfJtIXe3zeR&#10;kfOHGEX6r1/HIrVeX4f59Dnfn+PT/t1brz+8kikuEy2lxKYP48DLD/fJ6fUYFMSC3WbzYLhzP18m&#10;FwTn0Dng/TB/GrdvpupansmtN9vGDwj/ACIvuuByPw/Ot218KWSFZLoCWXuE+VCfXH+fpWNTEU6e&#10;718t/mddDAV8RZwjp3ei/wC3f6aObgE+pM0VlbG2l5z5KEKfZm6r/L2FbNp4UkuEDapKpfsYj8/0&#10;Zu/+ea6cCOFOAqKPwFU5NVj3eXbI08n+wOPzrgnjZy0pq35/ee3RyajDWu+Z/cvuJrPT7WxiWO3i&#10;ChehPJ/OrQIPSsadp2Gb26W3Q/8ALKM/MaW2klCeXp9sVjJyZJiea5GnLVs9aHLBcsVZGxSZpiFw&#10;g3lS+OSvSlJqDS4uaTNQzXMUAzLIq+x6n8KpyX0rrujRYo/+es5wPwFUkJyRdmWGRP36oyjn5wMD&#10;86qm+TGy0iMuO6jCD8aqCNrhg217k/35fljH0HerBtRs3XU2UH8A+RB+FVZIm7exA8sk7FXlaQ/8&#10;8rboPq1TRWku3GVt0/uw/eP1alN3HEgWCMBezH5V/DufwqPZcXP3ydv+18q/l1P40ySRXtbYkQpv&#10;fuV5P4ntTDPPcHCcL/0z/qx4/LNSJaxqBu+fHQEYUfh0qf2FIZWjs8cu2CeoQnJ+rdTVhESNcIoU&#10;egFSrE7deBUqwqvbJ96TZSiQKjN0FSrAP4jmpaoahrmmaWP9MvYYj2Qtlj9AOalyNIU5Tdoq7L4U&#10;KMAYpa5weJrq9/5BWiXlwvaabEMZ+hPJ/KnbfFlz/Hpdkp7APKw/kKjmXQ6Pqs18bUfV/orv8Doa&#10;K5ptI8SuPm8Rop/2LRR/WoX0nxdEMweILeU+ksAUfng0uZ9hrDwf/L2P/k3+R1LKHRlPQjBrAl02&#10;7sZhLb5kC9CvJ/EVjz694t0Qb9S0uG6gXrLBn9SM4/IVr6J4y0vW3WFXNvct0ilwN30PQ1UaqTsF&#10;XL6qjzr3l3TuXIdaj+7cxtG/qBx/jV+K8tpR8k6H2zz+VPkhilGJI0cf7QzVSTSLN+kZU/7LVfus&#10;4/eRfBz0orL/ALGCn91dTJ+P+FH9m3fbUJMe+f8AGiy7hd9jUqtPfW1uDvlXP90HJ/KqR0iZ/wDW&#10;30jD05/xqSLRLVDly8h9zgfpRaPcV5dEZlxNPqtyqxRnav3R6e5rds7YWlssQOSOSfU1LHFHCm2N&#10;FVfQDFMmuYbdd0sir9TzQ3fRAo21ZNSM6opZmCgdyazTqFxc8WduSv8Az0k4FVJfJD/6ZcvdS/8A&#10;PKLoKFEHPsbMNxDcbvKkV9pwcHpSzRCeJo2LAN3U4NZ0CXsmBDHHaQjttyTWqOlJqw07rUyntpLW&#10;QR2VqmSMmeQ5xVaUW6uDdXEl3N2jj6A1uSRrIjI4yrDBFRwWkFsP3UaqfXv+dUpCcTPjivp12xol&#10;nD6AfNV20sktA2Hd2b7zMc5qzRUtjUbBRTJJUiXdI6qvqTisy41yJMrApkP948ChJvYbklua2cda&#10;Ykscmdjq2OuDnFYGNR1I87hGf+Ar/wDXrT0/TRZFnLlnYYOOBTcUluSpNvRF+q95apeW7RP35B9D&#10;61YopJtO6KaTVmcVLE8ErRSDDKcGmV0Ot2Pmw/aYx88Y+b3H/wBauer1KVTnjc8urTcJWCilClug&#10;pcKOpyfQf41oRYaOeBTtuPvHHt3pN56D5R7UlADtwH3V/E8mmkknJJJ96KKBBRRRQAUUUUAFFFFA&#10;BXl3jGXzfE91zwgRB+CivUa8l8Rtv8R6gfSYj8q6sKvfZlW2Myk757ilorvOc6K31O/t1Bt7+6iB&#10;Gf3czL/I1eTxTr0YwNVuT/vMG/nWHbtut4z7YqWodOEt0ilOS2ZsP4r15xg6pcD/AHSF/kKoXGo3&#10;93/x831zMPSSVmH6mq1FCpwjskDnJ7sAMVs+Fn2a9GP78bqfyz/SsatXw3/yMFt/wL/0E0qvwP0C&#10;HxI7+iiivKOsKKKKACiiigAooooAKKKKACiiigAooooAKKKKACiiigAooooAKKKKACiiigAooooA&#10;KKKKACiiigAooooAfN/r5f8Afb+dMp83+vl/32/nTKS2G9wooopiCiiigAooooAKKKKACiiigAoo&#10;ooAKKKAcHoD7GgAop3yHodv15FIVZRkjj17UDsJRRRQIKKKKACiiigAoopQCx4GaAEop2FHU5PoP&#10;8aN5HCjaPakMUblGGIA9Dz+lLmP+EbT6tyP8/nUdFFguOYN1bkevUU2gEqcgkGnbgfvDn1FADaKd&#10;sJ+6d30602mIKKKKACiiigAq5b/6kVTq5b/6kVz4j4TfD/ESFQ4Kt0YYP0NXdM0bTdFtxBptlDbI&#10;Bg7F5P1PU/jVMdR9a2j1rju7WOy3UKKKKQwooqCe8gt+JHG7+6OTTSb0Qm0tWT02SRIl3SOFHqTW&#10;RNrEjHEKBB6nk1RdjM25nYt/tHP61vHDt/EYSrpfCak+sRrkQIXP95uBWbNdz3B/eSEj+6OBURUr&#10;1GKSumNOMdjnnUlLcKKKK0MwooooAKKO1QvcovA+Y+1CVwJqY8qJ95ufSqjTSyZxwPb/ABqPCjqc&#10;n0FWodxXJ3umY4QY/nUZZj/rGz7Hk0zeeg4HtSVdhXH5T+H5T/tc01g3VufekpQSvQ4oASinZU9R&#10;j3H+FIRhS2QVAyT6UwEJAGScAc59K5LW9VbUrhUViYIchCe57mpNY1j7Vm3tyRD/ABN/f/8ArVj1&#10;1UqVveluYzn0QUUUV0GQUUUUAFMkdY0Lt0FMmuEhGCct6CqE0zzH5uAOgoAu6RqZsNWS5cny2+WU&#10;D+6f8OteqaZdhXEZYGOTlTnivGq7fwdJfXGnyo0LtbQ/cl9PUe+K+fzzBc8frEd1v6f8A9vKMXyS&#10;9hLZ7ep6PWRqV+NGuI7h4TJbXD7ZTnPltjAYL79/XFXLG6+0Q4Y/vF4b396luYTPbSRLI0bMpCup&#10;wVPYivmKc3CV0fSxUHpNXT3IL/T49Us/KvmHlMN0bnqp7MorlfPfwjfeVDbPOsuMySt8swH91RwD&#10;9ckfjTrG7l8NzPbapOzq/wA5t0G9gT0fceBn2J+lPudZ1W4uFjt7VXs3BZPIBJYdC3mHlSM+2O4r&#10;vnUjJKS0kb4XCVqMnRdp0X3dvu/q3U6J4k1O2FwzbNy9JBh1/wBkr/kVkZutLijMfmrBkr5md4jY&#10;9AVx93061kQL/YczajHfNPHu2PHFh8k87ZDnA+oz04rqtI1yLVYXazTyJY13TRHkqPXceo/Klywq&#10;vXSRzVsPUwacqa56f4r+u5hvFJMzi4KwSqS4RW/eqR/FGo5I9jj8qzUnsryQCyt41v2xtadQVlb/&#10;AGVHyqx9DkfSrF9Z6I+oF7K7ZpvvfZ4WwrPn+GQ8A+3PtTIrq41Bp4YoDYzKcSTxrj8JWPI+ufwr&#10;Hl5XY9iilycyTXrpb5dUdHoXi280xTb+IpAq/wABf/XLn1UDOPrj8a7y3uYbuBJ7eVZYnGVdTkGv&#10;GpRb2sUUOqs90doMRg/hX2kP3h7DI9xWnot1r0Nwn/CPxRTWRf8A1cS/IT33lvmDfU/StYVGtGcO&#10;My6FROpC0X90X6dj1eqV9plvfDc6KJgMJKFBZfzqe1eeS2ja5iWKYj50VtwB+vepq6YycXdHzdSl&#10;GacJq6ORi8Lah9sfzrxHt2PzFwWL/geh981tWOgafp7+ZFDmT++5yR9K1KjmRpImRZGjJ/iXqK3q&#10;YqrUVm9DioZbhqD5oxu/PW3pcbNcw265lkVR6GqR1C4ueLO3JX/npJwKY9iLbDx27Xcp/jkYYH4V&#10;DcZx/wATC72j/nhDWSSOttjZfJ3j7XcvdS9ooulTql3IoVRHYwnoB9402FZ2XFnbLbRn/lpJyxqY&#10;WEEZ866kMrDq0h4H4U7iSJYNOt4DvKmST++5yatZql9vEhxbRNKB1fO1R+Jp6XkUsgjQlm/i2AkD&#10;8aVn1KTS2CW/hjfywTJJ/cjGTVSa6nY7ZJFtwekafPIf8KvsiMGXbjd128E/lUH2ONV2xExr/Fs6&#10;t+PWhWE7lHiJshRE5/ik/eSn6DtSldrhn+Vz0ab53P0XtVn7KU3CJginsowx+rcmoxZuOAygHrjP&#10;/wCs/nVXJsBu5QuxSQR1LgFvyHA/GolSSZtwBc/3mOf16D8AatpaxoBkbsdMjgfh0qwqM3QcetF7&#10;Ds2QxQpGM7Rv7sTk/malALHABNTLAB945qUAAYAxUORSiQLAT94/gKmVFXoKdRSuUlYKQnAyelLS&#10;EZBB6GkMxH1Ca/uRb2reWhP3+5HrV2DRrGGQTG2jkn6+a6Atn61Qm0q4tZhNZncFOQO4/wAasRa0&#10;EIS7iaN/UD+laNXXumcZOL13Naiq8d9ay/cnQ+xOD+tWAcis7Gl7hRRRQAEZGDXl/wAQNDttOube&#10;/tFEXnsQ6LwNw53D0ruNT8UaRpSt9ovEaQdIozuYn0wOn4151qN7qnjnVlS0tmEMfCJn5UB/iY9M&#10;1jVaat1PaymlWhV9s/dgt29Ezu/BWrT6t4fWS5YtNE5iZz1bGME+/NdFWZoGjx6HpMVlG28j5nf+&#10;8x6mtOtI3SVzzMTKEq0pU/hvoFFNd1jUs7BVHUk1HBdQ3O7yZA+04OO1UYXJqp3GpW1udu/e/TYn&#10;JqzLEs0TRvnawwcHFZ720tswSxt40BHMznJFNW6kyb6DXmvp13HZZw/3nPzVVQ2wkxbwyXs3d3+7&#10;RJ9lWQG4mkvZ+yJ0zVlIb+4UKNtnD/dUfNWmxnuOFldXX/H1cbE/55xcVdgtILYYijCn16n86baW&#10;MVoCU3Fm+8zHJNWahs0SCiikJx1qShaKoXGr20GQp81/Ren51mtf31+xSBSq+if1NUotkOaRs3F7&#10;b2w/eyAH+6OT+VZU+tSyNsto9uehIyT+FOt9DJO65k+qr/jWrBaw264ijC+/f86furzF7z8jFj0y&#10;8vG33DlB/tnJ/KtO30u2t8EJvf8AvPzVtmVBliAPeo2kkZSY48+hbjNJybGopEvSmGYHiMFz7dPz&#10;pqIsqB2YvnseB+VS4qSiItIhDPt2nggdvxqakZQwIPQ1HEx5jb7y/qOxoAlIyMHpXLajapZ3RUIQ&#10;rcqeo/Kupqjqtp9rs22jMifMvv7VtQqcktdmZV4c0dN0cwwYjOdwHp2plAPcdaduz94Z9+hr0jzR&#10;tFO25+6c+x4NNIIOCMGmIKKKKACiiigAooooAKKKUKSM9B6mgBK8h1w516/z/wA92/nXsHyqem4+&#10;/AryDXhjxBqA/wCm7fzrqwnxMyrbIz6KKK7znNCybMGPQ1ZqjYNy6/jV6gAooooAK1/DAz4gg9lc&#10;/wDjprIrc8JJu1tm/uwMf1A/rWdX4GVD4kdxRRRXlHWFFFFABRRRQAUUUUAFFFFABRRRQAUUUUAF&#10;FFFABRRRQAUUUUAFFFFABRRRQAUUUUAFFFFABRRRQAUUUUAPm/18v++386ZT5v8AXy/77fzplJbD&#10;e4UUUUxBRRRQAUUUUAFFFFABRRRQAUUUUAFFFFABSglehxSUUAOyp+8MH1H+FGwnlfmHtTaKQwop&#10;24scMN386d5Yz97HsetFwsR0oUkZ6D1NKTsOAuD6nrTSSTknJoAd8o6At9eBSFiwwTx6dqSimFwo&#10;oooEFFFFABRRRQAU7eT94bvrTaKAHYU/dOD6H/GkIKnBGKSlDFRgHj07UhiUU8KGGcbfftQVCjP3&#10;/cdKLhYYAWOAMmrEUojTa579uagLEjHQeg6UlTKCmrMqM3F3RoKytgqQRmts9a5QEg5Bwaupqtyi&#10;Bcq2OASOa5pYZ/ZZ0RxC6m6SAMk4A7mqU+qQRZCZkb26fnWPNcTXBzLIW9u35VFVxw6XxEyxD+yW&#10;59RuJ8jdsX0X/GqlFFdCio6I53Jy1YUUUUxChivQ/hS5U9RtPqKbRQO4uw9R8w9RSUdDkHFRytM3&#10;CqG91+9QgHM6oMsQKge7HRBn3NQsmW+Zvm9D1ppO04C7T79a0UUSKxeTl2wPem/KOgz7mkPJyaKq&#10;whSS3U0lFFMAooooEFFNkkSKNpJGCooyWJwBXLap4neTdDYZVehmI5P0HarhByegpSS3NzUNXtNO&#10;U+a+6XtGvLH/AArlNQ167v8AKfLHCf8AlmO/1PesxiXYsxLMeSSeTSV1QpRjr1MZTbJROe6/lUqy&#10;o3fB96q0VqQXaKqpIyd8j0p8lyiR7hyT0FAEryLGu5jgVRmvGfiP5R69zUDyNI25zk/yq3pulXWq&#10;zFLdflX78jcKv+fSk2lqwSuUgpZwqgszHAA5JNej+F/hkmo2JutXuJIXb7kEJG5R/tE559qZpGgW&#10;ulESrmW5H/LVh0+g7V0dpqlxZyiRTkjrnuPeuDFVqrVqJ14eFNO9QvWPwz8NWUgke2lumHI8+Qkf&#10;kMA/jWxf6XiAC0CxxIOYVGFx7AVZ03VYNSiyh2yD70Z6j/61X68OpUquX7xu/metCFO3uLTyPMbb&#10;U7Zr6T7FIziM4IZSufXg8/nXRQzJPEJEPB/SrOteF4LuR76xiiivz95mBxIO49Afeudjkm0+6ZHU&#10;qynDoa8etTcJXPcjUpzSdP8AHcfr9pCbc3U1o11GmN8e/Gwd3GOfqMgGudKah5AkdrdtHlH8YEUR&#10;H+6Od3HbJ47iu6jkWWNXU5U1yWqaVNY6jPffa3a3kHMYUyuw7gqeNo9SeKKcr6M9HC1Vbkf9enZ+&#10;Zmxi0shJdaX5l6QCJFk+UIvunV19+B6gVI0VzqMUEqzCwCsDHFIfLjJ/vRgck/h+NMtZEuZQuhW/&#10;2e9ySFbLyEf7DHhfyB9zW/Z+B7/WF+0ati0mOCXU7nkH+0vQH3z+FbJN7HVVrQpe9UdvXV/dt80c&#10;9JPphlZJ4SbscGeaMpGW/wBqNTn8fzWte00HX9dKQahBm1XGydmCCMY6oBwwxjjH4iu907w3punJ&#10;Fth8+aMYWafDuPoe1X57qC2GZZFX27/lW0aN9zyK+bpfwl8309O39aHOaP4GsdPtzHdyvehjuKSD&#10;EYPqF9ffNdPFFHBGscSKkajCqowB+FZ5vrq5/wCPSDan/PWXgUyO+FsSj3DXczfwRqMCtlTtseRW&#10;xVStLmqO5rUVFFI0kQZ4zGx/hPUU7NBlcdmkzTSaqS38KtsjzNJ/djGf1ppA2XM1WnmtrdvMlKB+&#10;xxlv8aoz3UpyJplgGM7IvmfHue1ec678VbDTJHg0O1W6nBwbiRsrn2Pf8PzralQnUdoq5N29j0uW&#10;9mZdyosEf/PSY8n6LUCxNOwdY3nb/nrP8qj6LXgF58QvE17Iz/2iYM/88UAI/E5P61nv4q8QyNuf&#10;XNRJ/wCvl/8AGu+OWz6tD5G9z6Wa2QLvvJt4H8J+VB+FD3iogWGMBexb5R+A6mvmyLxf4jhkEia3&#10;elh03yl/0bNdRoPxa1bT51GpwQ30JPzyBQkoHqCOD9CKmeXVErp3BwfQ9nMU9x/rCdv+3wP++R1/&#10;E1PHbrGQSSzDoTwB9AOKj0zULfWNOt7+ycyQToHRsY49/Q1fWAn7x/AV5700ZKiQ9TUiws3XgVOq&#10;KvQU6puVykaxKvbJ9TUlITivOr/xRfeItZj0nSpvsltI5Tzv4nHc+w9q1o0JVm7bLdkVasaSV93s&#10;d/Pe29v/AKyUA+g5P5VX+2zy/wDHvZuR/ekO0VBo/h6w0aP9wheY/fmkO5mP9PwrWrOXKnaOpUeZ&#10;r3tCj5eoydZoYv8AdXd/OkNneN11B/wjAq/RU3K5TONnfKPk1Ak+jIKztU1LWtJtzMtl9uUdTHjj&#10;645/IV0VFVGaTvJXJlC60djltG8c6dqkiwzg2lwxwFc5Vj6Bv8cV07Iki4ZVYehGa89+IWi2sCxa&#10;lAixySPslUcB+OuPWtnwFqc9/ojw3DM7Wz+Wrt1K4yB+HT8q7K2Hg6Kr0tF1XY56VaaqOlU37m9J&#10;pVnJ1hCn1UkVB/YkKnMc0qfQ1qUVw8zOnlXYyW0eUqyi/mAIx3/xrnm+Hhn+W71y8nT+6R/iTXb0&#10;HgVMkpbnRQxFTD39k7X/AK6nLWfw/wBCtSGkiluSP+er8fkMfrXSQW8NrCsUESRRr0VFAAqvPqdv&#10;C2wMZJOyIM1WklvZl3SOlnD6k/NTjTS2Via2KqVf4kmzQnu4LZcyyBfbv+VUjfXV1/x5wbU/56yc&#10;CqkRgDn7JbvdS95JOlWhYz3Z/wBLueB/yyj6D61dkjnu3sVJfs4kH2mZ7ybtGnQVaijv5QAgSzhH&#10;RQATV+C1ht1xFGq+461NSchqIgGBgnPvSOiyIyMMqwwQe9OoqSyKG2htxiKNU+lS0VWuL+3tv9ZI&#10;N390cmnqxaIs0yWaOFN0jhV9SaxJtZnmbZbR7c9DjLU2LSbq6fzLmQrn+8ctVcltyee/wlm51yNc&#10;i3Tef7zcCqnlajqRy+RH/tfKv5d61rbTba2wVTc/95uTVvgUcyWwuVv4mZtvosEeDKTK3p0FaKoq&#10;KFVQqjoAKjM4yAgLEnAPb86XY7/ffj+6vH61Lbe5SSWw5pVU4zlvQcmow0kjFf8AV4/E/wCFSqio&#10;MKAB7UyUFSJR1XqPUUDHLEqndjLf3jyafSA5AI6UtIZAzrbuWdgsTckscBTT4pop03wyJIn95GBH&#10;6Vxni0RTeJdMttVkaPSGRjnJCGXsGP5frVfTvsNj43todBcfZpIGN5HE5eMEdDn1/wA96hz1O+OC&#10;Tpc93dpvbTTpfud/UMvyESj+H730pd0j/dXaPVv8KUQqeXy5/wBr/CtDzyTNFRRHbmM/w9PpUtIZ&#10;yurWv2a9YqMJJ8w/rVGup1a1+02TbRl0+Zf61y1enQqc8PQ8yvDkn6hShiBg8j0NJRWxiOwp6Haf&#10;fkUhUr1HHrSUoJXocUhiUU8AP/Dj3HSl2Acg7/ZaLhYj6nA607Zj7xx7dTRvPQYUegptADtwH3Rj&#10;3PJppJJyTk0UUxBXk3iRdniS/HrKTXrNeXeMI/L8UXf+0Eb81FdOFfvsyrbGHRRRXoHOT2bbbgD1&#10;BFaVZEbbJUb0IrXoAKKKKACuk8Gpm9u5P7sSr+Z/+tXN11vg2PFveSf3nVfyBP8AWscQ7U2XT+JH&#10;T0UUV5h1BRRRQAUUUUAFFFFABRRRQAUUUUAFFFFABRRRQAUUUUAFFFFABRRRQAUUUUAFFFFABRRR&#10;QAUUUUAFFFFAD5v9fL/vt/OmU+b/AF8v++386ZSWw3uFFFFMQUUUUAFFFFADtoP3W/A8GmkEHBBB&#10;96KUOQMHkehpDEop2FPQlT79KQqR1HHqOlMLCUUUUCCiiigAopwQ4ycKPejKjoMn1P8AhSGIFLdB&#10;+NLhR1O4+gpCxbqfwpKAHFz0GFHtTaKKYhQxAx1HoelL8h/2T+YptFIdxSpAz1HqKSlBIOQSPpS7&#10;gfvL+I4oAbRTtmfund7d6bTEFFFFABRRSgFugzQAlFOwo6nPsv8AjRvP8ICj2pDDbj7x2+3ejcB9&#10;1fxNNooACSTknNAJByDg+1FFMQ7cD94fiODRtz9059uhptFIdw6cHiinbzjB+Ye9GFPQ4PvTAbRS&#10;lSvUcetJQIKKKKACiinbCPvEL9etADaUKTyBx6npS5UfdGfdv8KaSWPJJpDHfKOvzH26UhYkY6D0&#10;FJRTC4141cfMoNQtbkD5WyP7rVYopptCM9o9pwwKH36U0qRzjj1rRIBGCMj3qJrdeqEqfbpVqYrF&#10;KipnhZfvJ+Kf4VHsPY7vpVXFYbSMwVSzHCgZJPalrK8RTmDRpdpwXIT86qKu7CbsrnM6zq8mpTlE&#10;JW2Q/In973NZlFFegkkrI5W76sKKKKYBRRRQAjMFUsxwB1rLkmaSUv09B6CrF8z4VcfIe/vVOgDX&#10;0WwfWL1bdDtAG6Rv7q16XaW1vZ2yW8MQSNBxt6n3Pqa5fwJZmOyub1hzM4jT/dXqfzP6V1tcdaV5&#10;WN6asrjtufunP86bRS7z/EN31rE0HRSyQSrLE5R16MK6vS/EMV1thuiIpugborf4GuTwp6HHsaaV&#10;I6isatGNVWZpTqypu6PS81h6/o/22P7TAv8ApCDkD+Men1rF03XrmxxHJmaEfwseR9DXVWWpWt+m&#10;YJAW7oeGH4V5WIwsoq0tUenQxKbvHc4rT7kwTGJzhGOMHsa057C21BoY7reESQOGjbawP1H1rQ1n&#10;QFuybi1ASfqy9A//ANesizuGDG2uAUmTjDcE/wD168ecJU5ans0qqmrxdmdXaWFnYqRa28UO7lii&#10;gFvcnvTJ9Tt4TsVjLJ2WMZNZglEyH7VdSiNcARoOWqWNpAuLS3jtY/8AnrN9416dNxlHmWx5dVzU&#10;2nuSyS3sy7pHSzh9SfmNV4vJ3n7JbPdS95ZelBWASciW+nPr90VaW3vJsebMLeMdI4eD+daJq10Y&#10;tO9nuH2Ce45vLglf+ecfC1chght12xRqo9hUct1DbKFkl+bGAM5Y1VlvZiMgLbRn+Kb7x+i0tWVo&#10;jQklSNSzuFX1JxVNr8yA/Zoi4HWRvlQfjVRYzK4YIZGPSS6OB+C1Ya3iQB7ubzMdA5wo+gp2SFds&#10;rsz3LYZ3uT/ci+WMfU96sJaSFMSOsUf/ADzh4H4nqaR7zaAsMYUdt4xn6KOTTPJnnOZScf8ATTp+&#10;Cj+ppknmHxX8ULbKnh3THCK677x4zywPRM+nc15LXQ+OxIPHOrrISSs2Bn02jFc9X0WGpqFJJG8V&#10;ZBRRRW5QVNaW/wBrvYLYNt82RU3Htk4qGtvwbp41jxdZWgfARvOkx2VOf14H41nWmqdOU30Q0rux&#10;9JaBaWWk6Ja2FrtSKBNgBPOe5rTDqejA/Q1gRuyLyhIPIK8n8qfvkf7ibR6v/h/+qvmKcXOKlJ6s&#10;yqSUZtI3s0VixmSM581yfrgflU63cy9SG+opumyVNGlivPNX8B3dtdm80SXgNvWIttZD/snv+Ndu&#10;uoKMb0I+nNWklSTG1wc9s81pRrVKDvHqRUpQrK0jh7TxrqGmbYPEGmToV485Exn8DwfwNdBaeLdC&#10;vQNmoRIT/DMdh/WtlkSRSrqGU9iMisq68MaJeZMum24Y9WjXYT+IxVOph56yi16f5MlQrQ0Ur+pp&#10;R3MEwBimjcHoVYGpc1ykvw+0ZjmF7uA/9M5f8Qagb4fxjiPWb9R6Fgf5YpezoP7dvl/wR89ZfY/E&#10;7B5EjGXdVHucVi6j4t0bTVbfeJLIP+WcB3t+nA/GscfDq0c/6Rqd7IPqo/mDV+08CaFakFrd7gj/&#10;AJ7PkfkMCqUMNHWUm/RW/Mlyry2il6s4vUL3VvG+pJFa2zCCM/Iv8Kf7TN0zXonh/RY9C0pLRG3v&#10;kvK/Tcx6/h2/CtGC3htohFBFHFGOiIoUD8BUdxeQWw/eyKD/AHep/KivinUiqcFaK6BSoKDc5u8m&#10;WKZJKkS7pHCqO5OKzje3d0P9Gh8qP/nrLxVR/swlHnSSX0/ZV+6K5lE2c+xsW93DdbvJfdt68VJJ&#10;GssbRuMqwwRWdHDfzgDKWkQ6JGOa0wMAAkn3pPQad9zOktprchLKKGNCPmlY8iqTfZVk/ePJfT+g&#10;5Wt5lDKVYAqRgg96ZFbwwDEUaoPYU1ITiZy29/crhmW1h/uR9auWtjDaA+WCWPVmOSas0UnJjUUg&#10;oqOWeKBd0sioPc1l3GuKPlt49x/vN0/KhRb2ByS3NcsFBJOB6ms+41i3hyEJlb0Xp+dZwt9Q1E7p&#10;Cyp/t8D8BWhbaNbxYaTMre/T8qqyW5PNJ7FBrvUNQbbCrKh/ucD8TU9vofO64kyf7qf41sKqouFA&#10;AHYU1pVU4HzN6LyaOZ9B8i3YkNvDbriKNVHsKe8iRjLsAPemYlfqQg9uTTliRTnGT6nk1JXoN3u/&#10;3FwP7zf4UohB5clz79Pypsf7tzEenVPp6fhU1ADHTehXp6H0ojfevIww4I96fULfu5Q/8LfK317H&#10;+lICaikLBRliAPU1H5pf/VqT/tHgUDCP92xj7Dlfp6UrSrnC5ZvReailiYqHYlivO0cAjuKW4uYL&#10;KxkupCFhjQuSPSm+4RTbsjlPEhfXNf0/w+oHlqftF1g5wo6A/X/Cuks9OstLYJZ2sUEcnB8tAMnt&#10;msPwXayXEd3r92v+k6jIWTP8MQOFA9uPyArqJE3oV79vrWcNfefU7MXLktQi9I7+b6/5fIeKKZE+&#10;+ME9ehHvT6s4yKX5GWXsvDfSpaZIyKp3kAHjmmQNlNpzlTjkc47UxE1clqVt9lvnUDCN8y/T0rra&#10;y9atTPaeYoy8fPHp3rbDz5Z+pjiIc0PQ5uinbQPvN+A5o3Y+6Me/evRPOsGw9T8o96MqOg3H1NN6&#10;nmigBSxbqaSiimIdvz94bv50bQfut+B4ptFIdwIIOCCKKUMQMdR6Gl+U/wCyfzFADa858dxbNfjf&#10;H+sgU/kSP6V6OVIGeo9R0rhfiFD+80+fHVXjP4EH+prowz/eIzqr3Ti6KKK9I5QPStaMlokY9SoN&#10;ZNdBLH/xLtNuAPllt9pP+0hKn+QpN2YWIKKKKYBXb+EQU0ViON8zE/kB/SuIruPCbZ0QD+7Kw/rX&#10;Niv4ZpS+I3KKKK886QooooAKKKKACiiigAooooAKKKKACiiigAooooAKKKKACiiigAooooAKKKKA&#10;CiiigAooooAKKKKACiiigB83+vl/32/nTKfN/r5f99v50ykthvcKKKKYgooooAKKKKACiiigApQS&#10;vQ4pKUKSMgcep6UALlT95ce60BCfu/N9Ov5UfKP9o+3ApCxIx0HoKQ/UXaB95vwHJo3Y+6Me/ejd&#10;n7w3fzowD90/gaPUPQb1opSCpwRj60lMQUUUUAFFFFABRRRQAUUUUAFO3n+IBvrTRknAp23H3jj2&#10;6mkMMKehx7N/jR5bD7w2j1NG4D7q49zyaTew75z680ahoL8o6DcffpSFiep49KX5W6jafbpSFTjI&#10;5HqKAEooopiCiiigAooooAKKKKACiiigBQxXofwpcqeowfUf4UgUkZ6D1NL8o9WP5CkMPLY/d+b/&#10;AHaMKPvNn2FIWJ74HoOKXdn7wz796NQ0DeR90bfp1ptO2g/db8DwaaQQcEYNABRRRTEFFFFABRRR&#10;QAUUUUAFRvCj8kYPqKkoAJOAMmi9gKr27j0cfka57xVHnRiRkbZFJBHNdbtA+834DmqWrWa6jpN1&#10;abBmSMhSeTnt+taU6lpJilG6PKaKpQ3ZQ+XPwwOCf8auAgjIORXqnGLRRRQAUUUUARzR+bEy9+31&#10;rMiiknnSGMZkkYKo9zWvVbTpfsviK2kHAWcfqf8A69J7Aj0+ws0sLCC0j+7EgX6nufzqxQRgmivO&#10;3OoKKKkhgluG2xRs307UN23GlcjpV3E7VySf4cZzWvb6GThriTH+yn+NakNtDbriKNV9+/51zzxE&#10;VtqbQoSe+hiwaRPMN0g8ke/J/KtS1023tWDoC0g/jY81cqAMd5EUm71BGQPx7VzTrTlodMaUYmhH&#10;eunDjcPXvVfUrK01VBtdY7pRlG6H8fUVDtkcfM4Ueif401SIvvR7PVhyD+PX865p0ozVmdEKsoO6&#10;MZby80+5EVypVhxuPBx6g960BKJhvD78985q+0qtFmQxyR/7YDD9arG309zu+yGMd5I2KVwTwU18&#10;LO6ONh9pAlxNGNqSFR6ClN3cMu3zW59ODT10+0YZju7gDtlgR+oqVNP29LvcP9qNTWaoVo/8OW69&#10;B9PwK0TvHJ5ajax6sibnP51KF2P2Rz6/vJT/AEFXhBCoIVAMjBKnFNNtBjAXC+gOAfr613U1JK0m&#10;cFTlcrxRS3hWLKMMOrsd7/meFpyRSStuAJJ/jJ5/76P9BVlY4IyDwSOhJzj6DtTnuAAdoLH06Vrr&#10;0M7DYbcRHcWy3fAx/wDXP51K8iopZjgCqhvGbgI4b0A/r0qJvOcEk4/2VPJ/E0+V9Qv2POPiv4bg&#10;ubSTxLZHM0CgXMa4+dOm8e47+30rxsXsJ/vD6ivqplt543gljUrIpR43H31IwQfXivAdb+E/iCwv&#10;p106CO8tA58nbKA4TPAIbHOK9TC4qEI8lSVu1zWk3LQ5T7XD/eP5GmNfRj7qsT+VXn8E+KI2w2g3&#10;+f8AZiLD8xU9r4D8R3NwkUunS2itjdJcYXaPXHU/lXZLFUIq7mvvRsoSeiRoeFPB994rUTyXAs7I&#10;uUVguWkI649h616R4Q+HqeE9duL9L77VHJb+UgaPayksCT1weBVzSbaLR7S0toF/d2yBFHrjqfx6&#10;101pOl4uUOCPvLnpXymJzKviJShF+69LeR2xpQguZ9C9AgCbto3Hv3qaoA+0HY4ZAOd3AH41SuNV&#10;hTIDGQ+kfA/P/CuynBqKijxqk05OTNBmw4Ab5j/D1qC4vYbfiSVQf7qcmsObUp5QVUiND/CnH5mq&#10;nWuqGGk/i0OaWIS2NOfWJGyIECf7TctVAzzGTzDK+/8Avbjmo6K6o0oR2Rzyqyl1Nmy8SXdvhZ8T&#10;x+/DD8a6Sx1W01AfuZMP3RuGFcFSqzIwZSVYdCDgisauFhPVaM1p4mcN9UelUVy2meJGQiG++Zeg&#10;lHUfWunR1kRXRgysMgjvXm1KUqbtI76dWNRXQ4kAZPSqM+qW8bbI8zSf3Y+adqUoSzZTgl/lAqha&#10;w3awFrcxRq3WRuoArFTXPyGzg+TnFuri/aMM+LdCeEU/MagtNwZvJtPOmJ++/RainxG7sZmlwMlz&#10;3+lZun6lcSXCW012Y7d2OSTjb+NYfWF7bXbY3+rv2N0tdzo0spLpj9rut+OsUZwBWhDbQ267Yo1U&#10;ew61FaWdvbLuhGSw+/nJNWq6m7nIo2CiikZgqlmIAHUmkULRWbcazbxZEeZW9un51nm41DUSVjBC&#10;H+5wPzqlBkOaWxr3OoW1tkPIC391eTWXLq9zcN5dtGVz6DLVPb6Go5uJNx/urwPzrUhgigTbEiqP&#10;YU/dXmK0n5GJFpFzcN5lzIVz6nc1atvp9tbYKRgt/ebk1YZ1T7xA9KZukb7q7R6t/hScmxqKRISA&#10;Mk4FR+bu4jUt79B+dNeEld2Szg5Gen5VKjB1DDoakoZ5bN/rHP0XgU0qIHDKAEPDAdvQ1PSMAylS&#10;Mg8EUBYWiooScFGOWXjPqOxqWgZHKpZcr95eRTkcOgYdDTDMucKC5/2aqzXMVm3+lXEcEb8rlsc9&#10;xk/nTSb0RMpxiuaTsi60ip9489h3NRtvlUrtCqePm5P5UW7wSxCSB0dG/iU5z+NTUbDTUldEEKA/&#10;fyzqcEtzU9cne67qlzrdzYaHawMbbas81wTt3HoAB3qCLxnqDtJp40SWXVom2SRxt+7HuT2H+c1D&#10;qI7I4Gs1dW77q6T6s6bV9RTStJub51LiFN20dz0A/OuD1WLxHqHhd725vIBaSxrObSNdpEZOQA34&#10;jito+H9c10Z13URBbN1tLTgfQnv+tZF5oupxzDQY9UkubJU3+WyhdiZ4Vm64ojTnVdkv68zZYjDY&#10;GKnOScrro3fyjpv/AFc7nSJYZ9GsprePy4HgRo0/uqVGBV2uc03WVsR/Zt7FDbNAiiMq+I2ToMZq&#10;2+u6Z/y11GLH92PP8xW7w9RaWv6anivH4ad5c1tXo3Zr1uaBkWK4K5zvGcDkg/5/lT/3r+kY/M/4&#10;Vzl5qy6ld22n6RcqgfLSShSCMDOBnv1qWzmu9O1q3sZrtrqC5QshcfMhH/6q0eGko3ejte3WxzrM&#10;KbnaKvG6XMrWu/nfrudAsSqc4y3948mmv8kqv2Pyt/Spaa6B0ZT0IxXMegOpGUMpUjIIwRTImLJ8&#10;33hw31qSgZxt3bm1u5IT0U/L7jtUNb+vWu6JLlRynyt9KwK9WlPngmeVVhyTaCiiitDMKKKKACii&#10;igAooooAASDkHBrmPHsXm6BFLtG6G4Ukj0II/mRXUBS3QcetZfiW2W58N38WdzeVvAHqp3f0q6bt&#10;NMUleLPJaKQdKWvWOMK6bT1+1eEJO7Wdzn/gLD/GuZrrvBcf2qy1e06+ZGMD35xWdV2jzdioK7sZ&#10;VFIKWtCQrr/BsmbO6i7rKG/MY/pXIV0Xg6bbqNxDn/WRbvxU/wD1zWOIV6bLpu0kdlRRRXmHUFFF&#10;FABRRRQAUU7bj7x2+3ekJGMBfxJpDEooopiCiiigAooooAKKKKACiiigAooooAKKKKACiiigAooo&#10;oAKKKKACiiigAooooAfN/r5f99v50ynzf6+X/fb+dMpLYb3DqcUEEHBBB96KUMQMdR6GmISinfIf&#10;9k/mKQqQMkcetA7CUUAFjgDNO2qPvNk+g/xoENp2wj7x2/XrRvI+6Nv0602kMdlR90ZPqf8ACkJL&#10;HJOaSimIKKKKACiiigBQxAx29DS/If8AZ/UU2igYpUgZ6j1FJSgkHIODS7gfvL+I4pANop2zP3Tu&#10;9u9NpiCil2HGT8o96XKjoMn1P+FA7CBS3QUuFHU7j7UhYt1OaSkApc4wMAegpKKKYgooooAKASDk&#10;HBoooAduB+8ufccGjbn7pz7dDTaKB3A8HB4NFO3nGDyPQ0YU9DtPoaQDaKUqV6igKW6CmISinYUd&#10;Tk+g/wAaN56L8o9qQw2Y+8dvt3o3AfdX8TzTaKAuBJY5JyaKKKYgooooAKUOQMdR6GkooAdhD/sn&#10;35FIVKjJHHqKSlBK8g4pDEop25T94YPqP8KNhP3Tu+lAWG0UU7YR94hfr1piG0oUsMgcep6UuVH3&#10;Rk+p/wAKQksck5pDF+UerH8hSFiRjoPQUlFMLhR0NFFAjyDxfp/9neJblFGI5sTp9G6/qCPwrHjm&#10;eI/I3Hoeleh/EXT/ADdPttQUfNbv5bn/AGW6fkf515zXqUZc0EzlmrSNSCXzog2MHoRUtZ9k+2Uo&#10;ejDj61oVqQFFFFABWcTjUlYdRKv8xWjUGjWZ1PxLZ2oP+tuRnHpnJ/lSk0k2xpXdkeqA8A1bt9Ou&#10;bnBVNqf3m4Fb1vp9tbHKR5b+83JqZpVVsPlfQnofxrw54n+VHpxw/wDMyjb6NBFgykyt+Q/Kr6GN&#10;cxptG3+EdqGlRTjOT6Dk1Gf3zbWVBt5wTlv06VzSnKW7OiMVHZErOqLliAPU1EFDvujVkz1fpn8O&#10;9SLEituAy3qSSf1pDHyWRypPXuPyqShPJ3f6xi/t0H5UYkTph19OhH9KRZXI4QPg43Iwx+v/ANel&#10;2SP99to/up/j/wDqoAPPUcEMG/ulTmgmVhwoQe/JP9KRWaJdrR/KO68/p1/nT/Nj2b967fXNAEae&#10;TvGVAl/2gAT/AJ9qnqFmMq7Vj3Ke78D8utNZETiQOU+pK/lQAN5ZY+VuL9zH/XtSjLOUMwyOyjBP&#10;+fapVKlBtwV7Y6UyVosbZMH0GMmgByRqg+UYz19TTWjRAXDeX3JB4/LpSIshHyuyDsHwx/z+dOES&#10;g7jlm/vN/nigBqvIV4VWz0bJH6UpiLg73z7AYH/16Nsin5W3j+63X865PxJ4y+xM9lpwBuRxJKcE&#10;Rn0Hqf5VpSpSqy5YkVKkYK8jrFLIAGj+Ud0GR+VK00aruZwBXjEuoXs5JlvLhyeTulNVmAY5bk+p&#10;5rvWWvrL8DjeOXSJ6brPi6CxnFvDbrcsD+8DPgAenGeaLbxho04AuIbm1b1z5ij+v6V5xHKFAVug&#10;71OGB6EGtZZbQnDlkrkRx1aEuaLser21zpt8QLPUoJGPRScN+R5/SqWr6ddrMJBAzIFwWXn1rzUg&#10;HqM1dtNX1GwwLW9miA6KGyPyPFefVyCm/wCHKx3Us6qL41c66xEBuh9oYCMAnkZ5q/NqsaDbBFu9&#10;CwwB9FFcp/wld3N/x+29vcn+/t8t/wA14/SrVlqUN8zKiNGyjO1jnj696WGyyVBP2mvoLE5gqzTh&#10;oaU11LcH987H09B+FR7Sfu/N9KbRXbGKjscTk5bhRTt2fvDd/OkwD90/gaoQlFKQQeRigKTyOnqa&#10;AEoAJOAMmnfKP9o/kKQsSMdB6CgA2gfeP4DmtHTNYl06QKAWtyfmQn9RWbRUygpK0hxk4u6Oyv7i&#10;O7t4J4X3Rtnn3qsLmYQ+SHwnpXM22rwWN2ltNdRxLMRkOeB7n0ro2jZFDHBVhkMpyD9DXzWPw06F&#10;TmWzPosDiIVqfK90MwCMHpWTf2Xl7pogAndfStcAsQACSegFaEOkLKFa6GVBz5fr9a4YU5Tdkd06&#10;kYK7LOjsraRbFI3RdmArdatyypDG0kjbVA5NPAwMCmSRpLGySKGU8EGvUirJI8qTu2zIuNcH3beP&#10;P+0/+FV1s9Q1Bg0zFU9X4H4CtmCxtrY5iiAPqeT+tWCQoySAB3rTmS2RlyN/EzPt9HtocFwZW9W6&#10;flWgAFGAAB6Co/NLf6tS3ueBTCG8wLK2VboBwM1Lbe5SSWxI0qg7Vyzei0mJH6nYPReT+dSKoVcA&#10;AAdAKWkUQQKFLKR+8XqT1I7Gp6ilG0iUdV6+4qQEEZHSgSFqEfu5sfwv0+tTVDMUKbSfm6gDk5oG&#10;yakZlVSWIA9TUKPLKgOAnrnk5p6xKG3HLN6tQIikc7hJGpwOCx4GKk8rd/rGLe3QflWP4s1ebR9F&#10;M1sqmeVxEhf7qk9zWBfNrnheGLUJtZe+jEirPBIgAIPdf8ipc7HXRwcqsU+ZK+iWurX9dTuwABgD&#10;Ark7xrWDxJdvqwG0xqbYupZcDqMVPD480CQgSXMkD/3ZYWGPxAIqt4g1fTdTtLVbS8gnIuFLKrDI&#10;HuPSurCTi6nLffTzPKzfCV6dD2soP3HfVOz6a/f947w/f2KazfR28qw2su0xRucZbvj/AD6V013d&#10;wWVrJc3MgjhjG5mPYVyWq69oTSzWRsZryOD70ltFkQ+vP+RWPBBda/bh4orm50m2n3RQyyYMoHXp&#10;/n0oqTp15Xg7S7P/AD/zHhsJicBBPEwvSve8Vqru9uVu/pa+mtizpseuX99qGs6LDDDaXj4Ed0T+&#10;8x/GMdK6Lw9pMumG7vdQuFlv7uTMrKMAY6KKsadrNreEWyN9kkQbfIYYYewzxVV9Vu3v549LsVnW&#10;Ntkkkj43MOwzWcMJNOz6d9EdWIzulUheFrS00V27dH10tqa15fx2ds08xEcQ/ibqfoK56G31fULt&#10;tYt0ii3ALHFN/Gnqam0uA69dvf6g27yJCiWuOIyPX1rpxW7ksPeKV5de3p/wfuPKjCWPtUk3GC+G&#10;27fd9vJff2MCw0V5ryW51bypptoRYgMqi9v61rLptin3bO3H/bMVLL8jrJ2+6foalrGdacne52Us&#10;JRpqyV33erfzM2/0S1vVj2g28sRykkICkVFp+kRWV808kstxcMvyyynJA7gf571rEgck4FV5ZCwD&#10;xKWKHOeg96FWqcvLfQHhKHtPacuv9dO/mWaY0qg7Rlm9FpgQyAF3yp5wvAqVVCjAAA9BWR0EKllm&#10;yyhQ/GM55qemSJvjIHB6g+hojfegbGD3HoaACWNZomjcZVhg1yE8BhneInDKcYNdlWFr1p9y6Uf7&#10;L/0NdOGnaXL3OfEwvHm7GIQVOCMGilDEDGePQ9KX5D6qfzFd5wDaKUqQM9R6ikAJOAMn2piCinbQ&#10;PvN+A5o34+6Nvv3pDDYerfKPejKjoMn1P+FNooAUsW6mop0ElvKh6MhH6VJSH7p+lMR4njb8vpxR&#10;T5f9fJ/vt/OmV7JxBXZfDx2W9v8AB/5Zrx+NcbXYfD7P2++9PJX/ANCrHEfw2XT+JFLU4fs+q3cI&#10;GAkzY+mcj9Kq1seKIvL12Ru0iK/6Y/pWPV03eKZMlZtBWn4el8nXrU/3yY/zGKzKs6exTU7Vh1Eq&#10;n9ac1eLQR0Z6XRSsMMQeMUoQ4yeB6mvIOwbSgFugzS/KOg3H34FIWLDBPHpQMXCjqc+w/wAaN56L&#10;hR7U2ikFwooopiCiiigAooooAKKKKACiiigAooooAKKKKACiiigAooooAKKKKACiiigAooooAKKK&#10;KAHzf6+X/fb+dMp83+vl/wB9v50ykthvcKKPrTtwH3V/E80xCBSRnoPU04MEOVJJ/IUwkk5JJPvR&#10;SGPLhhhhgf7P+FJsJ+6d30602iiwXCinbyfvAN9etG0H7rY9moAbRQQVOCCKKYgooooAKKKKACii&#10;lCsee3qelACUAEnAGTTvlH+0fyFIWJGOg9BQMXaB95vwHNO80joB9TyfzqOilYLjsKxyDg+jf40h&#10;BXqMUlKGK9Dx6dqAEop2VPUbT7dKQocZHI9RTCwlFFFAgooooAKKKKACijBJwBk07bj7zY9hyaAG&#10;0oU4yeB6ml3gfdGPc8mmkknJ5NIY8ME+7k+uen5UFw4w3H06flTKKLBcdsPUYYe1No6cinb8/eGf&#10;fvQA2ipI4XmbbCrO390Dmpjpt6Fz9nfHtzScordjUZPZFWilIKkqwII6gjBpKokKKKKACiiigAop&#10;QpIz0HqaX5R/tH8hQOw0AscAZp2FH3m59FpCxIx29B0pKQEnmn0H17/nTdqn7rc+jU2iiwXFIKnB&#10;GKSlDEDHb0NL8p/2T+YoAbRSlSBnqPUUlMQUUUUAVNUsl1HS7mzbpLGVHse3614iyNE7RuMOhKsP&#10;cV7zXnPi3wndDUJtQsVEsUxLtEv3lPfA7iuihWjTupuyM505T+FXZxisUYMOoOa11YMoYdCM1jsC&#10;rFWBVhwQRgir9lJuiKHqv8q9E5i1RRRQAhO1SfQZre+FunNe+KnuSpK2kLPkDPzHgf1rnLltsDn2&#10;xXq3wf0kQ+HbnUpEO67nwmf7qcZ/76LflXHjqns6DffQ6cJDnqo69xIv3Ymb3xgfmahLMrAysQP9&#10;kfL+J/8A1V0HFVJ4rcn0c9k5P5V88qnc9lw7GeiqF+QKFPPy02UR7cyYwOhP9Kc1o4kO0bOM4U4Y&#10;/h0pFiVGzg7/AFbk1omnsZtNEaeYc7GO3t5i/wCT+dO8nd/rGL+x6flStGMlgSh7kH/IpqyufuhZ&#10;B03KcUwFKyKflYMP7rcY+hFHnAcMjhvTbn+VGx2+++B/dTj9f/1Uvl4UCM7MenSgBP3r9AIx78n/&#10;AAFIYyrBwquQOp+9+dL5jp99Mj1Tn9P/ANdHmO/3EOP7z8fp1oAVZlJwcq3o3H/66DMCcIC5/wBn&#10;p+dMOVJ83c6nvjKj8KlVlZQVII9ulAEKqrSMGKq/ohIP596mVFQfKoGf1pkjR/dfDH+7jJ/Kmqj7&#10;chmQejYY0AOeNFy4by/Ug4H+FIrysvARh2Y5X9KEEe7JyX/2+v8An6VNQBz3ivUjpejO3mE3E58u&#10;IDgD1OPYV5b9a3vF+q/2nrrrG2be2/dR46E/xH8T+gFYNe9g6Ps6avuzycTU556bIKKKK6jnCiii&#10;gBdzDufzo3N/eP50lFAC7m/vH86VJZI3DpIysOhB5ptFAHQWHiIjEd6P+2qj+YrfSRJEDowZT0IO&#10;Qa4Cp7a9ubM5gmZB3XqD+FYTop6xNI1GtzuqdtI+8dv161gWnidcBLqLYf78fP5iteC6guV3QyrI&#10;PY8j8K5pQlHc1Uk9iyHCjCjI/wBr/CkLB+pIP5im0VFirilSBnqPUUlAJByDg1Hc3cFrEZbhgq+o&#10;6n6DvTVwJCcdelYOpa+se6GyIZ+hl7D6etZ2paxNfExpmOD+6OrfX/Cs2uqnR6yMZVOiFdmkcu7F&#10;mJySeprd8O+KLnQ5RFITNp7H95Cedo9V9DWDUkEEtzMIoULOewrSpThUi4zWhEJyhLmi9T3vTo7Y&#10;20dxbkSJKoZZOuQeRV2uT8F3RttOi0meQNJEDsb1Gc4/DNdZXylSiqM3BbH0MKrqxU3uFJkZxmqm&#10;ovdJb5tVy2ecDJA9qzbfTLyeZZp3KYOcsctSUdLtjcmnZI2piyxkr268Z4pFiU4YkueoLc1Jio4/&#10;kcxHp1X6VIyWmyIJEK5x6H0NOooGMifenPDDhh6Gn1BIwhkDkgK3Bz69qd5jv9xOPVuKYiQ1XjlC&#10;s0SgvjlcdMfX2qTyt3+sYv7dB+VEq7QrqOU7D070AGyR/vttHov+NPWNUHygClBBAI6GlpDIv9XN&#10;/sv/ADqWmSpvQgcHqD6GiN96BsY9R6GgRW1PTbbVrCSzu03RP6dQfUe9cP4W0f8Ati2jvtSvbm5i&#10;tLkxxQO+VG3GCa9CaRVxuIBPQVyHw/DyeGpQNu17mTLHnsKiSTkrnoUK04YapyvZr8b39Njq57e3&#10;nXE8MUij/nooI/WuV8RaTpkcVs1rYwxvLOI2eNNu5TnIyK6iGMMP3mXdTg7v8KyPEnzPpif3rpf5&#10;GurDJe1R4mYVJrCTSe9vzRzmny3fhWK50ybSLucec0kEluhZJAeMMR7cV0Pg7TbnTtFIukEcs8rT&#10;eUOiAngV0NRRfKWjP8PI+lcsYW+R7FbF+0i1y2crNvvb8itqGk2epJi4iBcdJF4YfjWRDpOq6SJY&#10;7B4bmKRt377Ksp9feulorphXnGPLuuzPIq4KlUn7S1pd1o/+D8zL0SwaytpHlk8yedzJKQON3oK1&#10;KriVY52Rctu5AXse9PxI/Vgg9F6/nUTk5ycmbUacaUFCGyHSMm0q568Y71TF/ErrA9xBHN02yOAx&#10;+i5zUl5m30+5khwJViYqx9ccZJrzmyHhubwzJcahKsmpOHMrO583zO232rehQVRNu+9tFcirVcGk&#10;vxPTREpOWO8+rVJiuJ0bxTNpuk20Gr6dqKsiAfaBCWVh2JP0rbtfF2hXRCpqMSN6S5T+eKmeGqxb&#10;0uu6KhXpyW9ma0XyM0Z7cj6VLWTqmuafpttHdyTq+5tqLF87SZ7ACoNP8VWd9eCzkgu7O4ZdyR3U&#10;WwuPb1qFRqOPMloV7WCfK3qbtQj93Mf7r/zpd8j/AHEwPVv8KRoNy8uS45UnoD9KzLJqjniWeFon&#10;HysMGljfegboehHoafS2Dc4ueFred4n6qcUwKSM449T0rf1y0ygukUFl4fjt61gEluSc16tKfPG5&#10;5dWHJKwoKocgkn24FKZNwwwwP9nimUVdiLjtmfukN7d6bRTt56NhvrQA2inYU9Dg+jf40hUr1FMB&#10;KZMwSCRz0VCf0p9Z2v3H2XQL+XOCIWA+p4H6mnFXaQnojyPO7LepzRSDgYpa9g4grsPh9/x+3/8A&#10;1yX+dcfXZfD4f6Vfn/pmo/Wsa/8ADZdP4kXPGUeLu0l/vIyn8D/9euarsPGMZNlbS4+7KVz9R/8A&#10;Wrj6WHd6aCp8QVNZjN9bj/pov86hqzpy79UtF9ZlH61tLZkLc9PMpBwAMD+9yaadrHO4g+/P6009&#10;TRXjWO64pUr1H40lKGK9DS5U9Rg+o/woAbRS7D1GGHtSUxBRRRQAUUUUAFFFH0oAKKdsx9449u9G&#10;4D7o/E80DsIFJGeg9TSEAHg5oJJOSc0UCCiiigAooooAKKKKACiiigAooooAKKKKACiiigAooooA&#10;fN/r5f8Afb+dMp83+vl/32/nTKS2G9wooopiCiiigAooooAKKKKAFDEDGePQ9KX5D/sn8xTaKBil&#10;SBnqPUUlKu7Py5z7U/5P4+T/ALH+cUgsR07YR947fr1/Knc/8s8fh1qPvz1oDYdlR90Z92pCSx5O&#10;frSUUwuFFFFAgooooAKKKKACgZByDg0UUAO3A/eGfccGjaD9059jwabRQMDkHBGDRTxuA+bG30al&#10;/d/w8H/a6UrhYYFLdBx69qXCjqdx9ulDbv4unb0ptAClzjAwB6CkoopiCiigZJAAyT2FABRWhbaN&#10;dT4Ljyl9X6/lWxbaPa2+Cy+a/q/T8qxnXhHzNoUJy8jn7exubo/uojt/vHgfnWvbaDGmGuHLn+6v&#10;ArYAAGAOKWuSeJnLbQ64YaEd9SOKGOFNsSKi+ijFSUUVz7nRaxBcWcFyMTRq3vjkfjWRc6AwybaT&#10;I/uv/jW9RWkKs4bMznShPdHFzW81u22aNkPuOD+NR9a7Z0SRSrqGU9iM1m3GiwyAmBjC3tyDXVDF&#10;J/Ecs8K18JzuzH3jj270bgPur+J5qzc6ZdWuS0e5P7yciqldMWpK6ZzSTi7NASSckkn3oooqiQoo&#10;ooAKKKKACiiigABIOQSD7U7cD95fxHFNooAdsz9059u9NoqTkD95jHo3WkMjqK4gklh3Iudpz71f&#10;jhT720/RqmAAFeRjsbFxdKGvdnsYHAyUlVnp2OI1LQrDVVP2iELL2lj+Vx+Pf8a5abwhf2VxvtWW&#10;6iPGBw/5d/wr0bUljW7+TqRlgPWm2duZZkY/dBz9awwWPxVF8tN3XZ7f8A6cXg8PVXNUVn3W/wDw&#10;Ty2eCa2kMdxDJE46rIpU/rUeR617hJDFMuJY0kHoygj9ahTTrGJt0dlbI3qsSg/yr1I8Qq3vU9fX&#10;/gHnSyN30np6HjS6NqOptHDa2zkMf9Y42oPxr2vw48Gj6JZaaGaM28SoWHzIzdzjrycn8ayt3nX0&#10;sg+6vyrU+SOlU69TG01JqyvojGVKGDqcid31OsEvmqGMm6M94eR+J61YiEQXMW3B7r3rkIriSFt0&#10;bsh9VNaEGr8/v0yf78Z2t+PrXJOjKO6OiFaMtmb8pi24l24/2qr+R5udoYDt5oz+Xeo7e6hkbdCV&#10;kPcE/OPz61cWaNsjdtI6huCKz1RruUZNMzzvMn+y/T8qrywkfLImMdM/0rU8/d/qlL+/QfnSGFpR&#10;+9bj+6vA/PrVqo1uS4LoYxJRwqSBj/dbkj8R/WnfvX9Ix7cn/CtJrCID90PL9h0qrNE0Ay+AvqK0&#10;U0zNxaK3llG3IAxxyWPP504TLnDZQ+jcUm93+4mB/efj9Ov8qVY+pdi5PY9PyqhCecCcRgufbp+d&#10;IItxLPgMf7hIP4nvSkSoflKuv908EfjSfaIxw58s+j8f/roARW8kYeLaP7yDI/HvUqsrruUgj1By&#10;Khkudq7sBF/vyHaPy6msyfUrdc7IxK/diNqn8O/401Fy0QnJLc1HljcEKvm49Og/HpWJ4g1uPTNJ&#10;mMc5Ny42IqNuAY+/tVee9uLjh3IX+6vA/KuK168+035iU/u4PlHu3c/0rtw+Ecppy2OWtiUo2iZf&#10;1pGIUEk4AoPArOubgyttU/IP1r2jzC7DMJgxHY4qWqMFxDEqoA3PU1eoAKKKKACiiigApsbh0DDv&#10;Tqzo5jbTOhGU3cigDRopqSLIuUIIp1ABSo7xsGRmRh0KnBpKKANa28QXcOFlCzr/ALXDfnWza65Z&#10;XGAzmF/STgfn0rkKKylRiy1No6/UNYgsl2oRLMRkKpyB9TXLXN1NeS+bO5Zuw7D6VDRThTUBSk5B&#10;RRWlpmjy3zCSTMduP4u7fT/GrlJRV2JJvYr2Gnz6hNsiACj70jdFrrrPT4tPi2RryfvOerVLDBFb&#10;xLFEgRB0AqZd2OOnv0riqVXL0N4QSCOR4ZUljba6HINd9p16l/ZRzrwSMMvo3cVwWY+4OfbpWvoF&#10;+bW98pyPJl446BuxrhxVLnhdbo68NU5JWezOxoooryT0wqOVCVDL95Tkf4VJRQBF5ybQQck9FHJo&#10;/ev6IPzP+FJGBHKyYADfMP61NQIiMCEEHJJH3icmlicsmG+8pw31qSom+SYN2fg/XtTAlo60UhYK&#10;MkgD1NIZFF8paM/w8j6VNmq0sh3LJGpO3gseBg/5FSeUW/1jk+w4FMSFMy5wuXb0XmolEnmlWOxX&#10;+YBeTn61YChRhQAPQUyZSUyoyynI9/agBCqQxs4HQEknqfxrmvh5Hs8IQH+9I5/8ex/SugvZB/Zt&#10;xIp48lmB/CsbwIu3wbYe+8/+PtWb+NHZDTCT85R/KRvN8kwbs3yn69qxdf51HR1z1uc/pW5Iu9Cv&#10;r0rA1qQNqmik9fPOQOvauvDfxPk/yZ4uY/7u/WP/AKUjoqgnZYgJ2YKqfeJOBt/zzTt0r/dGwerc&#10;n8q5LxoAlxpK3jy/2W05+1MCcdsA47daijT9pNROurPki5HTwahb3m4Wc0U+3gskgIH5VN5Zb/WM&#10;T7DgV59ItqPEdiPCXkfagr+cUJMJTHG7H+c4rf8AP8ZIebTS5B/suw/ma2nhrWadr99GZQr3vdX9&#10;NUdFJH+7GwDKnIApwkQpv3ALjJJPQVx+r6z4ptNJuZZNLghCpzNFNuKe4FYmqaZpNv4Y+2walLJf&#10;Sxqwk88kzMfvKVzVU8JzW5pbu2mop4m17LZX10Ny6ubjxhfPYWLvFo8LYuLleDMf7q+1b8fh/SYl&#10;Ty9OtQ8ahUk8lSwx05xmpdIgjtNHtIkgW3VYlzGOinHP61Z83d/q1Le/QfnWVSq/ghpFf1dmkKa+&#10;KerYsTbo+eo4Iqld6Zpd4dtxYW87e8QJH49qsMjCQM7fK/BC8DPb/D8qsKqqMKAB6CsVJxd0zRpN&#10;WZxepeFP7Pu7TVNEsUL28m57YuTvHtngGlgttS1vXrC5uNPawt7FjJmVsyOfT6V2lRSqcB1GWXnH&#10;qO4ro+tTa11e1+upj9XinpouxLRSKwZQwOQeQaWuU6CE/u5d38L9frU1RSshBQ8k9l5NELllKuMO&#10;vBH9aYh7qHUqwyCMEVyV/aNZ3TRn7p5Q+orr6palZC9tio4kXlD7+lbUKnJLXZmNelzx03RylFKQ&#10;VYqwwQcEHtSV6R5oUUUUAFKGYcA8elcr4z8b2fhC3iDwtcXk4JihBwMDux7CvF9d8feItfZlnvmg&#10;tz/y72xMaY9Djk/ialySNIU3LU921bxl4c0XK32qQJMOsUTeY/4qMkfjXnXiX4q6dqtubCzs7pbZ&#10;mDPNJtDNg5AC56Z569uleUd6KUaji7o29jFqzO3j1/TZB/x8bP8AfUipxq2nkZ+2wfi4FcZY6XqO&#10;qNt0+wursj/nhCz/AMhVq88Ma/YPGlzot8jSDKjySSR+HSt/r8lukYvBwvudSdW08f8AL7B+Dg13&#10;Hwz1GzurnUkglSV1RCRzwM14/B4T8TXLAQ+H9SbPc27KPzIxXp/wv8G69oGqXN/qkEVtFLB5Yi8w&#10;M+c56DIqZY2VRcthPDQh719Tt/FimTRSxOdkike1cNXoHiFN+hXXsAf1rz+u7Cv3LHJW+IKv6Gm/&#10;XbIekob8uf6VQrQ8PzKniawh4Mkpk2j2CEk/h/WtartBsiCvJHolFFFeUdYUUUUAFO3Z+8M+/em0&#10;UAO2g/db8DxTSCDggg+9FPG4DnAX/apD3GUoUt0FP/d9s59+lNbd35X26UXCwYUdTk+g/wAaN5x8&#10;uFHtTaKAuFFFFMQUUUUAFFFFABRRRQAUUUUAFFKAWPAJpOhoAKKKKACiiigAooooAKKKKAHzf6+X&#10;/fb+dMp83+vl/wB9v50ykthvcKKKdhT904PoaYhtFKQVOCMUlABRRRQAUU7bj7xx7dTRuA+6v4nm&#10;kOwgUkZ6D1NL8o/2j+QppJJyTk0UAKWJ4J49B0pKKKYgpwc9Dhh702igB2FPQ4Pof8aQgr1FJShi&#10;vQ/hQMSinZU9RtPqOlJsOMjkeooCwlFFFAgoopQpIz29TQAlABJwBk075R6t+gpC5Ix0HoKQxdoH&#10;3m/Ac0b8fdG33702igLhRRRTEKCV6Glyp6jB9R/hTaKBjth/hww9qbR3p2/P3hn370gG10eltZpA&#10;gUKspA3FupP1rntoP3W/A8VIb63tzHDPIscj8KrHlvoKxrQlNWia0ZKDuzsqK5+G7mg+4+V9DyK0&#10;IdUjbiVSh9RyK4HBo9BVEzQopqOrruRgw9QadUFhRRRQAUUUUAFFRyTRwrukcKPeqE2qjpCmf9pv&#10;8Kai3sS5JbmiSACScD1NYWr/AGSRAYVXzt3LDgVFcXTurPPL8o5OegrPN7BdwbreRZUz95TkV00K&#10;UubmRzVqsWrDCCpwQRSUoYgYB49DS/If9k+3IruOIbRSlSBnqPUUlMQUUUUAFFKFJGeg9TS/KOxY&#10;+/ApDsIAWOAM0uFH3jn2H+NIWZhgnj0FJQA7eR90bfp1qSCPe249BUNXo1CoBXBmFd0qXLHdnfl9&#10;BVavNLZD6inmWCFpG7D8zUtZGozGe4ECchT+Zr59Jt2R9C2krsrRIbmcs5OCcsa17aMLkjGBwMVU&#10;jjEaBRV+AbYl9+a9WtS+q4bl+1Lc8mjV+tYrm+zHYlqG5l8m2kfuBx9amrP1Ni/lQL1dsmvKSbdk&#10;es2krsgtU2QD1bmpqMbflxjHGKK+spQVOCguh8lVm6k3N9QoooALHAGT7VoZihiDwavQatPFhZMS&#10;qO0gz+tUtoH3m59BzRvx90bffvWUqUJdDWFWcep0MGqRSNjzPLY/wS9PwNXxPxzG+T02jIP41xvN&#10;WLe9uLY/u5CB/d6j8q5p4WS+E6YYqL+I6r99J6Rj25P+FOSFEOQMt/eJyaxLbVkGA26E+q/Mv5dv&#10;wrSS+DJkeW/+0JAB+OeRXNKLjozpjJS1Q6axjkYurNG56kdD+FU3hnjYrsEuOvlnkfUHpSXOqRJk&#10;NKZD/ci4X8W7/hWZNqc8i7I8Qx/3U4/WtacKktjKpOEdyW4vBASJXEJ/uj5n/LoKzZtXkUFIEKf7&#10;Uh3NSOok++M/WoGtiB8jcf3WrthRj9o5J12/hK8kskzbpHZj6k0ypHj2n5gU/UUwqQM9vUV1RSWx&#10;ztt6sB1FcBPn7RLu+9vbP1zXfVzeraLO929xapvWQ7mQHBB7100JJN3MqibWhy97IVQIP4uv0qjW&#10;/P4e1O5KFLbBHB3sB/WrVt4JuHw13dRxL6ICx/XFdDqQW7MlCT6HLVpWkjSQZIPynbuxwa7G08M6&#10;TZ4byDcSD+KY5H/fPSrOrW4m0iaMKAI13oFGACOeB9M1n7dN2SK9m7HGUUCitzMKKKKACqd5AW/e&#10;qP8AeFXKKAMZWZTlSQfY1fsJZbm+t7ZiMSyKm7HIyetV7qHypMj7rdKs6EA2v2APTzhSk7JsFudB&#10;P4dvI8mJ45R7Haf1rOmtLi2/10Eie5Xj8673bn7pz/Om+xrljXl1N3SXQ8+zRXbTaZZXGTJbISe4&#10;G0/pVCXw3ascxyyx+2Qa0VeL3IdNnMUdTjvXSp4YhJ5uJW+gArQtNIsrJt6JukH8THJ/wH4UOvFb&#10;AqbMjS9BLbZ71cDqsXc/X/CukEYUAHCAdB/9al3Efd+X6U2uaU3J3ZrGKjsLkD7o59TSEk9Tmiip&#10;KCjJByCQfUUUUCO60a++36cjsf3qfI/1Hf8AGtGuJ8P332TUQjHEc3yn69jXbV42Jpeznpsz1qFT&#10;nhruFFFFYGxHMpKbl+8pyPf2p6sGUMDkEZFLUCuYnaMKWz8ygelAieopmTYVZsE9PWjbI/3m2j0X&#10;r+dPSNUztXGep7mgCGOSWVAQoTsS3Jz9KkWFQdzZdvVqT7k59JOfxH/1v5VLTAQgEEHoajhJ2lD1&#10;Q4/wqWuRudT1jVNbvLPR5ILSKzYRyzyruLOegA9KluxtSouo3ZpJbtnXUGuKtPF2qxvcafPpL3uo&#10;Wz7He3YLGfQknpVoTeMdRBCQWOmxkdXbzGH5cVKmnsbywU4O05JfNflv+BHqXi7T1t9QtLeK6uVR&#10;XRpYYsohIPU/WrngtwvhDT1UFm2NwP8AfNYWnjWfD2nPpI0SW5eNm8qeNh5Tg92/+vXUeF9Jk0XQ&#10;LeymcNKMs+OgJOcD6UotuV2dGJjTp0HTh/Mrap3VnrpsaTbtpaRwigZO30+tclfXrXd/a39nZTPa&#10;WshZpP754zj8q6+aNZYZI2OFdSpP1FcjpsmpyafPp1jDDNBE7RrcltoH4d+tehhUrOfVd9FZ7nym&#10;Zyk3GlrZ3eiu7qzXy7/odXaXcV7ax3EJzG4yKp+ILiO00C+nlRXVIWIVxkE44H51LpFmthpkNsrb&#10;to5Pqe9YfjuRpNLtdOjP7y+uo4seoBz/AD2/nWdKEZV1GO1/wO7nmsPzVF71tfX/AIcn8J2C6b4e&#10;sn2BZJV3SnHJ3dD/ACro6rqIo4Vt0BYKoQKOeMYoi81wVZtpXg45J/Gs6k3Um5vqbQioRUUSSmPY&#10;Vl2lWGCpGcj6d6xY/DWlQXH2q20yJJVO5Swz+S9q20jVDkDn1PJNOpRnKOkWOUFLdEaRo6q5JfIy&#10;Cf8ACpahT93KU/hb5l/qP61NUDQ11DqVPQ02JyVw33l4NSVBMwhYS5wOjD1H/wBagCekJwMnpUe9&#10;3+4uB/eb/CgQgnLkuffp+VAyNZdkhRBuVjlT0APcZqTY7ffbj+6vH60+RA6EdD2PoabE5YYbh14Y&#10;UxDlRUGFAA9qZIpBEijLL1HqKlopDEVgyhgcg9KWoSfJkHPyOcfQ1NQBia1p+QbqJeR/rAP51hV3&#10;GM1zWraabVzPEP3LHkf3T/hXbh632JHFiKP24mZRRTthH3jt+vWuw4zkvGfgaz8YRwPJcyWt3ACs&#10;cqruGD2K9/zrgG+CWtbz5Wrac0fZnEin8sH+de2ZA+6PxNNJLHJOahwT1NI1JRVjxy2+CV4WH2vX&#10;LZB3EEDP+rEfyrqtH+FPhvTGWW4jl1GYd7lvkH/ABgfnmu5ooVOIOrJ9RkMMVvEsUEaRRqMKkahV&#10;H0Ap9FFWZjt5xg8j0NGEPQ7T79KbTJporeCSeZwkUal3c9FUDJNIZyvxD8TQ+GtDWN1Elxdtsjjz&#10;/CPvN+H8zXG2epWd/EsltcI4PbPI+orgvFniKbxP4huNRkysJOy3jP8ABGOg+vc+5rEq6WJdO+l0&#10;aTwyklrZnquoavZaZEXuJlDdo1OWb8Kl+F63eveLL3X5spbWkBt4k7bn7D6AEn6ivJa+iPhjaLa+&#10;ArBhEI3n3SuQPvEnAJ/ACirXlVaWyEqMaUW92dfRRRUmYUUoVm6Dj1pcKOp3H24FADQCTgDJp20D&#10;7xx7Dk0FzjA4HoKbSGO3AfdGPc8mmnJOSc0UUxBSglTkHFJRQA7Kn7wx7rRsJ+6d30602ikMKKdv&#10;J+8N3160YU9GwfQ/40ANooIKnBGKKYgooo6nA60AFFO24+8ce3U0bgPuj8TzSGIFJGeg9TS/IP8A&#10;aP5CmkknJOT70UAKWJGM8eg6UlFFMQUUUUAFFFFABRRRQAUUUUAPm/18v++386ZT5v8AXy/77fzp&#10;lJbDe4UUUuw4yflHvTEAYqMZ49D0pwUP0BX37UmVHQbj6mkLFup/CkMcUCjJO4f7PT86TecYHA9q&#10;aCQcgkGnbgfvD8RxQA3FFO2Z+6c+3em9DzTEFFFFABRRRQAUUUUAFFFFABRyDkHmlAJ6Amlwo+8c&#10;n0X/ABoGG7P3hn3HBp3lf7QHsetN3kfdAX6U2kFxxIU4C8+rf4U0ksck5pQxAweR6Gl+U9DtPv0o&#10;AbRSlSvUcetJTEFFFFABRRRQAUUUUAFQ3VwlrAZXDNggBV6sScAfnU1MlijniaKVA6MMFT3pxtfX&#10;YTvbQq+Ve3H+ulFsn/POHlvxY/0H40RfZ7EutvCoZvvseS31J5NO+yXVsMwXAZO0Vyc/kw5H45pj&#10;XduCFu4XtpD/ABScofow4/OtdZaLVeX9f5kaLV7kiXM27cjlP/QauR6kAAJl/wCBJ0qi9u5AZW3j&#10;tioeVPcGs5U4T3NVOUdjore5B+e3l59jWlDqrrxMu4eo4NcYr4bdyrf3l4NXYdQlThsSr+TVy1ML&#10;2OiGItudtDdRTj5HBPoeDU1cjDewzYw+1vRuDVozPjBkbH+9XJKi07M6Y1k0bk17BDkM+W/uryaz&#10;ptTlfiIBB69TWPNqEEXAO9vRf8az5tQnl4U7F9F6/nW1PCyZlPEJGtPdRxktNJlj75NZ82qOeIV2&#10;j+83JrP6nJ60qqWOFBJ9q7IYeEd9TllWk9iUXU27LOW+tIYLa7l8zY0Vxj/WRna35jr+NL5AjQyT&#10;yLGg6knGPxpqXW/ixt2l/wCmr/In5nk/gK3Se8TFtfaCWW8sYnlkK3UCKWZgNkigdTjo3H0q8jK6&#10;K6nKsAQfUGqZsXuB/ps5lU9YUG2P8R1P4n8KvBSeg4/lUzcbeY4piAkHIODTtwY4Zcn1HBowo6nJ&#10;9B/jRvPQfKPasix3lf7Q+nf8qbuCn5VwfU8mm07eeh+Ye9AXGkknJOTRTsKehwfQ/wCNIVK9RTAS&#10;iiigQqjLqPetAVSgG6Ue1XK8LNZ3qKPZHu5VC1Ny7sgvJ/s9uz/xHhfrWbaxEDzG+81OuZPtd6EH&#10;+rTj/E1PVZZh+Z+1l02FmeI5V7KPXcKvp9xfpVCrsJzEv0rbNV7kX5mOUv35LyJKyXbztRkb+FPl&#10;FaU0vlQvIf4Rms20i2w72YAsc+5rz8BT5668tTvx9TkoPz0Jt5AweR6GnBAwyPl+vT86TcB91fxN&#10;NJLHJOTX0h82PKhOSC3uOlNLEjGcD0FAYr0OKXKnqMe4/wAKAG0U7Yeq/MPam0xBRRRQAUUUUmk9&#10;xptbBRRRTEFFFFAARkYNQtbqTlCUPtU4UtyBx69qXCjvuPtwKL2CxRaBweU3e6f4VH5f+0D7DrWi&#10;WJGBwPQVE8KP1HPqKtT7hYpbsfdGPfvTTycnk1Ze3cdMOPfrUBTBxyp9Gq00SNpsgDROp6FSP0p5&#10;BB5GKrX0wt7GeU/wocfXoP1qlqxM4VPuD6UtIBgAUteicoUUUUAFFFFAEVxH5sLL36j61V0uXyNX&#10;s5TwFmTP0zV+sqdTFcNjjByKTV1YEerEc0u49D8w96hs5Rc2UFxuGJIw3HPap9wH3R+J5NeczrFC&#10;BhkHb/vUhATqM/XpTSSTknJpQxXofwpABYsME8elJS5U9Rj6UbT1HI9RTASiiigQUUUUAFFFFAB0&#10;OQcGu80i9+3adHKfvj5X+org62vDV79nvzbsf3cw4/3h0rmxVPnp3W6OjDVOWdu52NUr3UorM7CC&#10;0hGQo/rV2qtxYW91Irypll44OM15KtfU9N3toVLDU5ru6MbRqExnI7fWtCb5QJB/Byfp3p0cUcS7&#10;Y0VV9AMU80Nq+gknbUBRUUPygx/3OB9O1S0iiOVSyHH3hyPrTkcOgYdCKaZgThAXPt0/Os661Ky0&#10;6UpfX0NuH+ZVLgE+vv8A/ro9RxjKTtFXLt3e29jbyT3MqpHGu5iewridK0vU9bvL7W7K8bSYLtsI&#10;oiEhlUfxEE8GpznxnqvkwgroNo4MjDj7TIO30H+fbr7hHjsZEtVCusZEYHQHHFQlzvyO2U3g6bW8&#10;2tVvZb2s9Lv8DH0Wy03RFeFrxJL2Vy00kzje7f0rfrhLeTRhojrcqGvGVg4YEyeZ2wa19PvNctNP&#10;gjfSjMFQYfzgGI9xXfPCcqtHo7a2V/Q+cp5vKtPmq63V/dvK3k7LQ6TFRw/JmL+50+nb/Csj+3rl&#10;P9do16v+6N1UX1K61fUXhtpZbGKFAX3J+8Ofas1hp7vRd/8AhjaeY0VZQu5PRK1n+Ni/r97IFj02&#10;1/4+rr5eP4V7mtGxs4tOsY7ePASMck9z3NYGjxSp4kvo7iXz7hYl2zsOQvHGOx5FdKIlzlsu3q1O&#10;v7iVNbb+tycHetOWImtbuKXZJ/m3q/kRLIVlIjXcr8gngZ7/AOP51zOoBtQ+IGmWjkPHZwvcOAMA&#10;E8D9dtO1y4vL/wAUW2hw3r2MBgM7SR8PIckYB/D+dU9It20nx6bY3El61zaZaSU5kiwehP4D8xWt&#10;GlyRc768raX4G1SfM1G2l0dwFCqAoAA7Co5P3biUdBw309alpCAQQelcJ1i0VDG3l5jY/d6E+lL5&#10;pb/VqW9+goFcdKm9eOGHIPvTFuFK8Al+6jqDS+Wzf6xif9leBTSogcMoAQ8MB296YDsSP1IQeg5N&#10;OWJF5A5PUnkmniikMhT92/lHp1X6elTUyRN64zg9QfQ0iSZU7sBl+9QIkqKRSCJEGWHUeoo83d/q&#10;1Le/QfnR5bP99+P7q8CgA89CBtJYnsBk0YlfuEHtyaeqqgwoAHoKdQAxYlQ5A+b1PJp9FFAwprKH&#10;UqwBUjBB706igDmtS057MmSAfuT6dVrMrtyoYEEAg9QawNR0ZoyZbVSyd07j6V3UcQn7sjhrUGve&#10;iY9FBBBwQQfeius5AooooAKKKKACuY+IYl/4QHVvJ3Z8sbtv93cM109NkjSWNo5EV0cFWVhkMD1B&#10;pNXQ4uzufJVFe6Xvwd8P3N00tvc31ojHPlRurKPpuBI/M1f0r4V+GNOkV3tZr6ReQbp9w/75AA/M&#10;Vlyy7HV7WJ5F4P8ABd/4svl2RtFpyMPPuWGAB3C+p+nSvo62hhtLWG1hjCwwoEjUcYAGBTooYoIl&#10;iRVjjQYWOMAAD0GOBT9+Pujb796uMbGE5uQvl553bfZutIcIcbTn1b/Cm0oYgY6j0NURcCS3U5pK&#10;d8p/2T+YpCpAzjj1HSgBKKKKYgooooAKKKKACiiigAoopQhxk8D3oAAxUYB49DTgA/QFfftSZUdB&#10;u9zSFi3U/hSGOKBRkncP9np+dJvOMD5R7U0Eg5BwaduB+8v4jigBtFO25+6c+3Q03pwaYgooooAK&#10;KKKACiiigAooooAKKKKACiiigB83+vl/32/nTKfN/r5f99v50ykthvcOlByTknmiimIKKKKACiii&#10;gAp284wcMPem0UAOwp6HB9DSEFeopKUMV6H8KQxKKdlT1G0+opNh/h+b6UXCwlFO24+8ce3ejcB9&#10;0D6nk0wECkjJ4HqaX5F6DcffgU0kk5JyfeigBSxYYJ49B0pKKKBBRRRQAUUUUAKCV6HFLlT1GD6r&#10;/hTaKB3HbD1XDD2ptFO35+8N3v3pANop20H7rfg3FGxu4wPU8U7hYbQATwATTvlH+0fyFIWJGOg9&#10;BSAXaB95vwHNG/H3Rt9+9NophcKQgMCCAQeoPekeRIkLyOqIOrMcAVU+3PPxZwNKO0r/ACR/meT+&#10;Aqoxb1RLkluKdPWMlrSR7Zuu1OUP1U8fliq51HbP9nuYhOwHL2oLhf8AeHVf1qf7FJPzeXDOP+eU&#10;XyJ+Pc/ifwq1HEkKBIkVEHRVGBWnOvta/wBdyOV9NCoiQ3Kb7aZXHcA5x/hTGjdD8ykVZmsoJ38w&#10;oUl7Sxna4/Ef1qIrfW44KXcY7NhJPz+6f0oTT2f3/wBf5D1W5FuJ+8N31pcBhgNj2alWW1nfy8tB&#10;N/zylG1vwB6/hUv2NhyXGPpQ9N9Bp32K5BXqMU9Ink+6vHqaUXVvExjgV7uQdVjAYA+56D8TUnlX&#10;Vz/rpRap/ct+W/Fj0/AfjQ7rfT+uwrrpqMkNta4+0SjefuoOWb6AcmlV7uYYghW2j/vyjLfgo/qf&#10;wqzBYxW2TDENzfecfMzfU9T+NTbQPvN+A5NS5xW2v9dh8re5SSwhDiSYtcSjo8xzj6DoPwFXNh6n&#10;ge9Lux90Y9+9N68nrUOTluUklsOyo6DJ9TSFiep/CkopDCiiigQUUUUAFKGK9D+FJRQA7KnqNp9R&#10;QUOMj5h7U2ms6xjczhB6k4pbD3LVqv3m/Ckv7jyLc4PztwKniwY1IYMCPvA9ax7mQ3l7tU/KPlX+&#10;pr5fETdes2ur0PqMPBUKCT4BpHFbjotR1pHtj3Hq38qsUojIGCNo9+KXKjoCx9+BX0lGmqVNQXQ+&#10;brVHVqOb6iAFugzVuAYiFcrr3jbQvD8og1C/UTEjMEQ3so9SB0/Gt/SNW07WbBLrTLuK5gPG6M5w&#10;fQjqD7GvPzSX7tR8z0Mrg/aOXkP1NiLXaOrsBUSqFUKOwxT9S+9bjtvptTlUVaUis2k7xiFFFFeu&#10;eQFFFFABTt+fvAN796bRQA7aD91vwPFNIKnBGDRShiBjqPQ0hiUU75W/2T+Yo2N2GR6jmmFhtFO2&#10;gfeb8Fo34+6Me/ekAbD/ABYUe9GVH3Rn3b/Cm0UwFJLdTmkoooEFFFFABSMqsMMAR70tFAEDW2B8&#10;jY/2TyK5rxTMYoIbXGGdt7YPYdP1/lXWV594gu/teszMDlIz5a/h/wDXrpwycp+hnVdomZRRSZ+Y&#10;CvQOYWiiigAooooAKz75cSq3YitCoLuPfbnA5XkUAdZ4TufP0RYyeYXKfh1FblcX4Mutl7cWpPEi&#10;b1+o/wDrH9K7SuGqrTZ0Qd4hRRRWZQUDjpRRQA7dn7wz7jg0bQfun8DwabRQMDkHBGKKUMeh5Hoa&#10;X5T0O0+/SgBtFLsb0yPUdKMKOpz7Ci4CU9N0bq4O1lOR60m49vl+lNoA9CsbpbyzinX+Ic+x71Zr&#10;lvC17tlks3PDDen17j+v511NeJWp+zm4nrUZ88EwooorI1IZsoyyLjP3Tn0NL5W7mRi/t2/KpGUM&#10;pU8gjBpkLEqVb7ynB9/emIfjAwOledRXWlWPiPWh4hRGuzMGiaWPepixwo644rsPEGtR6JprTkb5&#10;3OyCIdXc9BVLw5oX2O1lvdTVJtRuz5s7uAdnooz0ArKWskkejhmqVGc6m0tFbR7337dyt4GhkS1v&#10;5kieGwnuS9pG4wQnrj0rS1y/lTy9Osub254GP4F7sarDXrhvNNhp7T2sZIEjNtzjrtHcCl8OxG4W&#10;XVHxLdXDEFj0jAP3RXbToOjHnn06efn2PAxmYLHVfZ0dObd6/CtHZvdva69TRstHtbKzjhSNTIo/&#10;1pUbt3rmrSXAZRgFnHBCjoad5Rb/AFjFvYcCkwIpQQMI3GPQ1jKTk7yd2ddOnGnFRgrJC7ZH+8wQ&#10;ei9fzqhe6FbXk6zrJNbzgYMkL4JHv61qUUozlB3i7Cq0YVY8s1dGbpmnW2l+aibjI5y0shyzj61V&#10;13xCmllLS2jNzqU3EVunP4t6CudmSHV/FWpwa3dPEtsVFrbmXy1ZO7D1OMH8fap/BdtbR69rJtv9&#10;Jt4yixXT/M3fK7u/bp6Cu50Ur1Kju0k/LW1tTmhJRSpUlyq7X9It2ng9LxHu9dmkub+bBLI5UQjs&#10;q4rU0zQrDRJWe2jO6X5XlkYs3sMntWoZVBwuXPovNNZHlUq5Cqey9fzrmniKk9G9O3Q6Y0YR1S1J&#10;GkVPvHr27mm7pH+6u0erf4UyABSVI+cdSep96nrA0IJIMgPku68jd/KpY3DoGHQ/pTqhb90+/wDg&#10;b73sfWmGxNSEAgg9KBTGlUHAyzei80hiITG3lN0/gPqPSntIqD5jj+tRsjygBsIM5G3r+dPWNUOQ&#10;OfU9aYhu53+4u0erf4UCBd25/nb1apaKQ7EM1zDbLulkCjsD1NZVxrhJ220f/Am/wrQu9PhvSpk3&#10;Ar0Kmn29lb2w/dxgH+8eT+dUuVENSexjpZahfMHmdkX1c4x9BW7EhjiRCxYqANx6mn0UOVxxikFF&#10;FV7i8gthmWUA/wB3qfyqSr2LFNeRIlLOyqvqTis77ZeXfFpB5aH/AJaS8fkKcmlK7B7uV539CflH&#10;4VVrbk819i1b3kF0WEL7tvXg1PTURI1Coqqo7AYp1Syl5mdfaVHc5ePCSe44Nc/cWz28myVDG3bP&#10;IP0NdjUcsUcyFJEVlPYiuilXlDR6o56lCM9VucYVI6jj17Ulbd1oZUl7STH+wx/rWTLE8L7Zomjb&#10;6da7YVYz2OKdKUNyKinbCfund9OtGzH3jt9u/wCVXciw2lCkjPQep6Uu4D7q/i3NNJLHJJNMB3yj&#10;/aP5CkLEjHQegpKKAuFFFFAgoooxSuOwUoJU8HFJRTEO3KfvLg+oo2Z+6d3t3ptFAwop28/xAN9e&#10;v50YU/dbHs1ADaKdsbuMD1PSj5R1O4+3ApXCw0Ak4AJPtTtoH3m/AcmkLkjAwB6CkoAdux90Y9+p&#10;pp5OSeaKKYgooooAKKKKACnbz0OGHvTaKAHYU9Dg+hptFFABRRRQAUUUUAFFFFABRRRQAUUUUAPm&#10;/wBfL/vt/OmU+b/Xy/77fzplJbDe4UUdTig8HB60xBRRRQAUUUUAFFFO2HqflHvQA2lClug/Glyq&#10;9BuPqf8ACkLFuppDFwo6ncfQf40bz2+X6U2imFx27P3hn36GjaD90/geDTaKQXAgg4IwaKUOQMdR&#10;6Gl+U9yp9+RQA2ilKleSOPXtSUxBRRRQAUUUUAFFKAW6DNLhR1OfYf40DG07Zj7x2+3ejeeijaPa&#10;m0AO3AfdX8W5o3t3OR6Hmm0UrBcd8p/2T+YpCpAz1HqOlU21CIsUt1e5kHBEQyB9W6D86QRXs5zN&#10;OLdP+ecB+b8XP9AK09m1voRzp7aks93BbELLIA56IOWb6AcmofMvbj/VRLbJ/fm+Z/wUcD8T+FWb&#10;e2trZSI4QpPVxyx+pPWptmfund7d6OaK2X3hyt7spJp8IcSTFriUdHmO7H0HQfgKt0UVLk5bjSS2&#10;CiiikMKKKKAGSwxTpsljSRf7rqCP1qv/AGZY5/49Yj7Fcj8qu7CPvEL9aMqPujJ9T/hTU5LZicU9&#10;0MjiCoFjRUQdABgCn/IvU7j7cCkLFupzSUhjt7djt+nFG4H7y/iOKbRSsO47bn7pB9uhpvQ4NFLv&#10;PQ/MPemAlFOwp6HB9DSFSvUUAJRRRQIKKKKACiilClug/GgDnvGXiZfCnh99QEImmZhFCh6Fznk+&#10;wxXzxq+u6nrt01xqV5LO56Bj8q+yr0Ar2X4yvEnhC2RnHmPdqUA74U5/mK8U/s28NuZ/IbywM5Pp&#10;6461lN6nVSSUbnYfDTxXqGk6/Dpn2iR7G9JjMTMSEbHDL6Gvc7JdpaTv0GRXzj4Hi87xtpKf9Ns/&#10;kCa+lYk2RqvoK41QjLFKdtl+J1Va7jhuS+7/AAJd7dzu/wB7morkO1pN9nO2fy28vPI3Y4/Wn0V6&#10;FjzLnyfe/avt0/20ubvzG87zPvbs85rQ8OeJtS8Lamt9p0xXtJC3KSr6MP69RXc+KPCo8QfGF9Mh&#10;PkxTQpcXEij7qhQWP1JwPqa1Nf8Ag3aNaB9AupI7hBzFdPuWT/gQHyn9PpWLgpJpq6OxVVFp3szu&#10;NI8VWHizRrfULJtrxuBPAx+aJvQ+3oaxNS+KWgaVezWdzBqAuIW2uggHX8WHFeOQy+IPAusbmils&#10;rj7rJIuUlH8mH0qhq2q3niDVnvbrD3MxChY0wPQACuXD0ZUJyUfhf3nTiJwrxTl8SPZYfjH4fmuE&#10;iFjqg3sFB8pDyfYOT+VehjmvMPh38OW0149a1uIfa8bre2Yf6r/ab/a9u1en13xv1PNqcqdohRRR&#10;VGYUUU7Zj7x2+3egBtKFJGeg9TS7gPur+J5ppJJySTSGO+Uf7R/IUb27HA9BxTaKLBcdkH7w/FeK&#10;Nmfund7d6bRTAKKdvJ+8N31owp6HB9DSAbRSkFeoxSUxBRRRQAUUUUAV764+y2FxOASY4ywA9a8z&#10;yWJYnJJyTXqoQsOnHfPSuQ8SaBb2dpPqVs+1I/mkixwASBlfz6V1YapGL5X1MqsW1c5mog2blx/d&#10;UfrTkkSRdyMGHqDUFq2+a5f/AKabfyFd5zlqiiigAooooAKCM9aKKAKen3H9m61BNnCxyAN/ung/&#10;oa9Nry29XE+fUV6Jo073Oj2skisH2BW3DGccZrmxC2ZrSfQvUUUVzGoUUUdeB1oAKKXbj7xx7dTS&#10;7gPujHueaBiBSRk8D1NGVHbcffpSEknJ5NFADt7euPYdKMqeox7im0UALtP8OCPakop27P3hn+dA&#10;Dred7a4jnQ/MjZFehW8yXEEcyH5XUEV51gH7p/A10/he9JR7KQ4ZPnTPp3/z71xYynzR5l0OrCz5&#10;Zcr6nR0UUV5h6IVg6x4jttJv47ZIJ7u7dMmC3TcwXsTWncala252tJub0Xk1zGpQX2ma5P4gsbZL&#10;20uoFWZDIEZMdwT9BSlzdDfDKlKT9o9lfV2V/N9CDR5h4i8U3N/qKtE1jhbaxdTuTP8AER611d/e&#10;Ja2ck1wRHCBg55ZvYCuP0y6uoNYuPEN5ZSeTNEsQ8rkIoxyc8np1rbs7eXX7tdRvVK2cZ/0aA/xf&#10;7RropYaUFzVdF/Wnr+Rw4/M6deap4TV2VlZ2Wmru0rq/XqyjpltrUengW0EKwsWaIzH50B9q6LR7&#10;Eadp0cAk8xiSzN6k8mrwGKh3rbswdgsfUMTgD2p1a8ql1a1zDDYGGHs7ttKyv09CemuodCp6GlBB&#10;AIOQe9NeRU4J5PQd65zuEicspDffXg/408kAZJAHvVaRpAfOC7FA+Ynrj6Vg+JtatrXRJvslzHcX&#10;c37mMJIGOW44A6VpTpupJRj1M5zUItszrKzg8WeI9Q1G5gE9jBi2gVjhWI6nj8/xFdVa2UFii28U&#10;aRwH7qRjaoPeo/D+mLpGiW1mMb1XMh9XPJP51ougdSp//VWlerzS5Yv3VoiKVPljzPd7ihQowAAP&#10;QUtRxuTlW++vX/GpK5zcjkU8On317eo9Kcjh1DDoaR5FTGTgnoO5qMCQuWQbFPXd6+uKYiYsAMkg&#10;D3qMybxhE3A9zwKURLnLEsfVqZPdwWwzLIFPp3/KgBUhIUB3LAdAOBUqqFGFAA9BWLNrjM+22h79&#10;W5J/AVrW0kktujyx7HI5X0ptNbiUk9ES0UUVJQUUUUAFFQXV5bWMJmup44Yx/E7YFc3L4we+laDQ&#10;NPmvpBx5zDZGv4n/AOtWtOjOprFad+n3mc6sYaNnVMwUEkgAdSagt761vN/2W5hmMZw3luG2n3xX&#10;Mr4a1XWD5mv6m3lnn7Janag9ie/+ea6HTtKsdJgMVlbJCp+9tHLfU9TTnCnFW5rvy2+8UZTk9rL8&#10;SN49RuXKs6W8X+wcsalt9NtoDu273/vPyatO6RqWdlVR1LHAqOaV1h3wx+cewBAz+NZ3ZdkS1Xmv&#10;7aBwryqGPYcn9Kq/Z767/wCPiYQxn+CPr+dWbeyt7bmOMbv7x5NFkgu3sWc0ZpCQASTgCqE+rW8R&#10;2oTK/on+NJJsbaW5fzSE1kn+0b3qRbxHt3/xq3a24tUKiR3J6lj/ACp8tiea5aLVHIqSKVkVWX0Y&#10;ZoLUwtQhtlGfSYWB8ljC3tyKz5dNuo/4VlHqp5rcLUwvW8a00YSpQZzbxMpwQVPo4xUZBBwRiulZ&#10;gRggEe9V3ihYYMSY+lbLEd0YSw/ZmFRWnLDZx/eXB9ATmqchhwfLhwPUkmtFWi9kQ6LW7IBzS7fU&#10;4o3enFJVe+/Ij3V5i5A6D8aTrRRVRikJybCiilAJOAM1RIlFO2qPvHn0FG/H3Rt/nSGGw/xEL9aM&#10;qOgyfVv8KbRQA7e3rkeh6UfKevyn26U2iiwXFKkDI5HqKSgEg5BwaduB+8PxHFADaKdtz9059uhp&#10;vTg0xBRRRQAUUUUAFFFFABRRRQAUUUUAFFFFABRRRQAUUUUAFFFFAD5v9fL/AL7fzplPm/18v++3&#10;86ZSWw3uFO3nGD8w9DTaKYh2FPQ7T6GkKleoxQFJ5A49acGCdCW9h0pDGAEnAGT7U7aB95sew5NK&#10;XDDaRtH+z0ppQ4yPmHtQAu/H3Rj36mm9epoopiCiiigAooooAKKKKACiiigBQSvQ4pcqeowfUf4U&#10;2jGTgDJoGO2E/d+b6U2nbcfeOPYcmnebz90H3PWkAwKSMngeppflHQbj78CggMchuT2b/GmkFTgg&#10;g0AKWLdTx6UlFFMQVHNNFBGZJpFjQfxMcCpKhntYLpQJolfacqT1U+x6inG19dhO9tCH7XNP/wAe&#10;luSp/wCWs2UX8B94/kPrSfYPO5vZmuP9jG2Mf8BHX8SaXyLu35gnEyD/AJZT9fwcc/mDQuoRKwS5&#10;VraQnAEn3T9GHB/nWuv/AC7/AOD/AF6aEafb/wCAW1VUUKqhVHAAGAKWiisTQKKKKAHbyeG+Ye9G&#10;FPQ4Pof8abShSRnoPU0hgQVOCMUgBY4AzTwwQYBLe3aguGGD8o9un5UBYTCj7zfgKN+Pujb/ADpC&#10;hxkcj1FJQAUUUqo0jBUUsx7AZpiEozitS20O4lw0xES+nU1sW2mWtrgrHuf+83JrCeIhHbU3hh5y&#10;30OettNurrBSPan95+BWrDoEKgedK7n0XgVsUVyzxM5baHVDDQjvqZ/9i2H/ADxP/fbf402TQ7Nh&#10;8odD7Nn+dWLzUbSwj33U6RjsCeT9B1rmNQ8bdU0+DP8A00l/oKujTxFX4L/oRWq4akvft+pcu9Fk&#10;t0aSOVWjXk7iFI/pWXHIGXdG4KnuDkVz95qN5qD7rqd5fQHgD6AcVBHK8Tbo3Kn2r1qeDmo+/K7P&#10;InjYOXuRsjqsqeo2n1FGw4yPmHtWLBrDrgTpuH95eD+Vadvc29wA0cwz/dH3qznSnDdGsK0J7Mlp&#10;2w4ycKPeneb/ALI+vf8AOm7QxyrZPoetZGtgyo6DJ9T/AIUhJbqaQgg4IwaKYHl2t2c3j7xPf/Zj&#10;vsNDjMcajpNcdSP0/SuZdWR2SRSrqcMrDBHsRXuMFrb2vmfZ4I4vMbe+xQu5vU471DfaVYamuL20&#10;im4wCw+YfQjmsZ0ubW5oqltOh832d23hjxZb3qR71t5RIqZxuQ9vyJ/Kvb/CvxA07xZfS2dra3UE&#10;0cfmYlCkEZx1B96o6z8KtG1Uq0dxc2rr0KkOMenPP61u+FvCWm+E7J4LEO8spBmnk+++Og9gPSnC&#10;LTuy51IyjY3qKKK1OcxLfQDD40vfELTq32i0S1WLZygBBJznnO0Vt0UUkrDbuQXdna39u1veW8Vx&#10;C3VJUDD8jVDTfC+g6Rcm4sdItYZj/wAtFX5h9Cela1FFkCbQ7aD908+hppBU4IINKEJGTwPU04OF&#10;GB8w9+n5UANALHgZpcKOpyfRf8aUsHGCSvt2ppUgZ6j1FAC7zjC/KPam0UUxBRRRQAUUUUAFFFFA&#10;BRRRQAoYrwDx6Uvyntt+nIptABJwATQMUqQMjkeopKcAFOS3Pov+NO83/ZA9x1pBYbsI+98v160Z&#10;UfdGT6n/AAo25+6c+3Q03p14oAUkseTmqOsQfadEv4MZ328ij67TirtIw3KV9RiqTs7iep4PFI6Y&#10;ZGKn1Bqxb30luCoVWBOTnrmq7p5cjx/3GK/kcUlewcRqpq0Z+/Ew+hzVtLmKRAyk4PtXP1bsG+Z0&#10;/GgDY85P71HnJ/e/SqtFAFgzp7n8Kabj0X86hooAJP3jbmAyBxXo2nSfaNMtZQwLNEuc8cgYP8q8&#10;5r0jwuqz+GrXfjC7lyf94/41zYl2ima0t7ExBBwRg0oBboKtvbhRiM7h6PVeRTnD5U+/IrkUrm9h&#10;uFHU59hSFjjA4HoKCpHUcetJTEFFFFMQUUUUAFFFFABRRRQAVPZ3clldRzofuHOPUdxUFFJpNWY0&#10;2ndHo8MqTwpLGcq4yDRcRedA8QYruUjI7Vz/AIXv9yPZOeV+ZPp3FdJXiVabpzcT16c1ONzHg0KN&#10;TmeQv/srwKu3lil3pstmPkR02jHb0q3RU88rpjdOMouLWjORu11az0s210bSG2VBE10z4Gztx61s&#10;aHqGmXFpHa2F7FcGBApAPPHfFZPjK1la50y9e2e6sLaQtcQoMnnGDjvjmsS6gsfFOr2EWl2LiGNj&#10;9pn8sxAx8fKemTXoKCrU05aLVtrZPz/pHnU6f1eo+VtvRK71t5f02dpe+INJ07Iur+BGHVQ25vyH&#10;NcVearp2v+J1/tCaUaQIT9mEgMaPJxknp712Fj4Y0iwA8mxhBHQldx/M5NaVxaW93D5NxBHLH12u&#10;oIrCnVpUneKfrt93/DnXOnUqL3rehwdhPe/23Np/hi6jNmsW91mZpIomz0VuvNbaQeLoxxLpOT32&#10;PW5FawWCAW0KRQ/xJGoA+vFWhRUxKb0ivnq/mOFCy1b+WxwviKDxTLpDi8FtJahlMqWe4OVzz17V&#10;k6pL4fuba2j8ORbtT8xWhEaMGX1DZ4Neo1E8cYViQq55LDirp4zlS93btovmupE8NzN6799fuHx7&#10;vLXf97Az9adUEckjLgJk9Nx4B96d5Rb/AFjFvYcCuI6hkjAsDH80i9h/I0/bI/3m2D0Xr+dSAAAA&#10;AADsKWkFhqxqn3Ryep706iigZS1BLt4lFq2Dn5ucEj61Qg0R3O+5kwT1C8n863KKpSaVkS4pu7IL&#10;e0gthiKML79SfxqeikJAGT0qSthaKqrqFs9wIUl3Of7oJH51aosJO4HpXK3GoeJtRuHt9O04WESn&#10;abm6IJ+oH/666qitKc1DXlT9SZwctL2OXtfBdq0wudXuZtSufWUkIPotdLFDHBGscUaxoowFUYA/&#10;Cq+o3w06ze5aCaYL/BCm5j+Fc79o8U65/wAe8KaRaN/y0l+aUj2Hb9PrWv7yuuacrJd9vkv8kZ+5&#10;S0itf66nQ3+qWOlxebe3McK9tx5P0HU1zx8T6jq5KeH9MeSPp9ruflQfQd/88VbsPB2m2s32m633&#10;92eTNcndz9On866AYUAAYA6AUc1Gn8K5n56L7gtUnu7Ly3+85aPwjNqEizeINRlvW6iBDsiX8uv6&#10;V0sEEVrbxwQRiOKMbVRegFZmq+JtK0gFbm5BlH/LKP5m/IdPxrnjr/iPXyV0Ww+yW5/5eZsZx6jP&#10;H5A1fs69ZXlpHz0RHPSpO0dX97Oyuby2tFDXNxFCrHAMjhcn8aZPLMYQ9qqSluQS3GPUetctZ+B4&#10;Hm+1azdy39weoLEL9PU/pXUQxRW0CQwRrHEgwqKMACsqkKcbKDu/TQ0hKcviVvzKX2G6ujuvJyB/&#10;cT/OKuQ20FsP3UYB9ep/Onlqz5da06K7W0e9hFwx2iMNk59OKlKUtEhtxjqzRLU0tVWcTucRSqi9&#10;zjJpkUKw5O93Y9SzUrBzFotTC9Rl6ieVUGWYAe9OwmyYvTC9UJb9Rwgz7mqUlxJL95iR6dq0jTlL&#10;ZGcqijuaUt7GmcHcfaqUt7I/AO0egqqST1orojQS+I55V30FLE0gJU5BINFFbqKWiMXJvVjtwP3h&#10;+Io2Z+6d386bTtmPvHHt3oAbShSRnoPU0/zeny7sd25NNOHOdxz6N/jQFkHyD/aP5CkLEjGePQUE&#10;FeopKACiiimIKKKKACiiigAooooAKKKKACiiigAooooAKKKKACiiigAooooAKKKKACiiigAooooA&#10;KKKKAHzf6+X/AH2/nTKfN/r5f99v50ykthvcKdlR90Z92/wptFMQpJY8nNJRRQAUdDkdaKKAHbs/&#10;eAPv0NG0H7p/A8U2ikO4EEHBBBopQxAx1HoaX5T/ALJ9+RQA2ilKkcnp6jpSUxBRRTth6n5R70AN&#10;pQpboPxpcqOgyfU/4UhJbqc0hi4UdTuPoKCxxgcD0FNooC4UUUUxBShiBjqPQ0lFADvlP+yfzFIV&#10;IGeo9RSUoJByDigYlFOyD95fxHFGzP3Tu9u9ILDaRlVlKsAynggjINLRTEU/sAi5s5ntz/cHzRn/&#10;AICen4YpPtc8H/H3bnb/AM9YMuv4jqP1q8FLdBmlwq9WyfRf8av2l/i1J5O2hDDPFcJvhkWRT3U5&#10;qbZj7x2+3eq01nDM/mKphl/56wna34nv+NRf6db9lu4x9Ek/+JP6Ucqfwv7wu1ui9uA+6v4nmmkl&#10;jknJqvDfQTP5YYpL/wA8pBtb8j1/CrFS4uL1KTvsFFFXrbSbq4wdnlr/AHn4/SolJRV2yoxcnZIo&#10;gkHIODViC2nu2xHCX/2hx+vSt220S2hw0mZW/wBrp+VaSqFACgADsK5p4pfZR1Qwr+0zFt9AUHNx&#10;KW/2V4/WtaC2ht12wxqg9hUtRzTxW8ZkmkSNB1ZmwK5ZVJzdmdMacIK6JKQnFc1f+MrSDKWiNcP/&#10;AHj8q/4muW1DX9R1EkSzlIz/AMs4/lX/AOv+NdVHL61TV6LzOStmNGnpHV+X+Z3GoeJNO0/KtN5s&#10;o/5ZxfMfxPQVy2oeML66ylsFtoz3Xlj+Nc7S16tHL6NPVq78zya2YVqmidl5CvI8sheR2dz1Zjkm&#10;m0UV3HCFJRSUAFA4OR1oozTAuQapcQ4DHzF9G6/nWnBqdvNgFvLb0bp+dc/SVjPDwl5G8K84+Z14&#10;c4HIK+h5pcIe+0+/IrlYLye3P7uQgf3TyK04NaRsCdNh/vLyK5J4WcdVqdcMTCW+hrFSOSOPWkps&#10;UySLuikDD1U1JlT95ce6/wCFc7utzo0ew2inbCfund9OtNoAKKKUKW6Dj1oASgZPAGTTsKvU7j6D&#10;pSFzjA4HtSGLtx9449hyaNwH3Rj3PJptFMLgck5JyaKKKBBQCVOQcGiigB24H7w/EcUbc/dIb270&#10;2ikMKKdvP8XzD3owp6HB9G/xoAbRSkFeoxSUxBRRTtuPvHHt3oAbShSRnoPU0u4D7q/ieaaSSck5&#10;PvSGO+Qf7R/IUhYkY7eg6UlFMLhRRRQIKXeeh+YehpKKAHYU9DtPoaTaQRkUlKrFTwaQzw3UV2ar&#10;er6XEg/8eNVqnvZPN1G7kH8c8jfmxNQV7K2OJ7hU1o225X34qGnIdsit6GmI16KKKACiiigAr0Xw&#10;kP8AinYf99/5151Xpvh2EweHrJSMEpuP4kmuXFP3Ea0fiNSkIBGDyKWiuA6CFrdeqEqfbpUDwsv3&#10;k4/vL/hV2iqUmgsZ20npg/Sm1feFH6rg+oqF7dx6OPfg1akhWK1FOK845B9G4ppBBwRiqEFFFA5O&#10;BzQIKKdtx9449hyaNwH3Rj3PJoGIFPU8D1NL8o6Dd9aack5JzRQBLDcS288c0bYeNtw9K7+zuo7y&#10;1SeP7rjOPQ+led1teHtS+y3P2aVsRSngn+Fv/r1yYqjzx5lujpw1XklZ7M7GiiivKPSCo5ELAFfv&#10;KcipKKAGo4dQenqPSnVC48pzIPun74/rTvOB4QFz/s9PzoESVAHED+WeVPK45I9qfskf7zbR6L/j&#10;TlRU+6oHvQAzMj9AEHqeT+VKsSg7jlm9WqO7uks4fMcMRnAArHfUr29bZboVH+xyfxNUotkuSRsz&#10;3UFuMyyKvt3/ACp8M0c8YkicMp7iseDRJHO+5lxnqFOT+da8FvHbReXEuF6/WhpLYacnuS0UUVJQ&#10;UUVWuL+2tuHkBb+6vJotcTdizUcs8cKbpXVR7mqHn395/qIhBGf45Ov5VJFpUQbzJ2aeT1c8flVW&#10;tuK7eww6lJOStlA0n+23CikGnTXJ3XtwWH/PNOFrSVQoAAAA6AVFPdQW4zLIq+3c/hRfsFu4sNvF&#10;brtijVR7Cns6opZmCgdycVn/AG65uuLO3IX/AJ6S8D8KF0zzWD3kzTN/dzhRRbuF+xdhuYbgHypF&#10;fHXFSZpiRpEu2NFVfQDFNmuIoF3SyKo9zS9B37ktJmq8F3DcqTE+7HXjFSE0WC5T1fULjT7Pzbaw&#10;mvJCcbIsce59voK5c23ivxF/x9TLpdm3/LNOGI+nX8yK7MtTS1b063s17sVfv/WhjOnzvVu3YwtL&#10;8IaRpmH8n7TOOfMn+bn2HQVulsCmFqydUn1nesWmW9thhzcTScL/AMB60NzrS95/eFo04+6vuNWW&#10;dIYzJLIsaLyWc4A/Gufn8WQyymDSbabUZx1MYxGPqxqJPDS3Mgm1m9m1CQciMnbEv0UVtRJFbRCK&#10;CNIox0VFAA/KrtSh/ef3L/P8iG6kvL8/8vzMQ6XrOq86tqH2aE9baz4/At/+utKw0vT9KTbZ2yRH&#10;u+MsfqTzVln45OBVSW+jQHB3fy/OiVWcly7LshKEYu/UuF6gluY4/vNz6DrWPcasWyFOfZeB+dUH&#10;uZXPUAegq4YecvIiVeKNe41ULkKQPpyazJr6WQkg49zyar/Kf9k/mKQqQM9R6iuqGHhHfU55VpS2&#10;JkunH3vm/nVhJ0focH0NUKK2cUZXNOiqMckid/l/2qspdRdwc+p6VDi0UTAFugzS4UdTk+g/xpu/&#10;eOoI9ulFSMdvP8Pyj2ptFFAgooooAUMVGAePSl+U9Rt+nSm0UDuKUIGRyPUUlAJByDg0pYt1Az60&#10;CEooooAKKKKACiiigAooooAKKKKACiiigAooooAKKKKACiiigAooooAKKKKACiiigAooooAfN/r5&#10;f99v50ynzf6+X/fb+dMpLYb3CiiimIKKKKACiiigAooooAKKUKSMjp6npS/KP9o/kKBiLuz8uc+1&#10;Pwv8eAf9j/OKYWJGOg9BSUguScj/AFePqOtR9+etFO3E/eG73PX86AG0U7ap+62PZqQgr1GKYCUU&#10;UUCCiiigAooooAKKKBycAZNABRTtoH3jj2HJo3AfdGPc8mgdhRuI+fGPVv8AOaXEf8PX/a6VGck5&#10;JyaKVguObd0bp29KbShivQ8enalyp6jafUdKAG0VZgsLm5I8qPKn+LoK1rbQI1w1w5c/3V4FZzrQ&#10;huzSFGc9kc81mt9+6a3E/opXOP8ACr9j4Yuo5FZ7x1g7wyfvCPo3UfiTXTxQxwLtiRUX0AqSueWM&#10;na0dEdMcJBO8tWVbbT7a15jjG7+83Jq1SFgoJJwB3NYt/wCKNOssqsn2iUfwxcj8T0rnjCpVl7qu&#10;zadSnRjeTSRt1SvdWstPXNzcIjdkByx/CuJv/Feo3mViYW0Z7R/e/P8AwrDZizFmYsx6knJNelRy&#10;uT1qO3oeZWzWK0pK/mzqr/xrK+UsIAg/56S8n8hxXNXN5c3sm+5nklb/AGjkD6DtUNJXqUsPTpfA&#10;jyquJq1vjYUlLSVuYBRRSE0DCirdjpl7qL7bW3Zx3boo+prprHwOOGv7nP8AsQ/4n/CsKuKpUfje&#10;p0UcLVq/AtDjSasQWF5dH/R7SaUeqxkj8+lelWmg6ZZYMNnHuH8TjcfzNaIAAwBgV59TNl9iP3no&#10;08pf25fcebw+E9YmAzAkWf8Ano4H8s1ej8C3h/1t5Av+6C3+Fd3RXLLM672sjqjllBb3ZxyeA0/j&#10;v2/4DH/9epl8CWX8V5cn6bR/SurpMgdTWTx+If2vyNVgMOvs/mcv/wAILp+P+Pq7/Nf/AImmN4Ds&#10;f4by5H12n+ldXvX+8PzoyD0NH17EfzD+pYf+U5AeBvKbdBqUiN2Pl/4Gp08O6hHw11bzD1KlD/Wu&#10;popPG1pfE7/JAsHRj8Kt82cs+jXsfIRX/wB1v8age3uI/wDXwso9WB/nXYUh54oWKl1QPCx6M4se&#10;X/Byf9umtuzhs+2a62ewtJ8mSFM/3gMH86w7u0t0fZZzPK3/ADzC7h+dbQxEZGM8PKJm0VrwaFLK&#10;N0zCH/ZHJqtdaTc2uWC+Yn95P6itVVg3a5k6M0r2KNFFFaGYUUUUAFFFFABRRRQAUUoQ4yeB6mly&#10;o6DcffpQOwIX6L07+lOxH/EcH/Z6UwsW6nj0pKVguPO4D5cY9VplAJByDg07cD94Z9xwaAG0U7bn&#10;7pz7Hg03ocHg0xBRRRQAUUUUAFFFFABUF7OLWwubhukUTv8AkCanrB8Z3P2bwnekHDShYR/wJhn9&#10;M1UFeSQm7K55EudoJ696WiivXOMKMFuFGSeAPU0VqeG7L7f4isoCMqJA7fRef6UpOyuCV3Yt3dpJ&#10;YXclrL/rIjtPHtUNdB4zgEWv+YOk8KufqMr/AOyiufqacuaKY5KzsFFFFWIApdgi9WOB9TXr0UQg&#10;hjhXpGoQfgMV5hocH2nXrGLGR5wY/Rfm/pXqXWuHFvVI3orRsKKKK5DYKKKKACiinbD/ABYUe9AE&#10;bIrDDAGojaMR+7PHo3SrOVHQZPqf8KQsW6mhNhoUXiCH5wQfb7v51G24DjAX/ZrRqFrdCcrlT7Va&#10;l3FYpUVO8LL1XcPVf8Ki2Z+6c+3erTFYbRRRTEFFFFAHZaDqv2238mVv38Y5J/iHrWzXnFvcSWs6&#10;TQttdTke/tXeadfxaharNHwejr3U15WKocj5o7M9LDVudcr3LdV7i9gth+9kAP8AdHJ/KrFZTaJG&#10;9w0jSuVJzjv+dcqt1OiV+hctbyG8VjESdpwQRgirAAAwKjgtorZNsSBQevqalodug1e2oUUUUhjW&#10;RXUq6hgexGaEjSNdqKFHooxTqKACiqd/qljpkXm3t1FAvbe3J+g6muebxVqGrMY/D2lySr0+1XI2&#10;Rj6ev+eKlySN6WGqVFzJad3ovvOqkkSJC8jqiLyWY4ArnLzxpZLMbbS4ZtTuugW2XKj6t6fTNQx+&#10;EbnUXE3iHU5bs9RbxHZEPw7/AKV0dnYWmnwiK0t44EHZFAz9fWl7z8jW2Hpbvnflov8AN/gZVgmu&#10;6hGz6oIbJCfligYlsf7RrUt7C3tuUjBb+83JqW4uYLSFpbiaOGNeruwUD865ufxit1KbfQrCfUpe&#10;nmAbYl+rGq5+VWbMo0J15OcI2X4L5v8AzOoPAzWFqPi7StPk8hJGvLrOBBaje2fQ46VQHh/WtZO7&#10;XdUMUJ5+yWR2r9C3f9a3dO0bTtJj2WVpHF6sBlj9Seam8ntoaclCl8b5n2W33/5L5mTaXPibVZxJ&#10;JbW+m2R/hky0xH8hWxBptvCd7Ayyf35OTVtnVFLMQoHcms+bV4VbZArTP229K0inaxzVqkZyvZL0&#10;NHpxVS41G2tshpNzf3V5NUzFqF7/AK6QQRn+FetWILC2t8EJub+8/NVZLcyu3sVzdX95xbxCGM/x&#10;t1p0WlRht9w7TP7nirxaoZ7mG2iMs8qRRjqzsAB+Jov2Eo3fcmULGu1FCqOwGKQtWBH4ot7y58jT&#10;ba5vOcGWNMRr9WOKumGeb/j4mwv9yPgfnRG0tUXVpzpO01ZliW+hjbbuLt/dQZNPEm5Q2CM9iMGo&#10;Y0ihGI0C+/egvVWMrkpeoy9VpbqOPq2T6Dms+41YLkKQPYcmrjBydkiJTS1ZqSTKgyzAfWqU+pJG&#10;Plx9W/wrFlvZZCcHHv1NViSTkkk11QwrfxHPLEL7Jen1J5Dxk/73+FU3keQ5diabRXVClCGyOeVS&#10;Ut2FFFKFJ6Dj1rQkSlGQflzn2pcKOp3H2pNxxgcD0FADuP48A/7PWj/rmAf50yilYLgc556+9FLu&#10;PQ8j3qRLdpPu/L/v0XtuBGrshyrEVZiuHc4KE+4p62ix/fyT+lSgADAGBUSkmOwtFFFQMKKKKACi&#10;iigAooooAKKKKACiiigAooooAKKKKACiiigAooooAKKKKACiiigAooooAKKKKACiiigAooooAKKK&#10;KAHzf6+X/fb+dMp83+vl/wB9v50ykthvcKKKKYgooooAKKKKAAdeTinblH3Rn3am0UAKSWOSc0lF&#10;FABRRRQAUUUUAFKGIGM8ehpKKAHfKf8AZP5ikKkDPUeopKASDkHB9qQwop24H7w/EcU7yiehHPr1&#10;/Ki4WI6UKzdBx60uVXgDJ9W/wpCS3U0ALhR1O4+1IWOMDgegpKKAuFFFFMQUUUUAXLHTpr4krhYx&#10;1c/0rcttHtYMFl8x/V/8Kq6PeRx2whkO3kkN2rZDAjIOQe4rz61Wbk49D0KNKCin1DAHSlrPv9as&#10;NOyJ5x5n/PNeW/KuXv8AxlczZSyiEC/32+Zvy6D9aKOEq1fhWncVbGUaOknr2R2VxdQWkZkuJkjQ&#10;d2OK5u/8aQR5SxiMzf33+Vfy6n9K46e4mupTJPK8jnu5zUdepRyynHWo7/keTWzSpLSmrL8S9fax&#10;f6iT9ouGKf8APNeF/KqNFJXoxhGCtFWR5spym7yd2FFFJVEhSUUUwCiikPtQMckbyyLHGpd2OAoH&#10;JrstG8HIgWfU/nfqIQeB9T3q/wCGtBTTbYXMyg3cgySf4B6D+tdBXiYzMJNuFJ2Xc93B5fFJTqq7&#10;7DI4kiQJGiog4CqMAU+ikZgqkk4A5JryT1thahmuooP9Y4B9O9Z11qTOSkJ2r/e7mqHfJ61oodzK&#10;VTsacmrdoo/xY1VfULl/+Wm32UVVZlRS7sFUdSTgVnza5psGQ12hPogLfyraFFy+GNzGdVL4nY1G&#10;mlb70rn/AIEaZknqawZPFdiv3I53/wCAgf1qBvF8f8Nk5+sgH9K6Vgq72iYPF0VvI6WjkdCa5f8A&#10;4TAZ/wCPE/8Af3/61OXxhGfvWTj6SA/0p/UMR/L+K/zJ+uUf5vzOpWaVfuyuP+BGpkv7lP8Alpu/&#10;3hmuXj8WWLffinT/AICD/WrsOvaZPwt2qn0cFf51lPC1Y7wZrHEU3tI6SPViOJI/xU05tUM0vlWk&#10;W9/VzgCslHWVA8bBlPRlORTE/wBdJXO4I3VRm2LCW4ObycuP+eafKv8A9erkUMUKbY0VR7Csq21F&#10;4iFlJdPXuK10dXQMpyDyDWUk1uawaew6iiipLM690iC5y6Dy5fUdD9a52a3kglMbj5h2712dUtRs&#10;FvYCMASryjf0rpo13F2lsc1agpK8dzlO+KKcWYEq4yRwQeopQgcErxj16fnXfc4LDKACTgDJp5UJ&#10;jdk59On500uSMDgegoCwu3H3jj2HJo3AfdGPc8mm0UBcDyck5ooopiCiiigAooooAKXecYPI9DSU&#10;UAOwp6Hb7GkKsvUcetJQCV6GgYUU7KtwRgn+7/hS+UR1IwPTk/lSuFhlKFJGeg9TS7gPuj8TzTSS&#10;TknJoAd8g/2j+Qri/iRcsNIsrfOBJOXwP9lcf+zV2Vef/Ep/3+mx54CO2PqR/hW2HV6iIqP3WcLR&#10;RRXqHIFdt8ObLfeXl8w4iQRr9W5P6D9a4mvUPh7Ds8NGTvLcufwAA/oawxDtTZpSV5GX42lD65FG&#10;P+WduoP1LMf5YrnKv63dC81u8nBypkIX6DgfyqhWlNcsEiZO8mFFFFWSdD4MtzNrxkAz5ULN+JwP&#10;6mvQK47wLDxezn1VB/Ouz3k/eG769fzrzcS71DqpL3RtFPCbhlTgf7XH60hAQ4IJP5Cue5pYaASc&#10;AZNO2gfeb8BzSFiRjoPQUlADt+Pujb796bRRTEFFFFABRRRQAUx4kf7y8+tPooAqvbsPukOPRuv5&#10;1CyYODlT6NWhSMoYYIBFUpCsZxBXqKSrjWw52Nt9jyKgaJgcMhHuvIq1JMViKrWn38unXIlj5U8O&#10;n94VB5eASSMD+7zTd2PujHueTQ0pKzGm4u6PQ7S6ivLZZ4WyrfmD6Gp64DT9Sn0648yM7lb76E8N&#10;/wDXrtrK+gv7cTQNkdCO6n0NeTXw7pO62PTo11UVnuWaKKa7qiM7sFVRkk9AK5zcdRXL3XjW1eY2&#10;ujW02p3XpCMIPq3pVaTS9f1dS+t6mun2p621qRk+xb/9dRz321OtYSUVzVnyLz3+7f8AI1tU8V6T&#10;pTGOW4824zgQQje5Ppx0/Gsz7X4p17/j0t00i0b/AJazfNKR7Dt/nmrOm2WmaZ8mjad5kvQzNyfx&#10;Y/8A1q34DN5ObjYH77elNwl9oSr0Kf8ACjd95f5bffcwrDwZp1vL9pvTJqF2eTLctuGfYdP510Kq&#10;qKFUAAdABWBqPjHS7Ob7NAz312eBDbDcc/XpVLyvFWu/62RNGtG/gT55iPr2/SknFaRNJ0q9W068&#10;rLz/AEW/3Kxu6nrum6Om69u442xwmcsfoBzWH/buu638ui6b9lgP/L3ecfiF/wD11oaZ4U0rTH85&#10;YTPc9TPcHexPrzwK280Wk9yPaUKXwR5n3e33f5v5HMW/g2GaZbnW7ybUpxzhyVjX6KK6OGGG3iWK&#10;CJI416KigAfhWRf+LNF06UwzXyGUcFEBbH1I4FSfaNQvgDCggiPRz1IqoRj0M8RUrtJ1b26aWXy6&#10;GlNcw265lkVfY9TWe2qTXDFLKAt/tt0pYtLhQ75maZ+5bpV0bUUKoAA6AVpojk1ZnjTpbht97Ozf&#10;7CngVdihht1xEgX3HWlLVhX3ivTrWb7PAz3t0ekNsNx/E9BSlK25pSozqO1NXZvlqztS1vT9KTde&#10;XSRnsmcsfoBzWMY/Eer/AOulTSLY/wAEWHlI9z2q3YeH9N01/Njh824PJnmO9yfXJ6fhS957I2dO&#10;jT/iyu+0f89vuuVTrGtasMaTp/2WA/8AL1ecfiFpYvDEEsouNWuptRnHTzTiNfoorbL1FJMsYy7A&#10;U1TX2tSXjJR0orlXlv8Afv8AkiRBHFGI4kVEXoqjAH4U1pMDJOBWdPqaRjjA9z/hWXPqMkp4yfdv&#10;8K6YUZT2RwTqpbs25r+OMHB3e/QVl3GqlshST7DgVms7OcsxJptdcMLFfFqc0sQ38JNJM838eB/d&#10;6VCQVOCMUUoYjjt6V0KKirIxbb1YlFOADnABB9uaUx7Rljkf7PNO4rDKdsP8Xy/Wjdj7ox796bTA&#10;XKjoMn1NBJPU0lFABRTkjaT7qk1YS0HV2z7Ck2kFiqAScAZNTpau3LHaP1q0qKgwoAp1Q59h2I0g&#10;jToMn1NSUUVFxihivQ8elBKkdMH26UlFABRRRQAUUUUAFFFFABRRRQAUUUUAFFFFABRRRQAUUUUA&#10;FFFFABRRRQAUUUUAFFFFABRRRQAUUUUAFFFFABRRRQAUUUUAPm/18v8Avt/OmU+b/Xy/77fzplJb&#10;De4UUUUxBRRRQAUUUUAFFFFABRRRQAUUUUAFFFFABRSgE9MfiaX5B6sfyFAxoBJwATTtoH3m/Ac0&#10;hYkY6D0FJSAdvx90bffvTetFFMQ7eejfMPejCnocH0P+NNopDuKQV6ikpQxXoePSlyrdRtPtQA2i&#10;l2nGRyPUUlMQUUUUAXLf/UipWLNE0QkdVYYOxiv8qpRzNH7j0qzHMj8Dg+hriq05KTkjtp1Iyjys&#10;xbnQHXLW0m7/AGX4P51kTQSwPtljZD7iu1prxpKhR1VlPZhmumlmFSOk9TkrZbTlrDR/gcTRXRXO&#10;gwSZaBjE3p1Wse5066tcmSMlP7y8ivSpYulV2ep5dbB1aW607oqUUmaK6TmCkoopgGaKKSgYVp+H&#10;rZbvXrWJhlQxcj1wM1l1r+F3EfiG3YnjDA/lWWIbVKTXZm2HSdWKfdHptFFFfJn1oVnarKVjWIHh&#10;uT9K0axfEsj2mlyXscRkaEfdHv3PsKulHmmorqZ1XywbMm8v7awi33EgXPRRyW+grmb3xTcykraI&#10;IF/vH5m/wFY08815O0szmSRu9KsB6sfwFfSUMBTpq89X+B8/Wxs5u0dENnnluX3zyvI3qxzUYUno&#10;CatLGq9AKdXcmlojjbb1ZVETn+Gl8l/b86sUU7sRX8h/UUhgf2/OrFBouxlUxOP4aYVZeoNXKKdx&#10;3KsM8tvJvhkeNvVDitWw8R3VrdNLclrlXAUgtgj3HaqLIrdVFM8sKPlALe9RUp06itNXLhVlDWLO&#10;/sNSttRi3278j7yMMMPwrd0mU73hJ4xuHtXj6zzwTrKjskinKkHpXqHhC6k1Kw+2yxlG5j6cMR1I&#10;9v8A69eFj8F7CPPF6HsYPE+1lyvc6WiiivIPUCiiigDzrxPdXGleJJfKYNFKiy+W4yATwf5frUFv&#10;r1vPgT5ib35X8+1J45kD+IcDosKr+prmq+pw9CFWhByWtj52vVlCtJLa53SSZXcjAqe4OQadlT1G&#10;0+3SuIgup7Zt0MjJ646H8K17bxD0W6j/AOBp/hWVTBzjrHUqGIi99DoChxkcj1FNqG3u4LkboJVb&#10;HoeR+FWN2fvDPuODXI007M3TT2G0U7aD91s+x4NNOQcEEGgAooooAKKKKACinbDjJ4HqaMqOg3fW&#10;gdhApboKXCjqcn0H+NIWLdT+FJSAdvOMDCj2pvTpRRTEO35+8M+/ejaD91vwPFNopDuBBBwRg1wH&#10;xKT95psnYrIv5EH+tegBiBjqPQ1xPxKQNp+nyAEFZnX8wP8ACtsO7VERU+FnnVFFFeocgV6h4anF&#10;j8PkuOhVJWH1LsBXl9d+JTF8MrBR/wAtWI/DzGP9Kwrq6ivM0pu12czyeT1PWiiitzMKKKDQB6F4&#10;Mt/L0HzGIHmSsfrjiuh3AfdXn1NZmgQ+RoFkmOfL3H8ea0a8mo7zbOyOkUKSWOSSTQGIGAePQ9KS&#10;ioGO+Rv9n9RSFSBnqPUUlAJByDg0hhRTtwP3l/EcUbc/dOfbvQFhtFHSimIKKKKACiinbD1b5R70&#10;ANpQpboOPWlyo6DPuf8ACkJLdTmkMX5R1O4+3SkLkjA4HoKSimFyJoEY5A2n1FQvA45IDj1HBq3R&#10;TUmhGdt7A8+h4NS2t3PYziWFirDqD0I9DVp41k+8Aaga3I+6dw9GquZNWYldO6Ou0zWoNRUJkRzj&#10;rGe/09a0iAwIIBB6g15yVKMD80bA5H/663dO8RywbY74GSPtKvUfX1rhrYS2tP7jupYrpM6D7Itv&#10;bGKwSK35yNsYA/IVSmtbOzjN1ql2GA6tK21RWjBcw3UQkgkV1PcGor3T7PUY1jvbWKdFO5RIobBr&#10;id46I7Y8kpJz1RzzeLjdsbbw7pkt8w480jy4l/E//WqrcaPeX3zeJNYJQ/8ALlafKv0J6n/PNdRL&#10;ZMypFBN9nt1GPLjQD8qp3d3o/h+IS3cqRs2Su75nb6Co5Va82dUcRLm5MLCz77y/r0SI9NsxZxiP&#10;S9OitIe7uPmb69zWvPcQ2sJluJUijUcs5wBXGyeLdW1lzF4e0tynT7TOOB/QfmfpTB4Sa4kF14m1&#10;V7mTqIUbCj/PsBRzX0gi3heR82KqWfbeX/A+bLd948tfO+zaRbS6hcngbFIX+WT+X41UOjeJvEPO&#10;r3wsbVv+XeHqR6HH9SfpW1ZmC1j8jR9PSJO7bcZ+vr+JrThaby/35Qv/ALNP2bfxMn67Tp6YeFvN&#10;6v8AyRn6V4Y0nR9rW1sGmH/LWT5m/D0/CtYtWZqWvadpQ/0u6VX7Rr8zn8BWSdU13VuNOslsLc/8&#10;vF398j2T/GneMdEZunXr/vKj07yf9X+R0VzdwWkJluJkijHVnbArn5PFMl87RaHYS3zA4Mz/ALuJ&#10;fxPWiDwvaecLjUppdSuRzunPyg+y9K2dyRRhVCoijAA4AppSfkS5Yelt77+5f5v8DCOg3+qfNrmp&#10;M8Z/5dLb5Ix7E9TWvZ2Vpp0PlWdvHCncIOT9T1NNkvAB8v5ngf8A16pTXmQSzce/A/KrjTSMKuKq&#10;VFyt6dlovuNMzLz8w4689Kgku4kH3tx9BWLLe7h8nz47dAPwqlJPJJ95uPQcV1Qw0pb6HFOvFeZr&#10;XGrAZCnHsvJ/Os2S8lkJwdufz/Oq9FdcMPCPmc0q0pB1OTRRRW5mFFO24+8cfzpMgfdH4mgACk84&#10;49TR8o/2j+QpCSxyTmigBSxIx0HoKQEg5BINFKAWOACT7UAG4H7y/iOKXbn7pz7d6mS1Y/fOPYVY&#10;SJE6Lz6mockth2KiW8jdRtHvVhLZF6/MferG8/xfMPejCnocH0P+NQ5sdhuMUUUUgCiiigAooooA&#10;KKKKACiiigAooooAKKKKACiiigAooooAKKKKACiiigAooooAKKKKACiiigAooooAKKKKACiiigAo&#10;oooAKKKKACiiigAooooAfN/r5f8Afb+dMp83+vl/32/nTKS2G9wooopiCiiigAooooAKKKKACiii&#10;gAooooAKKKKACiiigAooooAKKKKACiiigAooooABwcjg07dn7wz7jg02nbD1YhfrSGg25+6c+x4N&#10;IEY9sfXilyo6DJ9W/wAKPMY/eO4eho1DQilmjh4OXb0HAqrJdSyAjOxfReKmuIN7b0yD3BqoysvU&#10;VSsJ3JYrqaD7jnH908ir8OpxtgSqUPqORWVRUTpQnuioVZR2Z0SOrruRgw9QadXOpI8bbkcqfY1d&#10;h1R14mUMPVeDXLPDSXw6nTDERfxaE91pNpdZJj8tz/EnFY11odzDlosTL/s8N+VdFFcxTfccE+h4&#10;NS1VPF1qOl/kyauEo1tbfNHCsGVirKVI6gjBpK7W4tILpcTRK/uRyPxrGuvDpGWtZf8AgEn+NelR&#10;zCnPSejPMq5dUhrDVGFSVLPbT2zbZomT3I4P41FXoJqSujgacXZhWjoZA1aLPcMP0rNzSpO9rKk6&#10;feRgfrU1Ic8HFdS6UuWak+jPVbC9EqCKQ4kHQ/3hV+uUtrmO6t47iFsqwyCO1a1tqeAEn5H98f1r&#10;5WdNpn1MKiaNWkZQylWAIIwQe9IkiSLuRgw9QadWRscPrXgto2e40pQVPJgzyP8Ad/wrkpI5IZDH&#10;KjRuvVWGCPwr2Wql7pllqCbbq2jl9CRyPoeterh8znBctRXX4nl4jLYzfNTdn+B5FSV3d54Et3Ja&#10;zuniJ/hkG4f41iXHgzV4MlFhnH/TN+fyOK9SnjsPPaVvXQ82eCrw3jf0Ofoq9LomqwH59OufqsZY&#10;fpmqrWtwn37eVf8AeQiumM4S2ZzunJboipKd5cn/ADzb8jTlt53+7BK30QmquhWZFRV2LRtUmI8v&#10;Tro57mJgPzNaNv4O1m4xmGOEesr/AOGazlXpQ+KS+80jQqS2izAoALMFUFmPAAGSa7iz8AICDe3r&#10;N6rCuP1P+FakHhW30+7Nzp8zxSbcbXO4fn1rkqZpQjdR1Z1wy6s/i0Ob0XwXcXxWbUlMFv18s/fb&#10;/AfrXoMEEVtAkMMaxxoMKqjAArP+33Vqdt5bkr/z0j5FXYLuC5XMUisfTuPwrxMTiatd3nt+B6+H&#10;oU6KtHcnooozXKdIVWvLoW0XBy5+6KjudQjhBWPDyfoKxp5/vzTyYAGWZugFaRg2Zzmlscb4pbdr&#10;A5yfKGfzNYpNTXt8dQv57rkK7/ID2UcD9Kgr7DD03ClGL6I+arSUqjkgpKWkJrYzFVmRgysVYdCD&#10;g1pWuvXUOFmxMnvw351l0hqJ04zVpIuMnHY6+11ezusASeW5/hk4rQDnGDyPQ1wFW7XVLu0wI5Sy&#10;D+B+R/8AWriqYDrBnRDEfzHa/Keh2n0PSkKMMcZz6c1jWniK1kwtyjRP6jlf8a2I7gSIGhkUoe6H&#10;INcM6U6btJHRGcZbMdtA+8cew5NG7H3Rj3PJoyp+8Me6/wCFGw9VIYe1Z+pXoN6nJOaKKKYgoooo&#10;AKKKKACiiigArkviImfD0D/3bpR+at/hXW1zXj1N/hOY/wByaNv1x/WtKXxomfws8qooor1TkCur&#10;Os6fN4P07So7uN76FmeSAfeRdzEZ/MfnXKVl6NOsviy5ZTlShUH1wAP6VjVdnH1NacbqXodbRRRW&#10;xkFGMkAdTxRU1oA19bK33TKgP0yKTA9Xgj8m3iiH8CKv5DFSUrfeP1pK8c7QooooAKKKKACiiigB&#10;289D8w96MKehx7GkCkjPQep6UvyD/aP5CkMTY2cbTS7QPvN+A5o8xugOB6DpRlT1GD6jpRqGgb8f&#10;dG33702nFD1GGHqKbQAUUUUxBRRRQAUUUUAFFFFACEAjBGRULW68lCVPp2qegAk4Ayfai9gK0T3F&#10;nJ5kTNG396M8H6ituz8TNgLdx7h/z0i6/iKz9oH3mx7Dk1G8cbfdTaf7w61M4QqfEi4TlDZnXwXt&#10;vdKGglV/bv8AlTLqztbxQt1bQzBegkQNj864toZEbcp3EdCDhvzq1BrN9B8vm+YB/DMOfzrmlg/5&#10;WdUMZZ3ej8jqpYj5AigfyAOmxRwPSqsenQo2+UtM/q3Ss6PxInS4t3Q+qHP86tJrVjIP9dt/3gRW&#10;To1I9DT2sJa3IdR8RW9hP9jgtri6uughgjOB9T0FZsw1zUv+P68TS7dv+WFsd0xHu3b8K3Rf2zfd&#10;uYj/ANtBUZuLYNu8yEN/e3DNZeyk37x1RxUKcV7OKv3ev3dF93zM/T9GtLE77S0VZDybi4+eQ+/t&#10;V9kiRt0rtJJ23c/kKY+oWqj5rmM/7rZ/lVGTVrSMERRNIfpgGtYUZbRRy1cQ5vmqSuzQNxJIcRrj&#10;36n/AAqnc3EVv/rZN0noDkis2fVLmYbVYRJ6Jx+tUu+a6oYV/aZyyxC+yW5b5mJ2DGe55NVWdnOW&#10;Yk+9JRXVCnGGyMJTlLcKXdn7w3fWkpQpIz0HqaskXCnocexpNrZxg0vyj/aP6Ub2xjPHp2pAGFHU&#10;59hSbiPujb9KX5T/ALJ/Sk2kDPUeooASijrUqWzvyflHvQ3YCKnpE8n3V49TVpLeNO24+9TVLn2H&#10;Yrpagcuc+wqcKqjCgAe1LRUNtjCiiikAUUUUAFFFFABRRRQAUUUUAFFFFABRRRQAUUUUAFFFFABR&#10;RRQAUUUUAFFFFABRRRQAUUUUAFFFFABRRRQAUUUUAFFFFABRRRQAUUUUAFFFFABRRRQAUUUUAPm/&#10;18v++386ZT5v9fL/AL7fzplJbDe4UUUUxBRRRQAUUUUAFFFFABRRRQAUUUUAFFFFABRRRQAUUUUA&#10;FFFFABRRRQAoBJwASfal2gfeb8BSZOMZ49KSgY7fj7o2+/em0UUCCiiigApGUMORS0UAV3tVPK8V&#10;XaF07Z+laFIRnrRcDNoq88Cv9arvbsvTkVVxWIenIq1DqE8WATvX0b/GqpBBwRigAk4HJpSjGS1H&#10;GTi9DZh1CGXAJ2N6N/jVvORxXO7QPvH8ByakjupIeImKj0PNcs8Mn8J0xxL+0brorqVdQynqGGRW&#10;VdaBbTZaEmF/Qcr+VTQ6op4mXafVeRV5JEkXcjBh6is4yrUHdOxpKNKurNXOQutJvLTJaPeg/jj5&#10;H/1qoMNyketegVSutKtLvJeIK5/jTg//AF676OZ9Ki+aOCrlnWm/vOS0jWJdLmKMC8DH509D6iu1&#10;trqC8hEsEgdD3Hb2Ncvf+GblMvbMJh6dGrHhuLvTbkmNnhlH3lIxn6iuirQo4tc9J+9/W5lTq1cN&#10;7tRaHpEcrxNujcqfY1ei1V14lQN7rwa4yx8VQyYS9jMTf89EGV/LqK34LiG5TfBKki+qnNeTWw06&#10;b99HpUsRGfwM6GO/t5P+WgU+jcVYDBhkEEe1c1Sq7IcqxX6HFc7p9joVV9TpaKwVvrlOkpP1GamX&#10;VJx1VD+GKn2bK9ojYorKGrN3hB+jU8auveE/99UuSQ+eJo7R6ClxWd/ayf8APJ/zFJ/a69oW/Ojl&#10;kHPE0qKyzqx7Qj8W/wDrVG2qzH7qIP1o5GHtImxSEgcmsNr+5b/lpj6CoHkkkPzuzfU1Xs2S6q6G&#10;5LeW8eQ0ik+g5rFvntnzJBCY3HO8HH6Co6q6hdJZ2MtxICUUdB1P0rSFO7stzOdTS7Lttq9zEQrk&#10;Sr/tdfzqae+mnyM7F9Frn7PUbS+K/Z5lZv7h4YfhT9R1+x07KtJ5sw/5Zx8n8T2rRYebnyqOpDrJ&#10;Ru5aGkzKilmYKoGSScAVxXiHxAL7NpaMfs4PzP8A89P/AK1UNU1271QlXPlwZ4iQ8fie9UYo/wCJ&#10;h9BXuYPL1SfPU37djzMRi+dcsNiVBtQDvS0UhNekcIppKKSmMKKKSgApKKKYwp8NzNbPvhlZD/sn&#10;rUdJQ0noxrQ3rXxI64W7i3D++nB/Ktu1v7a8GYJlY/3c4YfhXERxyTSCOJGkkboqjJP4V1GleBNU&#10;uyst0wso+vPL/kOn4mvOxVHDwXNKXL/XY6qLqzdoq5tb8/eAb370bQfut+B4rbi8N28NosS3E7yL&#10;/wAtJG3E1nXel3NopdgHjH8S9vrXkRrU5O0WdsqM4q7RTIIOCCD70UoYgY6j0NL8jf7J/MVoZDaK&#10;UqQM9vUUlMQUU7YcZPyj3oyo6DcfU/4UDsIFLdB+NYfjKLzPCGohcuyqjgKPR1J/TNbhYt1P4U0g&#10;EYYAg8EHuKcXZpiaurHg1FZ/iiXU/D/iS/tpoQkBndoN8eFKE5G08ZABxWPHdarrdytnaRvLLJwI&#10;bdeTXZ9dp22IWEm+uhf1XVggNtanfM3yll5x7D3rb8PeBtZsbVtdv4haQouFhk/1j7uM4/hH159q&#10;7j4f/Dz/AIRzOo6oIZdQdQEjADCD6H+97ius8RJ5nh69HcR5/I1zKpKpUUpGr5YQcIHmVFFFeqcA&#10;UAlSGHUHIoooA9Zsbpb6wgulPEqBj9e/61YrkPBOpriTTJuvMkRz+Y/rXY7c/dOfboa8mrDkk0dk&#10;HzK42ijpwetKAW6DNQMSinYUdTk+g/xo3kfdG0e1IYbMfeO3270bgPur+LU2imAEljkkmiiigQUU&#10;UUAA4OQcGnbs/eGfccGpILS4uf8AUxMw9ccfnV6PQbl8eY8aD8zUSqQjuy405y2Rm7Qfutn2PBpp&#10;BBwRg1vL4eTHz3DE+y4qZdCtwMNJKw9CR/hWTxNNdTVYab6HN0V0Z0C17SSj8R/hUTeHkI+S4YfV&#10;c01iaYnhqhg0VqyaBcr/AKuSNx+RqlLY3EGTNEUUd+o/StI1IS2ZnKnOO6K9KFLcgcevajKj7oyf&#10;U/4UElupzVki/KOp3H24FIXJGBwPQUlFAXCiiigQU1kVxhlBp1FAFdrcgfI3H91uRUDx7T8ylf1F&#10;X6CM9apSYWM0qQM9vUUmKutbqTlSVPtUDwsvVcj1X/CrUkybENFLsz907v50lUAUUoBboKMKOpz9&#10;KAE6nAp23H3jj270m49BwPakoAduA+6PxPNNJJ5JzRRQAUU9IZH6DA9TVhLVF5Y7j+lJySCxVVGc&#10;4UE/SrEdqw5Zsf7tWQABgAAUtQ5sdhEWNR9wfUdaftz9059uhptFQUGMHFFGSepJooEFFFFABRRR&#10;QAUUUUAFFFFABRRRQAUUUUAFFFFABRRRQAUUUUAFFFFABRRRQAUUUUAFFFFABRRRQAUUUUAFFFFA&#10;BRRRQAUUUUAFFFFABRRRQAUUUUAFFFFABRRRQAUUUUAPm/18v++386ZT5v8AXy/77fzplJbDe4UU&#10;UUxBRRRQAUUUUAFFFFABRRRQAUUUUAFFFFABRRRQAUUUUAFFFFABRRRQAUUUUAFFFFABRRRQAUUU&#10;UAFFFO2Efe+Ue9ADaUKW5A49e1LlR90ZPqf8KQkseTmkMa0URHPzH24FV5Lc4+Q4HoKs0UxGayMn&#10;UcUlaRUHqKhe2U8jg07isU6VXZG3IxU+oNPaF07ZqOnuGxeh1ORcCVQ49Rwa0IbqGf7j/N/dPBrB&#10;orCeHhLbQ2hXlHfU6Sq93ZW96m24iV/QkcisyG+nh43b19Gq/DqMMnD5jb36fnXO6NSm7x/A6FVh&#10;NWf4mDe+FmXLWsmR/dasOSG80+UMwkhYdGU4/UV6KCCMg5HqKbJDHKpWRAwPByK66OZ1I6VFzI56&#10;uApy1hozi7fxNqMGA7pMv/TRefzFakHi+BuJ7WRD6owYf0qe88L2c+WhZoHPoMj8q5+88PahaZYR&#10;iaMfxRnP6da64PBYjpZ/d/wDllHFUet19/8AwTqYvEWly/8AL0EPo6kfr0q5HfWk3+ruoW+jivNi&#10;rA8qaaferllVN/DJkxx8+qR6mASMgZHqKK8sU7DlTtPqOKlF1cL924mH0c1k8pfSf4f8E0WYLrH8&#10;T06ivM/t95/z9z/9/T/jTGvLpvvXMx+sho/smX834D+vr+U9QwfQ1BJeW0P+suIU/wB5wK8wZjJ9&#10;9i3+8c0mAOlWspXWf4f8ETx76R/E9Dl8QaVDndeIx9EBb+QrOn8Y2iZ8i3llPbcQo/rXHYJ6A0oi&#10;c9sfWt4ZZQj8V2ZSxtR7aG7P4tvpciNUgB7qNx/Wse4lnu38ySd5m/22zimiD1P5U9UVegrrp0aV&#10;P4FY5p1Zz+J3Kxyp7g0BSx4FWiAwwRmk6VtcgjSILyeTUlFITSGBNFJRTAKKKSgApKKTNMYUVuaZ&#10;4S1bU8OsHkQn/lpN8v5Dqa7PTPAemWeHuy15KP7/AAn/AHyP65rir5hQo6N3fZHVSwdWpqlZeZ53&#10;YaXfapJssrZ5jnBYcKPqTxXYaX8PPuyapc/9sYf6t/hXdxxJFGscaKiKMBVGAKfXi183rVNKfur8&#10;T0qWX046z1ZTsNKsdMi8uzto4h3IHJ+p6mrlFQT3kMHDuN390cmvMlKUndu7O5JRVkT1FcSxwxMZ&#10;CMY6etZk2qSPxEoQep5NUXdnbc7Fj6mhRE5GccbjgYGTxSAEnAGfYU47Ax6sc/QUhYkY6D0Fesjy&#10;WOA2HJbB9ByaXzB/dx7jrUdFFguOKljlTu/nTaKdvJ+9831oAbRTsKehwfQ/40hBXqMUxEU0ENxG&#10;Y54o5Yz1WRQw/I023s7W0BFtbQwA9RFGFz+VTUUAFVdRj83S7uP1hf8AlVqjYJAY24DjafoaE7O4&#10;Hjo6Clrgb/VdXtb6e3e7uE2SMoDjacZ9MVQl1G9mGJLudh6GQ11vHR6ISwcurPSJ7mC2GZ5o4h/t&#10;sBWVceKNMgyElaZh2jXj8ziuJt7K6vC5trWefb94xRl8Z9cVG6PExWRGRh1DDBrKWNk/hVjWODit&#10;3c6V/G99FOk2nxrbSRtuSRvnYH+X8617b4weJosCZbG4x1LQlSf++SB+lcDmiuadSU3eTN40oRVk&#10;j1a1+OF2mBeaHbzD/pnOyfzBrrfD/wAUtF8RX8NgYrmyupjtjSUBkLegZf6gV4Pp+l3+qziGws57&#10;mQ9okLY+p7V634E+GMulXsOr64yfaYvmhtUO7Y3qzDgn2FSr30FOMEtT1JlK9RSUoYrnB60uVPUb&#10;T6itDmG0Uuw4yPmHqKSmIKKKKAHwwyTyrHGu5j0FdDZ6NBAA0wEsnv0H4VD4fhXyZJsDcW2/QVtV&#10;w4itLm5Ud2Hox5eZiAADAGBS0UVyHWFFFFABRRRQAUmAaWigDNvNHguAWjHlSeo6H6iudngktpjF&#10;KuGH6j1rtKyddgV7RZeN6MAD7GuqhWkpKL2OWvRTjzLc52iggqcEYNFd5wBRRRQAUUUUAFFFABJw&#10;Bk0AFFO2gfeOPYcmjdj7ox79TSGRtbq4y4C+/Q1C8BX7v7z/AHuDVjqcnrRVJsRnuCTgkg/3W4pp&#10;BU8jFaLKGGGAI96ha2x9xsex5FWpisU6ACTgDJq2lqh5kO0+i9KnEIjX5FG31FDmgsU0tnb73yir&#10;CQInIGT6mpaKhybHYKKKKQBRRRQAUUUUAFFFFABRRRQAUUUUAFFFFABRRRQAUUUUAFFFFABRRRQA&#10;UUUUAFFFFABRRRQAUUUUAFFFFABRRRQAUUUUAFFFFABRRRQAUUUUAFFFFABRRRQAUUUUAFFFFABR&#10;RRQAUUUUAFFFFAD5v9fL/vt/OmU+b/Xy/wC+386ZSWw3uFFFFMQUUUUAFFFFABRRRQAUUUUAFFFF&#10;ABRRRQAUUUUAFFFFABRRRQAUUUUAFFFFABRRRQAUUUUAFFFFADt+Pujb/Om0UUAFFFFABRRRQAUU&#10;UUABGRUTwo/apaKAKT2zL93kVEVK9RitKmmMPxtyT6CncLGdRVuSzA5DfgOagZWTouPfqaLisLFJ&#10;NCco5Qe/Q/hV6LVFyBKp/wB4f4VmdTRUypRnui41JR2OhjljlXMbhh7U+ucVmVtysQfUGrkOpSpx&#10;IA49ehrlnhmvhOmGJT+It3emWl7kyxDf/fXhqwbzwzPHlrZxMv8Adbhv8DXRQ3kE3Cvhv7rcGrFO&#10;liq9B2T+TCph6NbVr5o86mt2hcpNCUYdmXFReWn90V6NNbw3KbJo1kX0YZrEvPDET5a0lMbf3H5H&#10;59RXq0c0py0qaP8AA86rl846wdzlPKj/ALtJ5Sf3RV27067sj+/hYL/fHK/nVTNelGamrxd0cMoy&#10;i7SVhNiD+EUYA7ClpKoQUUUlMYUlFJQAtJRSZpjCkoopgFJQTV/TtE1HVWH2S1dk/wCejDag/E1M&#10;pxgrydkVGLk7RVyhT4Lee6mEVvE8sh6Ki5Nd7pnw9hTEmpXBlb/nlFwv4nqf0rrrPT7TT4vKtLeO&#10;FPRFxn6+teXXzelDSmuZ/gd9LLpy1noefaZ4Avrna9/KLWP+4vzOf6D9a7PTPDWl6Thre2DSj/lr&#10;J8zf/W/CteivGr4+vX0k7Lsj06WFpUtlqFFRyzxwrmRwv1NZ82q9RCn/AAJv8K5Erm7aRpkhRkkA&#10;epqnNqcMeQmZG9un51kyzyzHMjlvbtUdNRJcizNfzzcbtq+i1WqOWaOFcyMB/OqE2qE8Qpj/AGm/&#10;wraFKUtkZTqxjuzSJAGScCoZLlQMJyfWsn7XMWy7b/Y1PHcJIcdD6GumOGS1lqc0sQ3pEloooroO&#10;cKKKKACiiigApQxUYB49DSUUAOyp7bT7cikKkDI5HqKSgEg5BwaQwoqTGf8AWAD36GgBf4PmP+1x&#10;+lFwsVbixtr9QLq1huFHH72MMB+dUT4X8PZy2jaex9rZP54rVYsThs8dvSkotcL22K9nY2enBxYW&#10;dvaB8bxBGE3Y6Zx1qSe3gul23EMcw9JEDfzqSiiyC7MqTwxoMrbn0XT2PqbZP8KWHw3ocDbotHsE&#10;PqLZP8K1KKLIOZjY0SKMRxoqIOiqMAfhTqKKYgooooAOhyOtO35+8M+/Q02igB20H7rZ9jxTW+QE&#10;t8oHJJ4xRVG4DX1+tictbxqJZlPRuflU+3c1UY3euwpOxv8Ah7U42iZl3eQz4DkYB9x7e9dMCCAQ&#10;QQe4rjFuYbdwjHG705C1qW95LBjY2U67TyK8/EU/fcl1O+hUtFRZ0FFUItUibiRSh/MVaS4hk+5I&#10;p9s1ytNHUpJ7EtFGaKQwooozQAUVG9xFGPnkUfU1Ul1SFeIwXP5Cmk2JyS3LxOOScCud8Q6lGtqT&#10;hjCjDcyjP4/QVJcXss+QzbU/ujpWRNdpLKYkOQvOexrpw9L3030OavV91pDY5QyKyMGRhkdwRTvk&#10;b/ZP5is2JfsOpC2Xi3uVZ41/uOvLAexBz+BrQr0Zxs9Dz4yvuKVIGeo9RSUAkHgkH2qTAP8ArAF9&#10;x1/KoKI6UKW5A49TT8D+ABj79fyqMkk/MTQFh3yjr8x9uBSFiRjoPQUlFMLhRRRQIKKKKACiiigA&#10;oBIOQcGiigBS2eoGfWkoooAKKKKACiiigAooooAKKKKACiiigAooooAKKKKACiiigAooooAKKKKA&#10;CiiigAooooAKKKKACiiigAooooAKKKKACiiigAooooAKKKKACiiigAooooAKKKKACiiigAooooAK&#10;KKKACiiigAooooAKKKKAHzf6+X/fb+dMp83+vl/32/nTKS2G9wooopiCiiigAooooAKKKKACiiig&#10;AooooAKKKKACiiigAooooAKKKKACiiigAooooAKKKKACiiigAooooAKKKKACiiigAooooAKKKBgn&#10;k4oAKUKTyBx6npS5UfdGfdv8KQksck5pDF+Qf7R9ulIXJGOg9BSUUwCkKg9RS0UCIHtlbpwarvA6&#10;+9X6KLgZnIOCMUVfeFHHSq72xX7tO4rEFWIb2eHgNuX+63NQFSvUUlDipKzGm4vQ14dSifiQGM/p&#10;VxWDDKkEeoNc5T45pITmNyv0rnnhk/hN4Ylr4joCAQQQCD1BrLvPD9ldZZFMEnrH0/Knwakx4lTI&#10;/vLV6OeKYfu3DfSsU6tB3i7G79lWVnqcdeeHr61yyL56DvH1/Ksk5BIIwR1Br0uql3ptpfD9/Cpb&#10;++OG/OvQo5tJaVVfzRxVcuT1ps8/JpK6G88KyplrOUSL/cfg/n0/lWFPbzWsmyeJ429GGK9ejiaV&#10;Ze4zz6lCpT+JEdJRSVuZhSVPa2d1fS+VaQSTP6IucfX0rrNM+H9xLtk1G4EKf884uW/PoP1rCtia&#10;VFfvJWNaVCpV+BHGAFmCqCWPAAHJroNN8G6tqOHeMWkR/imBDfgvX88V6Jpug6bpSj7Laor/APPR&#10;vmY/ia0q8ivnMnpRVvNnp0stS1qP7jm9M8FaVYbXljN3KP4pgCufZen55ro1VUUKqhVHQAYApaaz&#10;qi7mYAepNeRVrVKrvN3PRhThTVoKw6iqE2qRJxEC59egrOmvZ58hnwv91eBWaiynJGvNfQQ5Bfc3&#10;91eazptTmkyIwI19utUqa7rGu52Cj1JqlEhyHsxY5Ykn1JpKyjrtrI7R27b5F6qwKkfgeaqzXU0/&#10;33OP7o4FdMcNN/Foc8sRBbamrNfwQ8bt7ei81Qm1GaTIXEa+3X86qUV0woQj5nNOvOXkLubOcnPr&#10;ml3A/eX8RTaekLydF49TWxkJtz9059u9CIzthQc/yqylqo5Y7j+lWQcDGARSuOwnainYU9Dg+h/x&#10;pCpXqMUgEooooAKKKrNfRlikCvcSDgrEMgfVug/E01FvYTaW5ZqGe6gtsedKqE9ATyfoOtReVdT/&#10;AOumECH+CDlvxc/0H41NBbw2+TFGFY/ebqzfUnk1VorcV29iSJ4pYxIkySIehjYN+op+/H3Rj371&#10;TlsIHcyJuglPWSE7Sfr2P4g0zffW/wB9Fuo/WP5H/I8H8CPpRyp7P7w5mt0Xfeiq8F7BcNsR8SDr&#10;G42uPwPNWKlprRjTT1Q7ecYPzD3owp6HB9DTaKRVxSpXqPxpKUMV6Glyp6jB9R/hSAbRTth6j5h7&#10;U2mIKKKKACijknAGTTtoH3jj2HJoAbShCRk8D1NLuA+6Me55NNOSck5PvSGOyo6AsffpWeXMOtkv&#10;gLcxBUPQblzx+Rq9UNzbR3UJikBxnIZThlI6EHsauDSeuzJldrQiu0OQ/boaSC8mt+FOV/unpTBc&#10;y2o8vUBuj7XKr8pH+0P4T+lPa33KHhYOh5GDn8qtxVrS2FGWt1uaEWpwvw4KH8xVpJopPuSI30Nc&#10;+QVOCCD70lYSw0XtobKvJbnTiR1+67D6HFO+0Tj/AJbyf99muaWeRf42/BiDTxczH7tw/wBGasnh&#10;X3NFiEdEbic/8t5P++zTTI7fedj9STXPG5uRwZZB+NRmWRvvSOfqxprCPuJ4jyOgeWKP78ir9TVW&#10;TU4U4Tc59uBWPQAScAZPtWkcNFbsh129ixPezXHBO1P7q0lqhLl+wGKWO0YrvkIRBySTimm684eV&#10;pyhx0Nww/dr9P7x+nFbKKtaJlKXWQkmbnW7aOMZFqjySEdiw2qPrgk1obQPvNn2Wq9rbraw+WrM2&#10;47nZurt6mpqmbTslsgirasdvx90bfp1/Om0UVIwp28/xDcPfrTaKAHYU9Dj2b/GkIK9RikpQxHQ8&#10;enagYlFLlT2IPt0pKBBRRRQAUUUUAFFFFABRRRQAUUUUAFFFFABRRRQAUUUUAFFFFABRRRQAUUUU&#10;AFFFFABRRRQAUUUUAFFFFABRRRQAUUUUAFFFFABRRRQAUUUUAFFFFABRRRQAUUUUAFFFFABRRRQA&#10;UUUUAFFFFABRRRQAUUUUAFFFFABRRRQAUUUUAPm/18v++386ZT5v9fL/AL7fzplJbDe4UUUUxBRR&#10;RQAUUUUAFFFFABRRRQAUUUUAFFFFABRRRQAUUUUAFFFFABRRRQAUUUUAFFFFABRRRQAUUUUAFFFF&#10;ABRRRQAUUUUAFFFFABRRRQAUUUUAFFFFABRRRQAUUUAEnAGTQA1kVuoqB7Yfw1b2gfebn0HNG/H3&#10;Rj370XHYzmgdPvDH1/wpuVHQZPqa0CA3Xn61E9urdKdxFMsW6mgEqcgkH1FSPAyfSoiCDgjBpiLk&#10;OozR4D4kX361fhvoJuN21vRuKxKKxnQhLyNYV5x8zpKZLDFPGUmjWRD2YZrEhu5oOFfK/wB08ir8&#10;OpxvxKpQ+vUVzSoTg7o6Y14S0ZnXvhW3ly1pIYW/ut8y/wCIq/o3g3TBte+uDcS/88h8i/4mtBXV&#10;13KwI9RS1bxuI5eTmf6/fuJYajzc3KdDb2sFpEIreFIox0VFwKmrno7ueIYSVgPQ8/zqX+0rrH3x&#10;/wB8iuJpt3Z1JpKxuVFLcRQD944Ht3rFe+uXGDKcewAquSSck5NHKHMaU2qsciFMf7Tf4VQklklb&#10;Mjlj70zOBk9KqTajDHwp8xvRen51pGDlpFESmlrJluoZrmGD77jPoOTWXLqE8h4IRfQVX+U+qn8x&#10;XTDDP7RzSxK+yXZtUduIl2j1PJqk7vI252LH3NIVIGeo9RSV1QhGPwo5pTlLdkU1vDcKBLGrY6Ej&#10;kfQ9RUPkXMH+om81P+ec/X8G6/nmrqoznCqTU6Wnd2/AVoptaGfKmZgvkVglwj27ngeZ90/RhxWg&#10;ls7YJ+UGrQijCldg2nggjOarf2eIsmzla2P90fMh/wCAnp+GKLxfl/X9dws15k6QInbJ9TUtU/tV&#10;xb/8fVuSg/5awZYfivUfrViGeK5j8yGRZE6ZU5qXFrUaknoSUUUVJQUoYjgHj0qvNdwQOI3fMpGR&#10;GgLMfwHNR5vJ+irap6th3P4DgfmfpVKDau9hc3YtSSwxRmSZ1iUdWJwKr/aJps/ZIGZP+e0uUT8B&#10;jcfyx70sVlDHIJSGkmH/AC0lO5vw7D8AKsZIOQTmj3VtqGr3Kn2LzebuZp/9gfJH/wB8jr+JNWlV&#10;UUKqhVHRVGAPwp+4H7wz7jg0bc/dOfY8Gk5t7jUUthtFBBBwRg0UgCiiigCKe2huV2zRK4HQkcj6&#10;HtVf7PdW/wDx7z+Yg/5ZXHP5P1/PNXaKpTa06CcU9SmNQjRgt0j2zHp5n3T9GHH8qtjnkdKCAykE&#10;Ag9Qe9VP7PWLLWcrWzf3V+ZD/wABPH5Yp+6/L+v67i95eZcoql9quLf/AI+rcsg/5awZYfivUfhm&#10;rMFxDcx+ZDIsidMqc4pODWvQaknoSdDxTt+fvDPv3o2HqflHvRlR0GT6n/CoKFEe4ZQ5+vFIVVDh&#10;sk+g4pCS3U5oDEDHUeho1DQC5xgcD0FJTvkP+z+opCpXkjj1HSgBKKOtVH1CEO0UO64mHBSIZx9T&#10;0H4mqUXLYltLct1DPdQWwHnShS33V6s30A5NQeXe3H+tlW2Q/wAEPzOfqx6fgPxqaC0gtiTFGAzf&#10;ecklj9Seaq0Vu/u/z/4cV29iHzry44hgECH/AJaTjJP0Qf1I+lMh0lINzRXM8cznczqQFJ/3Mbf0&#10;rQop+0a0joLkT1ZTIvkGGW3uV/GNv6j+VRtIo/1ljdR+6qHH/jpP8q0KKXP3Q+XszMM9n3nZP+uk&#10;bL/MCm/aLH/oIW/4uB/WtWgKW6DNPnj5/f8A8AOWX9f8OZYu7ID/AJCFuR6bgf608TWDYxcMSenl&#10;xs+fyBrTwq9Tk+i/40bz0Hyj2o549n9//AC0ur/r7zOBUH5LK7kA/iKbB/48RUoN6w/dRW9svqxM&#10;jfkMAfmatAkHIODTtwP3h+I4pOfkPl8yl9gSVg93JJdMOf3p+UfRRxVsAAYAwB2p2zP3Tu9u9NqX&#10;Jy3BRSCiiikMKKKKACiiigAooooAKKKKACiiigAooooAKKKKACiiigAooooAKKKKACiiigAooooA&#10;KKKKACiiigAooooAKKKKACiiigAooooAKKKKACiiigAooooAKKKKACiiigAooooAKKKKACiiigAo&#10;oooAKKKKACiiigAooooAKKKKACiiigAooooAKKKKACiiigAooooAfN/r5f8Afb+dMp83+vl/32/n&#10;TKS2G9wooopiCiiigAooooAKKKKACiiigAooooAKKKKACiiigAooooAKKKKACiiigAooooAKKKKA&#10;CiiigAooooAKKKKACiiigAooooAKKKKACiiigAooooAKKKKAClClunT1NJRQA75R6sfyFIWJGOg9&#10;BSUUDuFFFFAgooooAKjaJWHTFSUUAVHtiOVqAqy9RWlTWQN1FO4WM6irb2wPK1XaJlPTNO4rCJI8&#10;Tbo2Kn2q9DqjDiZMj+8vWqAUnoKXCjqdx9ulROEZ7oqM5R2Ztx3cEv3ZBn0PBqXzI/76/wDfQrni&#10;xxgcD0FJisHhV0ZusS+qN97mBPvSr+BzVObVFHEKbvdqzKKuOGgt9SZYiT20JJbiWc/vHJHp2qOi&#10;gAscAEmt0klZGDberCip0tWbljtH61YSFE6Dn1NFwsVY4ZGOVG33NWUt4x/rBuPqOP0qWipYxRHx&#10;hMH26H8qSinbz/Fhh70hjaKdhT0OD6H/ABpCpBwQaYWEqtPZQTyeaVKTf89Yztb8x1/GrezH3jj2&#10;70bgPuj8TzTUmtUJxT3KQTUIBkeXdR+rERuP6H9KPIuJ/wDj4n2KesUHH5ueT+GKtkknJOTRVc77&#10;E8qI4YIrdCkMaxqTkhR1Pv6/jUlFFQ23qytgooooAKKKKAFDHGDyPQ0uFPQ7T6HpTaKQ7ilSvUfj&#10;SUoJXoaXKnqMe4/woAbRTth6j5h7UgUkZxx6mmFhKACxwBk075B/tH8hSFiRjoPQUALtA+83PoOa&#10;rT2kE8nm7DHMOk0bFXH4jrU9FNNp3Qmkyn/p9v3W7T3wkn/xJ/Snw30E0nlbjHN/zykG1v16/hmr&#10;NRzQRXEflzRrInowzVc0X8S+7+v8ibNbMkoql9knt/8Aj0uDtH/LKfLr+B6j9aM6hN8uyG2Hd93m&#10;E/QcD8/yo5E9n/X9dg5u6LUkiQoZJHVEHVmOBVZb6WX/AI8oGcf89ZPkT9eT+Ax706OwhSQSybp5&#10;h0klO4j6DoPwFWqPdXmHvPyKn2I3H/H9M0oP/LOMbEH4Dk/iatpCscYSFVCL0VRjH4UUVLk2NJIK&#10;KdvJ+8A3160YU/dOPY1JQ2ilKsDjac0u0D7zY9hyaYWG0oQ4yeB6ml3AfdGPc8mm8k5JyaQDsqOg&#10;3H1NIWLYyeB2pKKYXCiiigQUUUUAFO3no3zD3ptFADsKehwfQ/4008HFFFABRRRQAUUUUAFFFFAB&#10;RRRQAUUUUAFFFFABRRRQAUUUUAFFFFABRRRQAUUUUAFFFFABRRRQAUUUUAFFFFABRRRQAUUUUAFF&#10;FFABRRRQAUUUUAFFFFABRRRQAUUUUAFFFFABRRRQAUUUUAFFFFABRRRQAUUUUAFFFFABRRRQAUUU&#10;UAFFFFABRRRQAUUUUAFFFFAD5v8AXy/77fzplPm/18v++386ZSWw3uFFFFMQUUUUAFFFFABRRRQA&#10;UUUUAFFFFABRRRQAUUUUAFFFFABRRRQAUUUUAFFFFABRRRQAUUUUAFFFFABRRRQAUUUUAFFFFABR&#10;RRQAUUUUAFFFFABRRRQAUUUUAFFFFABRRRQAUUUUAFFFABJwASfagAop20D7zfgOaN+PujHv3pDE&#10;2HHzfKPeg7MYC7v97/CkopgRSQh6rPbsvTpV6igRmkEcEYpK0SinqoP4Un2eBv4Sp+uRTuFjPpyR&#10;u/3VJ96vfZkXkICPXrT/AKUXFYrJaDq5z7CrCqqDCgClopDCiiigAoopQpxk4UepoASlALdBS5Re&#10;g3H36UhYt1PHp2pDFwo6nJ9B/jQJGXhflHoKbRRYLjsqeo2n26UbDjI+YeoptA4OQcGgAop24H7w&#10;B9xwaNoP3Tn2PBoCw2ig5HBGDRTEFFFFABRRRQAUUoBboM0uFH3mz7L/AI0ANp2zH3iF+vWjeR90&#10;bfp1/Om0hjtwU/KOfU0Fy33xu9+9NoosFx20H7rfgeKaQQcEEGilDEDHUehpgJRTvlP+yf0pCpHP&#10;Ueo6UBYSiiigQUUUUAFFFFABRTth6thR70ZUdBk+rf4UDsIFLdOnrS4UdTuPt0pCS3U5pKAH+awG&#10;BgL/AHccUnyn/ZPt0ptFKwXFKkDPUeopKASDkHB9qduB+8v4jimA2inbc/dOfbvTe+KBBRRRQAUU&#10;UUAFFFFABRRRQAUUUUAFFFFABRRRQAUUUUAFFFFABRRRQAUUUUAFFFFABRRRQAUUUUAFFFFABRRR&#10;QAUUUUAFFFFABRRRQAUUUUAFFFFABRRRQAUUUUAFFFFABRRRQAUUUUAFFFFABRRRQAUUUUAFFFFA&#10;BRRRQAUUUUAFFFFABRRRQAUUUUAFFFFABRRRQAUUUUAFFFFABRRRQA+b/Xy/77fzplPm/wBfL/vt&#10;/OmUlsN7hRRRTEFFFFABRRRQAUUUUAFFFFABRRRQAUUUUAFFFFABRRRQAUUUUAFFFFABRRRQAUUU&#10;UAFFFFABRRRQAUUUUAFFFFABRRRQAUUUUAFFFFABRRRQAUUUUAFFFFABRRRQAUUUUAFFFFABS7jj&#10;GePSkooAKKKKACiiigAooooAKKKKAAEg5BIPtTtwP3l/EcU2igB2zP3Tn2703oeaKeHAX5vn9j2/&#10;GkMYAScDk07aB95sew5NKWBX5TtH92mUAO3Y+6Me55NNJzyeaKKYgooooAKKKKACiiigAooooAUO&#10;cYPI9DS4Vuh2n36U2igdxSpHUcevakpUOD94j+tP3p2TB9ev6UgGBSRnoPU0vyjplj+QpDyx5z70&#10;lAClieD09BSUUUxBRRRQAUUUUAFFFFABQCV6HFFFADsqfvLj3WjYT907vp1ptFAwpQCTgAk07euP&#10;m+f68frSMwI+U4H93FILBtA+834Cjdj7o2+/em0UBcKKKKYgooooAKKKKACiiigApSScZJOKSigA&#10;ooooAKKKKACiiigAooooAKKKKACiiigAooooAKKKKACiiigAooooAKKKKACiiigAooooAKKKKACi&#10;iigAooooAKKKKACiiigAooooAKKKKACiiigAooooAKKKKACiiigAooooAKKKKACiiigAooooAKKK&#10;KACiiigAooooAKKKKACiiigAooooAKKKKACiiigAooooAKKKKACiiigAooooAfN/r5f99v50yiik&#10;thvcKKKKY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DfeAEAW0NvbnRlbnRfVHlwZXNdLnhtbFBLAQIUAAoAAAAAAIdO4kAAAAAAAAAAAAAAAAAGAAAA&#10;AAAAAAAAEAAAAK52AQBfcmVscy9QSwECFAAUAAAACACHTuJAihRmPNEAAACUAQAACwAAAAAAAAAB&#10;ACAAAADSdgEAX3JlbHMvLnJlbHNQSwECFAAKAAAAAACHTuJAAAAAAAAAAAAAAAAABAAAAAAAAAAA&#10;ABAAAAAAAAAAZHJzL1BLAQIUAAoAAAAAAIdO4kAAAAAAAAAAAAAAAAAKAAAAAAAAAAAAEAAAAMx3&#10;AQBkcnMvX3JlbHMvUEsBAhQAFAAAAAgAh07iQFhgsxu0AAAAIgEAABkAAAAAAAAAAQAgAAAA9HcB&#10;AGRycy9fcmVscy9lMm9Eb2MueG1sLnJlbHNQSwECFAAUAAAACACHTuJABitBx90AAAANAQAADwAA&#10;AAAAAAABACAAAAAiAAAAZHJzL2Rvd25yZXYueG1sUEsBAhQAFAAAAAgAh07iQHnrFcdIAwAAhwcA&#10;AA4AAAAAAAAAAQAgAAAALAEAAGRycy9lMm9Eb2MueG1sUEsBAhQACgAAAAAAh07iQAAAAAAAAAAA&#10;AAAAAAoAAAAAAAAAAAAQAAAAoAQAAGRycy9tZWRpYS9QSwECFAAUAAAACACHTuJAL3/UqrNxAQCk&#10;cQEAFQAAAAAAAAABACAAAADIBAAAZHJzL21lZGlhL2ltYWdlMS5qcGVnUEsFBgAAAAAKAAoAUwIA&#10;ACN6AQAAAA==&#10;">
                <o:lock v:ext="edit" aspectratio="f"/>
                <v:rect id="矩形 3" o:spid="_x0000_s1026" o:spt="1" style="position:absolute;left:15245;top:6099;height:5499;width:2268;v-text-anchor:middle;" fillcolor="#2E75B6" filled="t" stroked="f" coordsize="21600,21600" o:gfxdata="UEsDBAoAAAAAAIdO4kAAAAAAAAAAAAAAAAAEAAAAZHJzL1BLAwQUAAAACACHTuJA86ZdjLsAAADb&#10;AAAADwAAAGRycy9kb3ducmV2LnhtbEVPS4vCMBC+L/gfwgje1kQPrlajB1F8QBd8HDwOzdhWm0lp&#10;4uvfbwRhb/PxPWcye9pK3KnxpWMNva4CQZw5U3Ku4XhYfg9B+IBssHJMGl7kYTZtfU0wMe7BO7rv&#10;Qy5iCPsENRQh1ImUPivIou+6mjhyZ9dYDBE2uTQNPmK4rWRfqYG0WHJsKLCmeUHZdX+zGg6LgXJZ&#10;+vM7vJxW52qTp69tmmrdaffUGESgZ/gXf9xrE+eP4P1LPEBO/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6ZdjLsAAADb&#10;AAAADwAAAAAAAAABACAAAAAiAAAAZHJzL2Rvd25yZXYueG1sUEsBAhQAFAAAAAgAh07iQDMvBZ47&#10;AAAAOQAAABAAAAAAAAAAAQAgAAAACgEAAGRycy9zaGFwZXhtbC54bWxQSwUGAAAAAAYABgBbAQAA&#10;tAMAAAAA&#10;">
                  <v:fill on="t" focussize="0,0"/>
                  <v:stroke on="f" weight="1pt"/>
                  <v:imagedata o:title=""/>
                  <o:lock v:ext="edit" aspectratio="f"/>
                  <v:textbox>
                    <w:txbxContent>
                      <w:p>
                        <w:pPr>
                          <w:jc w:val="center"/>
                          <w:rPr>
                            <w:rFonts w:cs="Times New Roman"/>
                          </w:rPr>
                        </w:pPr>
                      </w:p>
                    </w:txbxContent>
                  </v:textbox>
                </v:rect>
                <v:shape id="https://photo-static-api.fotomore.com/creative/vcg/400/new/VCG211245312518.jpg" o:spid="_x0000_s1026" o:spt="75" alt="&amp;pky00123992966_sjzg_VCG211245312518&amp;2&amp;src_toppic_drop1&amp;" type="#_x0000_t75" style="position:absolute;left:5240;top:6098;height:5499;width:10027;" filled="f" o:preferrelative="t" stroked="f" coordsize="21600,21600" o:gfxdata="UEsDBAoAAAAAAIdO4kAAAAAAAAAAAAAAAAAEAAAAZHJzL1BLAwQUAAAACACHTuJAqQYKeLcAAADb&#10;AAAADwAAAGRycy9kb3ducmV2LnhtbEVPy4rCMBTdD/gP4QruxqQ6iHSMgi+YhRtf+0typy02NyWJ&#10;Wv9+shhweTjvxap3rXhQiI1nDcVYgSA23jZcabic959zEDEhW2w9k4YXRVgtBx8LLK1/8pEep1SJ&#10;HMKxRA11Sl0pZTQ1OYxj3xFn7tcHhynDUEkb8JnDXSsnSs2kw4ZzQ40dbWoyt9PdaVDbtQyFuW7k&#10;dPc6XOhr1psDaj0aFuobRKI+vcX/7h+rYZLX5y/5B8jl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pBgp4twAAANsAAAAP&#10;AAAAAAAAAAEAIAAAACIAAABkcnMvZG93bnJldi54bWxQSwECFAAUAAAACACHTuJAMy8FnjsAAAA5&#10;AAAAEAAAAAAAAAABACAAAAAGAQAAZHJzL3NoYXBleG1sLnhtbFBLBQYAAAAABgAGAFsBAACwAwAA&#10;AAA=&#10;">
                  <v:fill on="f" focussize="0,0"/>
                  <v:stroke on="f"/>
                  <v:imagedata r:id="rId9" o:title=""/>
                  <o:lock v:ext="edit" aspectratio="t"/>
                </v:shape>
              </v:group>
            </w:pict>
          </mc:Fallback>
        </mc:AlternateContent>
      </w:r>
      <w:r>
        <w:rPr>
          <w:rFonts w:cs="Times New Roman"/>
        </w:rPr>
        <w:br w:type="page"/>
      </w:r>
    </w:p>
    <w:p>
      <w:pPr>
        <w:tabs>
          <w:tab w:val="left" w:pos="2728"/>
        </w:tabs>
        <w:jc w:val="center"/>
        <w:rPr>
          <w:rFonts w:ascii="黑体" w:hAnsi="Times New Roman" w:eastAsia="黑体" w:cs="Times New Roman"/>
          <w:sz w:val="48"/>
          <w:szCs w:val="48"/>
        </w:rPr>
      </w:pPr>
      <w:r>
        <w:drawing>
          <wp:anchor distT="0" distB="0" distL="114300" distR="114300" simplePos="0" relativeHeight="251669504" behindDoc="0" locked="0" layoutInCell="1" allowOverlap="1">
            <wp:simplePos x="0" y="0"/>
            <wp:positionH relativeFrom="column">
              <wp:posOffset>1283335</wp:posOffset>
            </wp:positionH>
            <wp:positionV relativeFrom="margin">
              <wp:posOffset>259080</wp:posOffset>
            </wp:positionV>
            <wp:extent cx="639445" cy="639445"/>
            <wp:effectExtent l="0" t="0" r="8255" b="8255"/>
            <wp:wrapNone/>
            <wp:docPr id="16" name="图片 71" descr="32313538393631303b32313538393632373bc4bfc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1" descr="32313538393631303b32313538393632373bc4bfc2bc"/>
                    <pic:cNvPicPr>
                      <a:picLocks noChangeAspect="1"/>
                    </pic:cNvPicPr>
                  </pic:nvPicPr>
                  <pic:blipFill>
                    <a:blip r:embed="rId10"/>
                    <a:stretch>
                      <a:fillRect/>
                    </a:stretch>
                  </pic:blipFill>
                  <pic:spPr>
                    <a:xfrm>
                      <a:off x="0" y="0"/>
                      <a:ext cx="639445" cy="639445"/>
                    </a:xfrm>
                    <a:prstGeom prst="rect">
                      <a:avLst/>
                    </a:prstGeom>
                    <a:noFill/>
                    <a:ln>
                      <a:noFill/>
                    </a:ln>
                  </pic:spPr>
                </pic:pic>
              </a:graphicData>
            </a:graphic>
          </wp:anchor>
        </w:drawing>
      </w:r>
    </w:p>
    <w:p>
      <w:pPr>
        <w:tabs>
          <w:tab w:val="left" w:pos="2728"/>
        </w:tabs>
        <w:jc w:val="center"/>
        <w:rPr>
          <w:rFonts w:ascii="黑体" w:hAnsi="Times New Roman" w:eastAsia="黑体" w:cs="Times New Roman"/>
          <w:sz w:val="44"/>
          <w:szCs w:val="44"/>
        </w:rPr>
      </w:pPr>
      <w:r>
        <w:rPr>
          <w:rFonts w:hint="eastAsia" w:ascii="黑体" w:hAnsi="Times New Roman" w:eastAsia="黑体" w:cs="黑体"/>
          <w:sz w:val="44"/>
          <w:szCs w:val="44"/>
        </w:rPr>
        <w:t>目</w:t>
      </w:r>
      <w:r>
        <w:rPr>
          <w:rFonts w:ascii="黑体" w:hAnsi="Times New Roman" w:eastAsia="黑体" w:cs="黑体"/>
          <w:sz w:val="44"/>
          <w:szCs w:val="44"/>
        </w:rPr>
        <w:t xml:space="preserve">    </w:t>
      </w:r>
      <w:r>
        <w:rPr>
          <w:rFonts w:hint="eastAsia" w:ascii="黑体" w:hAnsi="Times New Roman" w:eastAsia="黑体" w:cs="黑体"/>
          <w:sz w:val="44"/>
          <w:szCs w:val="44"/>
        </w:rPr>
        <w:t>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24"/>
        </w:rPr>
      </w:pPr>
      <w:r>
        <w:rPr>
          <w:rFonts w:hint="eastAsia" w:ascii="Times New Roman" w:hAnsi="Times New Roman" w:eastAsia="黑体" w:cs="黑体"/>
          <w:sz w:val="32"/>
          <w:szCs w:val="32"/>
        </w:rPr>
        <w:t>第一部分</w:t>
      </w:r>
      <w:r>
        <w:rPr>
          <w:rFonts w:ascii="Times New Roman" w:hAnsi="Times New Roman" w:eastAsia="黑体" w:cs="Times New Roman"/>
          <w:sz w:val="32"/>
          <w:szCs w:val="32"/>
        </w:rPr>
        <w:t xml:space="preserve">   </w:t>
      </w:r>
      <w:r>
        <w:rPr>
          <w:rFonts w:hint="eastAsia" w:ascii="Times New Roman" w:hAnsi="Times New Roman" w:eastAsia="黑体" w:cs="黑体"/>
          <w:sz w:val="32"/>
          <w:szCs w:val="32"/>
        </w:rPr>
        <w:t>部门概况</w:t>
      </w:r>
    </w:p>
    <w:p>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一、部门职责</w:t>
      </w:r>
    </w:p>
    <w:p>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二、机构设置</w:t>
      </w:r>
    </w:p>
    <w:p>
      <w:pPr>
        <w:widowControl/>
        <w:spacing w:after="160" w:line="580" w:lineRule="exact"/>
        <w:ind w:firstLine="640" w:firstLineChars="200"/>
        <w:rPr>
          <w:rFonts w:ascii="Times New Roman" w:hAnsi="Times New Roman" w:eastAsia="仿宋_GB2312" w:cs="Times New Roman"/>
          <w:sz w:val="20"/>
          <w:szCs w:val="20"/>
        </w:rPr>
      </w:pPr>
      <w:r>
        <w:rPr>
          <w:rFonts w:hint="eastAsia" w:ascii="Times New Roman" w:hAnsi="Times New Roman" w:eastAsia="黑体" w:cs="黑体"/>
          <w:sz w:val="32"/>
          <w:szCs w:val="32"/>
        </w:rPr>
        <w:t>第二部分</w:t>
      </w:r>
      <w:r>
        <w:rPr>
          <w:rFonts w:ascii="Times New Roman" w:hAnsi="Times New Roman" w:eastAsia="黑体" w:cs="Times New Roman"/>
          <w:sz w:val="32"/>
          <w:szCs w:val="32"/>
        </w:rPr>
        <w:t xml:space="preserve">   2021</w:t>
      </w:r>
      <w:r>
        <w:rPr>
          <w:rFonts w:hint="eastAsia" w:ascii="Times New Roman" w:hAnsi="Times New Roman" w:eastAsia="黑体" w:cs="黑体"/>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pPr>
      <w:r>
        <w:rPr>
          <w:rFonts w:hint="eastAsia" w:ascii="Times New Roman" w:hAnsi="Times New Roman" w:eastAsia="黑体" w:cs="黑体"/>
          <w:sz w:val="32"/>
          <w:szCs w:val="32"/>
        </w:rPr>
        <w:t>第三部分</w:t>
      </w:r>
      <w:r>
        <w:rPr>
          <w:rFonts w:ascii="Times New Roman" w:hAnsi="Times New Roman" w:eastAsia="黑体" w:cs="Times New Roman"/>
          <w:sz w:val="32"/>
          <w:szCs w:val="32"/>
        </w:rPr>
        <w:t xml:space="preserve">   2021</w:t>
      </w:r>
      <w:r>
        <w:rPr>
          <w:rFonts w:hint="eastAsia" w:ascii="Times New Roman" w:hAnsi="Times New Roman" w:eastAsia="黑体" w:cs="黑体"/>
          <w:sz w:val="32"/>
          <w:szCs w:val="32"/>
        </w:rPr>
        <w:t>年度部门决算情况说明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一、收入支出决算总体情况说明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五、一般公共预算“三公”</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六、预算绩效情况说明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七、机关运行经费情况</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八、政府采购情况</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九、国有资产占用情况</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pPr>
      <w:r>
        <w:rPr>
          <w:rFonts w:hint="eastAsia" w:ascii="Times New Roman" w:hAnsi="Times New Roman" w:eastAsia="黑体" w:cs="黑体"/>
          <w:sz w:val="32"/>
          <w:szCs w:val="32"/>
        </w:rPr>
        <w:t>第四部分</w:t>
      </w:r>
      <w:r>
        <w:rPr>
          <w:rFonts w:ascii="Times New Roman" w:hAnsi="Times New Roman" w:eastAsia="黑体" w:cs="Times New Roman"/>
          <w:sz w:val="32"/>
          <w:szCs w:val="32"/>
        </w:rPr>
        <w:t xml:space="preserve">  </w:t>
      </w:r>
      <w:r>
        <w:rPr>
          <w:rFonts w:hint="eastAsia" w:ascii="Times New Roman" w:hAnsi="Times New Roman" w:eastAsia="黑体" w:cs="黑体"/>
          <w:sz w:val="32"/>
          <w:szCs w:val="32"/>
        </w:rPr>
        <w:t>名词解释</w:t>
      </w:r>
    </w:p>
    <w:p>
      <w:pPr>
        <w:widowControl/>
        <w:spacing w:after="160" w:line="580" w:lineRule="exact"/>
        <w:ind w:firstLine="640" w:firstLineChars="200"/>
        <w:rPr>
          <w:rFonts w:ascii="Times New Roman" w:hAnsi="Times New Roman" w:eastAsia="黑体" w:cs="Times New Roman"/>
          <w:sz w:val="32"/>
          <w:szCs w:val="32"/>
        </w:rPr>
        <w:sectPr>
          <w:headerReference r:id="rId4" w:type="first"/>
          <w:headerReference r:id="rId3" w:type="default"/>
          <w:pgSz w:w="11906" w:h="16838"/>
          <w:pgMar w:top="1474" w:right="1531" w:bottom="1474" w:left="1531" w:header="851" w:footer="992" w:gutter="0"/>
          <w:cols w:space="0" w:num="1"/>
          <w:titlePg/>
          <w:docGrid w:type="lines" w:linePitch="312" w:charSpace="0"/>
        </w:sectPr>
      </w:pPr>
    </w:p>
    <w:p>
      <w:pPr>
        <w:widowControl/>
        <w:jc w:val="center"/>
        <w:rPr>
          <w:rFonts w:ascii="黑体" w:hAnsi="黑体" w:eastAsia="黑体" w:cs="Times New Roman"/>
          <w:color w:val="000000"/>
          <w:sz w:val="48"/>
          <w:szCs w:val="48"/>
        </w:rPr>
      </w:pPr>
    </w:p>
    <w:p>
      <w:pPr>
        <w:widowControl/>
        <w:jc w:val="center"/>
        <w:rPr>
          <w:rFonts w:ascii="黑体" w:hAnsi="黑体" w:eastAsia="黑体" w:cs="Times New Roman"/>
          <w:color w:val="000000"/>
          <w:sz w:val="48"/>
          <w:szCs w:val="48"/>
        </w:rPr>
      </w:pPr>
    </w:p>
    <w:p>
      <w:pPr>
        <w:widowControl/>
        <w:jc w:val="center"/>
        <w:rPr>
          <w:rFonts w:ascii="黑体" w:hAnsi="黑体" w:eastAsia="黑体" w:cs="Times New Roman"/>
          <w:color w:val="000000"/>
          <w:sz w:val="48"/>
          <w:szCs w:val="48"/>
        </w:rPr>
      </w:pPr>
    </w:p>
    <w:p>
      <w:pPr>
        <w:widowControl/>
        <w:jc w:val="center"/>
        <w:rPr>
          <w:rFonts w:ascii="黑体" w:hAnsi="黑体" w:eastAsia="黑体" w:cs="Times New Roman"/>
          <w:color w:val="000000"/>
          <w:sz w:val="48"/>
          <w:szCs w:val="48"/>
        </w:rPr>
      </w:pPr>
    </w:p>
    <w:p>
      <w:pPr>
        <w:widowControl/>
        <w:rPr>
          <w:rFonts w:ascii="黑体" w:hAnsi="黑体" w:eastAsia="黑体" w:cs="Times New Roman"/>
          <w:color w:val="000000"/>
          <w:sz w:val="48"/>
          <w:szCs w:val="48"/>
        </w:rPr>
      </w:pPr>
    </w:p>
    <w:p>
      <w:pPr>
        <w:widowControl/>
        <w:jc w:val="center"/>
        <w:rPr>
          <w:rFonts w:ascii="黑体" w:hAnsi="黑体" w:eastAsia="黑体" w:cs="Times New Roman"/>
          <w:color w:val="000000"/>
          <w:sz w:val="48"/>
          <w:szCs w:val="48"/>
        </w:rPr>
      </w:pPr>
      <w:r>
        <w:drawing>
          <wp:anchor distT="0" distB="0" distL="114300" distR="114300" simplePos="0" relativeHeight="251667456" behindDoc="0" locked="0" layoutInCell="1" allowOverlap="1">
            <wp:simplePos x="0" y="0"/>
            <wp:positionH relativeFrom="column">
              <wp:posOffset>405130</wp:posOffset>
            </wp:positionH>
            <wp:positionV relativeFrom="margin">
              <wp:posOffset>3175635</wp:posOffset>
            </wp:positionV>
            <wp:extent cx="739775" cy="739775"/>
            <wp:effectExtent l="0" t="0" r="3175" b="3175"/>
            <wp:wrapNone/>
            <wp:docPr id="14" name="图片 67" descr="32313535393135353b32313535393132353bd0b4d7d6c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7" descr="32313535393135353b32313535393132353bd0b4d7d6c2a5"/>
                    <pic:cNvPicPr>
                      <a:picLocks noChangeAspect="1"/>
                    </pic:cNvPicPr>
                  </pic:nvPicPr>
                  <pic:blipFill>
                    <a:blip r:embed="rId11"/>
                    <a:stretch>
                      <a:fillRect/>
                    </a:stretch>
                  </pic:blipFill>
                  <pic:spPr>
                    <a:xfrm>
                      <a:off x="0" y="0"/>
                      <a:ext cx="739775" cy="739775"/>
                    </a:xfrm>
                    <a:prstGeom prst="rect">
                      <a:avLst/>
                    </a:prstGeom>
                    <a:noFill/>
                    <a:ln>
                      <a:noFill/>
                    </a:ln>
                  </pic:spPr>
                </pic:pic>
              </a:graphicData>
            </a:graphic>
          </wp:anchor>
        </w:drawing>
      </w:r>
    </w:p>
    <w:p>
      <w:pPr>
        <w:widowControl/>
        <w:jc w:val="center"/>
        <w:rPr>
          <w:rFonts w:ascii="黑体" w:hAnsi="黑体" w:eastAsia="黑体" w:cs="黑体"/>
          <w:color w:val="000000"/>
          <w:sz w:val="44"/>
          <w:szCs w:val="44"/>
        </w:rPr>
      </w:pPr>
      <w:r>
        <w:rPr>
          <w:rFonts w:ascii="黑体" w:hAnsi="黑体" w:eastAsia="黑体" w:cs="黑体"/>
          <w:color w:val="000000"/>
          <w:sz w:val="44"/>
          <w:szCs w:val="44"/>
        </w:rPr>
        <w:t xml:space="preserve"> </w:t>
      </w:r>
    </w:p>
    <w:p>
      <w:pPr>
        <w:widowControl/>
        <w:jc w:val="center"/>
        <w:rPr>
          <w:rFonts w:ascii="黑体" w:hAnsi="黑体" w:eastAsia="黑体" w:cs="黑体"/>
          <w:color w:val="000000"/>
          <w:sz w:val="44"/>
          <w:szCs w:val="44"/>
        </w:rPr>
      </w:pPr>
    </w:p>
    <w:p>
      <w:pPr>
        <w:widowControl/>
        <w:jc w:val="center"/>
        <w:rPr>
          <w:rFonts w:ascii="黑体" w:hAnsi="黑体" w:eastAsia="黑体" w:cs="黑体"/>
          <w:color w:val="000000"/>
          <w:sz w:val="44"/>
          <w:szCs w:val="44"/>
        </w:rPr>
      </w:pPr>
    </w:p>
    <w:p>
      <w:pPr>
        <w:widowControl/>
        <w:ind w:firstLine="2200" w:firstLineChars="500"/>
        <w:rPr>
          <w:rFonts w:ascii="黑体" w:hAnsi="黑体" w:eastAsia="黑体" w:cs="Times New Roman"/>
          <w:color w:val="000000"/>
          <w:sz w:val="44"/>
          <w:szCs w:val="44"/>
        </w:rPr>
      </w:pPr>
      <w:r>
        <w:rPr>
          <w:rFonts w:hint="eastAsia" w:ascii="黑体" w:hAnsi="黑体" w:eastAsia="黑体" w:cs="黑体"/>
          <w:color w:val="000000"/>
          <w:sz w:val="44"/>
          <w:szCs w:val="44"/>
        </w:rPr>
        <w:t>第一部分</w:t>
      </w:r>
      <w:r>
        <w:rPr>
          <w:rFonts w:ascii="黑体" w:hAnsi="黑体" w:eastAsia="黑体" w:cs="黑体"/>
          <w:color w:val="000000"/>
          <w:sz w:val="44"/>
          <w:szCs w:val="44"/>
        </w:rPr>
        <w:t xml:space="preserve">  </w:t>
      </w:r>
      <w:r>
        <w:rPr>
          <w:rFonts w:hint="eastAsia" w:ascii="黑体" w:hAnsi="黑体" w:eastAsia="黑体" w:cs="黑体"/>
          <w:color w:val="000000"/>
          <w:sz w:val="44"/>
          <w:szCs w:val="44"/>
        </w:rPr>
        <w:t>部门概况</w:t>
      </w:r>
    </w:p>
    <w:p>
      <w:pPr>
        <w:widowControl/>
        <w:spacing w:line="580" w:lineRule="exact"/>
        <w:ind w:firstLine="640" w:firstLineChars="200"/>
        <w:rPr>
          <w:rFonts w:eastAsia="黑体" w:cs="Times New Roman"/>
          <w:sz w:val="32"/>
          <w:szCs w:val="32"/>
        </w:rPr>
      </w:pPr>
    </w:p>
    <w:p>
      <w:pPr>
        <w:rPr>
          <w:rFonts w:ascii="黑体" w:eastAsia="黑体" w:cs="Times New Roman"/>
          <w:kern w:val="0"/>
          <w:sz w:val="32"/>
          <w:szCs w:val="32"/>
        </w:rPr>
      </w:pPr>
      <w:r>
        <w:rPr>
          <w:rFonts w:ascii="黑体" w:eastAsia="黑体" w:cs="Times New Roman"/>
          <w:kern w:val="0"/>
          <w:sz w:val="32"/>
          <w:szCs w:val="32"/>
        </w:rPr>
        <w:br w:type="page"/>
      </w:r>
    </w:p>
    <w:p>
      <w:pPr>
        <w:pStyle w:val="2"/>
        <w:spacing w:before="0" w:after="0" w:line="580" w:lineRule="exact"/>
        <w:ind w:firstLine="640" w:firstLineChars="200"/>
        <w:jc w:val="left"/>
        <w:rPr>
          <w:rFonts w:ascii="黑体" w:eastAsia="黑体" w:cs="Times New Roman"/>
          <w:b w:val="0"/>
          <w:bCs w:val="0"/>
          <w:kern w:val="0"/>
          <w:sz w:val="32"/>
          <w:szCs w:val="32"/>
        </w:rPr>
      </w:pPr>
      <w:r>
        <w:rPr>
          <w:rFonts w:hint="eastAsia" w:ascii="黑体" w:eastAsia="黑体" w:cs="黑体"/>
          <w:b w:val="0"/>
          <w:bCs w:val="0"/>
          <w:kern w:val="0"/>
          <w:sz w:val="32"/>
          <w:szCs w:val="32"/>
        </w:rPr>
        <w:t>一、部门职责</w:t>
      </w:r>
    </w:p>
    <w:p>
      <w:pPr>
        <w:spacing w:after="130" w:line="259" w:lineRule="auto"/>
        <w:ind w:left="1210" w:right="318"/>
        <w:rPr>
          <w:sz w:val="32"/>
          <w:szCs w:val="32"/>
        </w:rPr>
      </w:pPr>
      <w:r>
        <w:rPr>
          <w:sz w:val="32"/>
          <w:szCs w:val="32"/>
        </w:rPr>
        <w:t>1</w:t>
      </w:r>
      <w:r>
        <w:rPr>
          <w:rFonts w:hint="eastAsia" w:ascii="宋体" w:hAnsi="宋体" w:cs="宋体"/>
          <w:sz w:val="32"/>
          <w:szCs w:val="32"/>
        </w:rPr>
        <w:t>．主要职能。</w:t>
      </w:r>
      <w:r>
        <w:rPr>
          <w:sz w:val="32"/>
          <w:szCs w:val="32"/>
        </w:rPr>
        <w:t xml:space="preserve"> </w:t>
      </w:r>
    </w:p>
    <w:p>
      <w:pPr>
        <w:widowControl/>
        <w:numPr>
          <w:ilvl w:val="0"/>
          <w:numId w:val="1"/>
        </w:numPr>
        <w:spacing w:after="5" w:line="346" w:lineRule="auto"/>
        <w:ind w:right="318" w:firstLine="633"/>
        <w:jc w:val="left"/>
        <w:rPr>
          <w:sz w:val="32"/>
          <w:szCs w:val="32"/>
        </w:rPr>
      </w:pPr>
      <w:r>
        <w:rPr>
          <w:rFonts w:hint="eastAsia" w:ascii="宋体" w:hAnsi="宋体" w:cs="宋体"/>
          <w:sz w:val="32"/>
          <w:szCs w:val="32"/>
        </w:rPr>
        <w:t>负责教育和体育系统党的政治建设、思想建设、组织建设、作风建设、纪律建设和制度建设。</w:t>
      </w:r>
      <w:r>
        <w:rPr>
          <w:sz w:val="32"/>
          <w:szCs w:val="32"/>
        </w:rPr>
        <w:t xml:space="preserve"> </w:t>
      </w:r>
    </w:p>
    <w:p>
      <w:pPr>
        <w:widowControl/>
        <w:numPr>
          <w:ilvl w:val="0"/>
          <w:numId w:val="1"/>
        </w:numPr>
        <w:spacing w:after="5" w:line="346" w:lineRule="auto"/>
        <w:ind w:right="318" w:firstLine="633"/>
        <w:jc w:val="left"/>
        <w:rPr>
          <w:sz w:val="32"/>
          <w:szCs w:val="32"/>
        </w:rPr>
      </w:pPr>
      <w:r>
        <w:rPr>
          <w:rFonts w:hint="eastAsia" w:ascii="宋体" w:hAnsi="宋体" w:cs="宋体"/>
          <w:sz w:val="32"/>
          <w:szCs w:val="32"/>
        </w:rPr>
        <w:t>指导全县各级各类学校意识形态和党的宣传教育工作，承担本系统基层党组织和党员队伍建设工作。</w:t>
      </w:r>
      <w:r>
        <w:rPr>
          <w:sz w:val="32"/>
          <w:szCs w:val="32"/>
        </w:rPr>
        <w:t xml:space="preserve"> </w:t>
      </w:r>
    </w:p>
    <w:p>
      <w:pPr>
        <w:widowControl/>
        <w:numPr>
          <w:ilvl w:val="0"/>
          <w:numId w:val="1"/>
        </w:numPr>
        <w:spacing w:after="5" w:line="346" w:lineRule="auto"/>
        <w:ind w:right="318" w:firstLine="633"/>
        <w:jc w:val="left"/>
        <w:rPr>
          <w:sz w:val="32"/>
          <w:szCs w:val="32"/>
        </w:rPr>
      </w:pPr>
      <w:r>
        <w:rPr>
          <w:rFonts w:hint="eastAsia" w:ascii="宋体" w:hAnsi="宋体" w:cs="宋体"/>
          <w:sz w:val="32"/>
          <w:szCs w:val="32"/>
        </w:rPr>
        <w:t>负责各级各类学校学生和教师的思想政治工作，指导全县各级各类学校思想政治工作队伍建设，指导中小学德育课程教育教学。</w:t>
      </w:r>
      <w:r>
        <w:rPr>
          <w:sz w:val="32"/>
          <w:szCs w:val="32"/>
        </w:rPr>
        <w:t xml:space="preserve"> </w:t>
      </w:r>
    </w:p>
    <w:p>
      <w:pPr>
        <w:widowControl/>
        <w:numPr>
          <w:ilvl w:val="0"/>
          <w:numId w:val="1"/>
        </w:numPr>
        <w:spacing w:after="5" w:line="346" w:lineRule="auto"/>
        <w:ind w:right="318" w:firstLine="633"/>
        <w:jc w:val="left"/>
        <w:rPr>
          <w:sz w:val="32"/>
          <w:szCs w:val="32"/>
        </w:rPr>
      </w:pPr>
      <w:r>
        <w:rPr>
          <w:rFonts w:hint="eastAsia" w:ascii="宋体" w:hAnsi="宋体" w:cs="宋体"/>
          <w:sz w:val="32"/>
          <w:szCs w:val="32"/>
        </w:rPr>
        <w:t>统筹管理教育和体育系统人才工作；负责党外知识分子工作。</w:t>
      </w:r>
      <w:r>
        <w:rPr>
          <w:sz w:val="32"/>
          <w:szCs w:val="32"/>
        </w:rPr>
        <w:t xml:space="preserve"> </w:t>
      </w:r>
    </w:p>
    <w:p>
      <w:pPr>
        <w:widowControl/>
        <w:numPr>
          <w:ilvl w:val="0"/>
          <w:numId w:val="1"/>
        </w:numPr>
        <w:spacing w:after="5" w:line="346" w:lineRule="auto"/>
        <w:ind w:right="318" w:firstLine="633"/>
        <w:jc w:val="left"/>
        <w:rPr>
          <w:sz w:val="32"/>
          <w:szCs w:val="32"/>
        </w:rPr>
      </w:pPr>
      <w:r>
        <w:rPr>
          <w:rFonts w:hint="eastAsia" w:ascii="宋体" w:hAnsi="宋体" w:cs="宋体"/>
          <w:sz w:val="32"/>
          <w:szCs w:val="32"/>
        </w:rPr>
        <w:t>负责教育系统安全稳定和校园及周边综合治理工作。负责教体系统安全监督管理和学校（幼儿园）自有校车安全监督管理工作。</w:t>
      </w:r>
      <w:r>
        <w:rPr>
          <w:sz w:val="32"/>
          <w:szCs w:val="32"/>
        </w:rPr>
        <w:t xml:space="preserve"> </w:t>
      </w:r>
    </w:p>
    <w:p>
      <w:pPr>
        <w:widowControl/>
        <w:numPr>
          <w:ilvl w:val="0"/>
          <w:numId w:val="1"/>
        </w:numPr>
        <w:spacing w:after="5" w:line="346" w:lineRule="auto"/>
        <w:ind w:right="318" w:firstLine="633"/>
        <w:jc w:val="left"/>
        <w:rPr>
          <w:sz w:val="32"/>
          <w:szCs w:val="32"/>
        </w:rPr>
      </w:pPr>
      <w:r>
        <w:rPr>
          <w:rFonts w:hint="eastAsia" w:ascii="宋体" w:hAnsi="宋体" w:cs="宋体"/>
          <w:sz w:val="32"/>
          <w:szCs w:val="32"/>
        </w:rPr>
        <w:t>研究制定全县教育工作的政策和规定，检查、监督教育方针、政策、法律、法规的贯彻执行情况，落实教育优先发展的战略地位。</w:t>
      </w:r>
      <w:r>
        <w:rPr>
          <w:sz w:val="32"/>
          <w:szCs w:val="32"/>
        </w:rPr>
        <w:t xml:space="preserve"> </w:t>
      </w:r>
    </w:p>
    <w:p>
      <w:pPr>
        <w:widowControl/>
        <w:numPr>
          <w:ilvl w:val="0"/>
          <w:numId w:val="1"/>
        </w:numPr>
        <w:spacing w:after="5" w:line="346" w:lineRule="auto"/>
        <w:ind w:right="318" w:firstLine="633"/>
        <w:jc w:val="left"/>
        <w:rPr>
          <w:sz w:val="32"/>
          <w:szCs w:val="32"/>
        </w:rPr>
      </w:pPr>
      <w:r>
        <w:rPr>
          <w:rFonts w:hint="eastAsia" w:ascii="宋体" w:hAnsi="宋体" w:cs="宋体"/>
          <w:sz w:val="32"/>
          <w:szCs w:val="32"/>
        </w:rPr>
        <w:t>研究制定全县各类教育的发展规划，合理调整学校布局，在省、市、县规定的审批权限内审批公办各类学校的设置和高中段及以下学校招生政策和招生计划；负责中小学毕业证书的审核、发放。</w:t>
      </w:r>
    </w:p>
    <w:p>
      <w:pPr>
        <w:widowControl/>
        <w:numPr>
          <w:ilvl w:val="0"/>
          <w:numId w:val="1"/>
        </w:numPr>
        <w:spacing w:after="5" w:line="346" w:lineRule="auto"/>
        <w:ind w:right="318" w:firstLine="633"/>
        <w:jc w:val="left"/>
        <w:rPr>
          <w:sz w:val="32"/>
          <w:szCs w:val="32"/>
        </w:rPr>
      </w:pPr>
      <w:r>
        <w:rPr>
          <w:rFonts w:hint="eastAsia" w:ascii="宋体" w:hAnsi="宋体" w:cs="宋体"/>
          <w:sz w:val="32"/>
          <w:szCs w:val="32"/>
        </w:rPr>
        <w:t>负责学前教育、义务教育、特殊教育、高中教育、职业技术教育、成人教育的宏观指导和综合管理。组织实施义务教育均衡发展和普及高中阶段教育。</w:t>
      </w:r>
      <w:r>
        <w:rPr>
          <w:sz w:val="32"/>
          <w:szCs w:val="32"/>
        </w:rPr>
        <w:t xml:space="preserve"> </w:t>
      </w:r>
    </w:p>
    <w:p>
      <w:pPr>
        <w:widowControl/>
        <w:numPr>
          <w:ilvl w:val="0"/>
          <w:numId w:val="2"/>
        </w:numPr>
        <w:spacing w:after="5" w:line="346" w:lineRule="auto"/>
        <w:ind w:right="318" w:firstLine="633"/>
        <w:jc w:val="left"/>
        <w:rPr>
          <w:sz w:val="32"/>
          <w:szCs w:val="32"/>
        </w:rPr>
      </w:pPr>
      <w:r>
        <w:rPr>
          <w:rFonts w:hint="eastAsia" w:ascii="宋体" w:hAnsi="宋体" w:cs="宋体"/>
          <w:sz w:val="32"/>
          <w:szCs w:val="32"/>
        </w:rPr>
        <w:t>负责本系统的离退休人员工作；负责总校、直属学校工会、共青团、妇女工作。</w:t>
      </w:r>
      <w:r>
        <w:rPr>
          <w:sz w:val="32"/>
          <w:szCs w:val="32"/>
        </w:rPr>
        <w:t xml:space="preserve"> </w:t>
      </w:r>
    </w:p>
    <w:p>
      <w:pPr>
        <w:widowControl/>
        <w:numPr>
          <w:ilvl w:val="0"/>
          <w:numId w:val="2"/>
        </w:numPr>
        <w:spacing w:after="5" w:line="346" w:lineRule="auto"/>
        <w:ind w:right="318" w:firstLine="633"/>
        <w:jc w:val="left"/>
        <w:rPr>
          <w:sz w:val="32"/>
          <w:szCs w:val="32"/>
        </w:rPr>
      </w:pPr>
      <w:r>
        <w:rPr>
          <w:rFonts w:hint="eastAsia" w:ascii="宋体" w:hAnsi="宋体" w:cs="宋体"/>
          <w:sz w:val="32"/>
          <w:szCs w:val="32"/>
        </w:rPr>
        <w:t>负责学校领导干部的培训、考核、考察、任免工作；管理学校中层干部和校级后备干部，加强校长队伍建设。</w:t>
      </w:r>
      <w:r>
        <w:rPr>
          <w:sz w:val="32"/>
          <w:szCs w:val="32"/>
        </w:rPr>
        <w:t xml:space="preserve"> </w:t>
      </w:r>
    </w:p>
    <w:p>
      <w:pPr>
        <w:widowControl/>
        <w:numPr>
          <w:ilvl w:val="0"/>
          <w:numId w:val="2"/>
        </w:numPr>
        <w:spacing w:after="5" w:line="346" w:lineRule="auto"/>
        <w:ind w:right="318" w:firstLine="633"/>
        <w:jc w:val="left"/>
        <w:rPr>
          <w:sz w:val="32"/>
          <w:szCs w:val="32"/>
        </w:rPr>
      </w:pPr>
      <w:r>
        <w:rPr>
          <w:rFonts w:hint="eastAsia" w:ascii="宋体" w:hAnsi="宋体" w:cs="宋体"/>
          <w:sz w:val="32"/>
          <w:szCs w:val="32"/>
        </w:rPr>
        <w:t>依法管理教师队伍，负责教师的调配、职称、培训和各级各类学校教师继续教育及业务技能培训工作，加强教师队伍建设；做好师范类院校毕业生就业指导工作；负责实施教师资格制度工作。</w:t>
      </w:r>
      <w:r>
        <w:rPr>
          <w:sz w:val="32"/>
          <w:szCs w:val="32"/>
        </w:rPr>
        <w:t xml:space="preserve"> </w:t>
      </w:r>
    </w:p>
    <w:p>
      <w:pPr>
        <w:widowControl/>
        <w:numPr>
          <w:ilvl w:val="0"/>
          <w:numId w:val="2"/>
        </w:numPr>
        <w:spacing w:after="5" w:line="346" w:lineRule="auto"/>
        <w:ind w:right="318" w:firstLine="633"/>
        <w:jc w:val="left"/>
        <w:rPr>
          <w:sz w:val="32"/>
          <w:szCs w:val="32"/>
        </w:rPr>
      </w:pPr>
      <w:r>
        <w:rPr>
          <w:rFonts w:hint="eastAsia" w:ascii="宋体" w:hAnsi="宋体" w:cs="宋体"/>
          <w:sz w:val="32"/>
          <w:szCs w:val="32"/>
        </w:rPr>
        <w:t>负责教育体制、办学体制、学校管理体制改革的统筹规划和协调指导；参与经济、科学、教育统筹和教育综合改革的实施。</w:t>
      </w:r>
      <w:r>
        <w:rPr>
          <w:sz w:val="32"/>
          <w:szCs w:val="32"/>
        </w:rPr>
        <w:t xml:space="preserve"> </w:t>
      </w:r>
    </w:p>
    <w:p>
      <w:pPr>
        <w:widowControl/>
        <w:numPr>
          <w:ilvl w:val="0"/>
          <w:numId w:val="2"/>
        </w:numPr>
        <w:spacing w:after="5" w:line="346" w:lineRule="auto"/>
        <w:ind w:right="318" w:firstLine="633"/>
        <w:jc w:val="left"/>
        <w:rPr>
          <w:sz w:val="32"/>
          <w:szCs w:val="32"/>
        </w:rPr>
      </w:pPr>
      <w:r>
        <w:rPr>
          <w:rFonts w:hint="eastAsia" w:ascii="宋体" w:hAnsi="宋体" w:cs="宋体"/>
          <w:sz w:val="32"/>
          <w:szCs w:val="32"/>
        </w:rPr>
        <w:t>指导全县各级各类学校教育教学管理工作、体育工作、卫生健康、艺术教育、劳动实践工作；落实国家国防教育政策、法规、规划，负责全县各级各类学校国防教育工作。</w:t>
      </w:r>
      <w:r>
        <w:rPr>
          <w:sz w:val="32"/>
          <w:szCs w:val="32"/>
        </w:rPr>
        <w:t xml:space="preserve"> </w:t>
      </w:r>
    </w:p>
    <w:p>
      <w:pPr>
        <w:widowControl/>
        <w:numPr>
          <w:ilvl w:val="0"/>
          <w:numId w:val="2"/>
        </w:numPr>
        <w:spacing w:after="5" w:line="346" w:lineRule="auto"/>
        <w:ind w:right="318" w:firstLine="633"/>
        <w:jc w:val="left"/>
        <w:rPr>
          <w:sz w:val="32"/>
          <w:szCs w:val="32"/>
        </w:rPr>
      </w:pPr>
      <w:r>
        <w:rPr>
          <w:rFonts w:hint="eastAsia" w:ascii="宋体" w:hAnsi="宋体" w:cs="宋体"/>
          <w:sz w:val="32"/>
          <w:szCs w:val="32"/>
        </w:rPr>
        <w:t>指导教育经费预决算工作，依法监督教育经费的管理和使用；负责统筹规划和管理教育系统基本建设和设施的配置以及计划统计工作；协调教师工资福利政策的落实。</w:t>
      </w:r>
      <w:r>
        <w:rPr>
          <w:sz w:val="32"/>
          <w:szCs w:val="32"/>
        </w:rPr>
        <w:t xml:space="preserve"> </w:t>
      </w:r>
    </w:p>
    <w:p>
      <w:pPr>
        <w:widowControl/>
        <w:numPr>
          <w:ilvl w:val="0"/>
          <w:numId w:val="2"/>
        </w:numPr>
        <w:spacing w:after="132" w:line="259" w:lineRule="auto"/>
        <w:ind w:right="318" w:firstLine="633"/>
        <w:jc w:val="left"/>
        <w:rPr>
          <w:rFonts w:cs="Times New Roman"/>
          <w:sz w:val="32"/>
          <w:szCs w:val="32"/>
        </w:rPr>
      </w:pPr>
      <w:r>
        <w:rPr>
          <w:rFonts w:hint="eastAsia" w:ascii="宋体" w:hAnsi="宋体" w:cs="宋体"/>
          <w:sz w:val="32"/>
          <w:szCs w:val="32"/>
        </w:rPr>
        <w:t>组织指导全县各类学校招生考试工作。</w:t>
      </w:r>
    </w:p>
    <w:p>
      <w:pPr>
        <w:widowControl/>
        <w:spacing w:after="132" w:line="259" w:lineRule="auto"/>
        <w:ind w:left="554" w:right="318" w:firstLine="640" w:firstLineChars="200"/>
        <w:jc w:val="left"/>
        <w:rPr>
          <w:sz w:val="32"/>
          <w:szCs w:val="32"/>
        </w:rPr>
      </w:pPr>
      <w:r>
        <w:rPr>
          <w:rFonts w:hint="eastAsia" w:ascii="宋体" w:hAnsi="宋体" w:cs="宋体"/>
          <w:sz w:val="32"/>
          <w:szCs w:val="32"/>
        </w:rPr>
        <w:t>（十六）指导推动教育教学的理论研究和教育科研工作。</w:t>
      </w:r>
      <w:r>
        <w:rPr>
          <w:sz w:val="32"/>
          <w:szCs w:val="32"/>
        </w:rPr>
        <w:t xml:space="preserve"> </w:t>
      </w:r>
    </w:p>
    <w:p>
      <w:pPr>
        <w:ind w:left="554" w:right="318" w:firstLine="640" w:firstLineChars="200"/>
        <w:rPr>
          <w:sz w:val="32"/>
          <w:szCs w:val="32"/>
        </w:rPr>
      </w:pPr>
      <w:r>
        <w:rPr>
          <w:rFonts w:hint="eastAsia" w:ascii="宋体" w:hAnsi="宋体" w:cs="宋体"/>
          <w:sz w:val="32"/>
          <w:szCs w:val="32"/>
        </w:rPr>
        <w:t>（十七）组织协调并监督检查汉语文字规范、标准的实施；指导推广普通话和普通话测试工作；负责社会用字规范管理。</w:t>
      </w:r>
      <w:r>
        <w:rPr>
          <w:sz w:val="32"/>
          <w:szCs w:val="32"/>
        </w:rPr>
        <w:t xml:space="preserve"> </w:t>
      </w:r>
    </w:p>
    <w:p>
      <w:pPr>
        <w:ind w:left="554" w:right="318" w:firstLine="480" w:firstLineChars="150"/>
        <w:rPr>
          <w:rFonts w:cs="Times New Roman"/>
          <w:sz w:val="32"/>
          <w:szCs w:val="32"/>
        </w:rPr>
      </w:pPr>
      <w:r>
        <w:rPr>
          <w:rFonts w:hint="eastAsia" w:ascii="宋体" w:hAnsi="宋体" w:cs="宋体"/>
          <w:sz w:val="32"/>
          <w:szCs w:val="32"/>
        </w:rPr>
        <w:t>（十八）加强基础教育工作，以农村教育为重点，统筹规划，搞好组织协调，推进义务教育均衡发展，促进公共教育资源进一步向农村地区倾斜，促进教育公平。深入推进基础教育教学改革，切实减轻中小学生的课业负担，加强中小学德育，全面实施素质教育。</w:t>
      </w:r>
      <w:r>
        <w:rPr>
          <w:sz w:val="32"/>
          <w:szCs w:val="32"/>
        </w:rPr>
        <w:t xml:space="preserve"> </w:t>
      </w:r>
    </w:p>
    <w:p>
      <w:pPr>
        <w:ind w:left="554" w:right="318" w:firstLine="480" w:firstLineChars="150"/>
        <w:rPr>
          <w:rFonts w:ascii="宋体" w:cs="Times New Roman"/>
          <w:sz w:val="32"/>
          <w:szCs w:val="32"/>
        </w:rPr>
      </w:pPr>
      <w:r>
        <w:rPr>
          <w:rFonts w:hint="eastAsia" w:ascii="宋体" w:hAnsi="宋体" w:cs="宋体"/>
          <w:sz w:val="32"/>
          <w:szCs w:val="32"/>
        </w:rPr>
        <w:t>（十九）加强民办教育的统筹规划、综合协调和宏观管理，完善民办教育宏观管理的政策措施，规范办学秩序，促进民办教育事业健康发展。</w:t>
      </w:r>
      <w:r>
        <w:rPr>
          <w:sz w:val="32"/>
          <w:szCs w:val="32"/>
        </w:rPr>
        <w:t xml:space="preserve"> </w:t>
      </w:r>
    </w:p>
    <w:p>
      <w:pPr>
        <w:spacing w:after="118"/>
        <w:ind w:left="554" w:right="318" w:firstLine="480" w:firstLineChars="150"/>
        <w:rPr>
          <w:rFonts w:hint="eastAsia" w:ascii="宋体" w:hAnsi="宋体" w:cs="宋体"/>
          <w:sz w:val="32"/>
          <w:szCs w:val="32"/>
        </w:rPr>
      </w:pPr>
      <w:r>
        <w:rPr>
          <w:rFonts w:hint="eastAsia" w:ascii="宋体" w:hAnsi="宋体" w:cs="宋体"/>
          <w:sz w:val="32"/>
          <w:szCs w:val="32"/>
        </w:rPr>
        <w:t>（二十）根据国家体育工作的政策法规，拟定全县体育工作的发展规划，推动多元化体育服务体系建设，推进体育公共服务和体育体制改革。推行全民健身计划，统筹规划全县竞技体育发展，指导和配合各部门、各行业、各社会团体开展群众性体育活动。实施国家体育锻炼标准，开展国民体质监测</w:t>
      </w:r>
      <w:r>
        <w:rPr>
          <w:sz w:val="32"/>
          <w:szCs w:val="32"/>
        </w:rPr>
        <w:t xml:space="preserve"> </w:t>
      </w:r>
      <w:r>
        <w:rPr>
          <w:rFonts w:hint="eastAsia" w:ascii="宋体" w:hAnsi="宋体" w:cs="宋体"/>
          <w:sz w:val="32"/>
          <w:szCs w:val="32"/>
        </w:rPr>
        <w:t>，指导公共体育设施建设，负责公共体育设施的监督管理工作。统筹规划全县青少年体育发展，指导和推进青少年体育工作。负责全县体育系统的安全监管工作。研究拟定体育产业的政策规定，发展体育市场；制定全县体育经营活动的从业条件和审核程序。指导全县体育社团工作并负责资格审查。</w:t>
      </w:r>
    </w:p>
    <w:p>
      <w:pPr>
        <w:spacing w:after="118"/>
        <w:ind w:left="554" w:right="318" w:firstLine="480" w:firstLineChars="150"/>
        <w:rPr>
          <w:sz w:val="32"/>
          <w:szCs w:val="32"/>
        </w:rPr>
      </w:pPr>
      <w:r>
        <w:rPr>
          <w:rFonts w:hint="eastAsia" w:ascii="宋体" w:hAnsi="宋体" w:cs="宋体"/>
          <w:sz w:val="32"/>
          <w:szCs w:val="32"/>
        </w:rPr>
        <w:t>（二十一）承办县委、县政府交办的其他事项。</w:t>
      </w:r>
      <w:r>
        <w:rPr>
          <w:sz w:val="32"/>
          <w:szCs w:val="32"/>
        </w:rPr>
        <w:t xml:space="preserve"> </w:t>
      </w:r>
    </w:p>
    <w:p>
      <w:pPr>
        <w:spacing w:after="130" w:line="259" w:lineRule="auto"/>
        <w:ind w:right="318" w:firstLine="1280" w:firstLineChars="400"/>
        <w:rPr>
          <w:rFonts w:cs="Times New Roman"/>
          <w:sz w:val="32"/>
          <w:szCs w:val="32"/>
        </w:rPr>
      </w:pPr>
      <w:r>
        <w:rPr>
          <w:rFonts w:hint="eastAsia" w:ascii="宋体" w:hAnsi="宋体" w:cs="宋体"/>
          <w:sz w:val="32"/>
          <w:szCs w:val="32"/>
        </w:rPr>
        <w:t>高阳县教育和体育局设</w:t>
      </w:r>
      <w:r>
        <w:rPr>
          <w:sz w:val="32"/>
          <w:szCs w:val="32"/>
        </w:rPr>
        <w:t>6</w:t>
      </w:r>
      <w:r>
        <w:rPr>
          <w:rFonts w:hint="eastAsia" w:ascii="宋体" w:hAnsi="宋体" w:cs="宋体"/>
          <w:sz w:val="32"/>
          <w:szCs w:val="32"/>
        </w:rPr>
        <w:t>个内设机构，各机构职责如下：</w:t>
      </w:r>
      <w:r>
        <w:rPr>
          <w:rFonts w:ascii="宋体" w:hAnsi="宋体" w:cs="宋体"/>
          <w:sz w:val="32"/>
          <w:szCs w:val="32"/>
        </w:rPr>
        <w:t xml:space="preserve"> </w:t>
      </w:r>
    </w:p>
    <w:p>
      <w:pPr>
        <w:widowControl/>
        <w:numPr>
          <w:ilvl w:val="0"/>
          <w:numId w:val="3"/>
        </w:numPr>
        <w:spacing w:after="5" w:line="346" w:lineRule="auto"/>
        <w:ind w:right="318"/>
        <w:jc w:val="left"/>
        <w:rPr>
          <w:rFonts w:ascii="宋体" w:cs="Times New Roman"/>
          <w:sz w:val="32"/>
          <w:szCs w:val="32"/>
        </w:rPr>
      </w:pPr>
      <w:r>
        <w:rPr>
          <w:rFonts w:hint="eastAsia" w:ascii="宋体" w:hAnsi="宋体" w:cs="宋体"/>
          <w:sz w:val="32"/>
          <w:szCs w:val="32"/>
        </w:rPr>
        <w:t>办公室</w:t>
      </w:r>
      <w:r>
        <w:rPr>
          <w:rFonts w:ascii="宋体" w:hAnsi="宋体" w:cs="宋体"/>
          <w:sz w:val="32"/>
          <w:szCs w:val="32"/>
        </w:rPr>
        <w:t xml:space="preserve"> </w:t>
      </w:r>
    </w:p>
    <w:p>
      <w:pPr>
        <w:widowControl/>
        <w:spacing w:after="5" w:line="346" w:lineRule="auto"/>
        <w:ind w:left="554" w:right="318"/>
        <w:jc w:val="left"/>
        <w:rPr>
          <w:rFonts w:ascii="宋体" w:cs="Times New Roman"/>
          <w:sz w:val="32"/>
          <w:szCs w:val="32"/>
        </w:rPr>
      </w:pPr>
      <w:r>
        <w:rPr>
          <w:rFonts w:hint="eastAsia" w:ascii="宋体" w:hAnsi="宋体" w:cs="宋体"/>
          <w:sz w:val="32"/>
          <w:szCs w:val="32"/>
        </w:rPr>
        <w:t>职责：</w:t>
      </w:r>
      <w:r>
        <w:rPr>
          <w:rFonts w:ascii="宋体" w:hAnsi="宋体" w:cs="宋体"/>
          <w:sz w:val="32"/>
          <w:szCs w:val="32"/>
        </w:rPr>
        <w:t>1</w:t>
      </w:r>
      <w:r>
        <w:rPr>
          <w:rFonts w:hint="eastAsia" w:ascii="宋体" w:hAnsi="宋体" w:cs="宋体"/>
          <w:sz w:val="32"/>
          <w:szCs w:val="32"/>
        </w:rPr>
        <w:t>、综合管理机关日常政务、事务；制定机关工作制度并组织实施。</w:t>
      </w:r>
      <w:r>
        <w:rPr>
          <w:rFonts w:ascii="宋体" w:hAnsi="宋体" w:cs="宋体"/>
          <w:sz w:val="32"/>
          <w:szCs w:val="32"/>
        </w:rPr>
        <w:t xml:space="preserve"> 2</w:t>
      </w:r>
      <w:r>
        <w:rPr>
          <w:rFonts w:hint="eastAsia" w:ascii="宋体" w:hAnsi="宋体" w:cs="宋体"/>
          <w:sz w:val="32"/>
          <w:szCs w:val="32"/>
        </w:rPr>
        <w:t>、负责后勤、档案文书、文字材料草拟、审核、打印、安全保卫、车辆管理等工作。</w:t>
      </w:r>
      <w:r>
        <w:rPr>
          <w:rFonts w:ascii="宋体" w:hAnsi="宋体" w:cs="宋体"/>
          <w:sz w:val="32"/>
          <w:szCs w:val="32"/>
        </w:rPr>
        <w:t xml:space="preserve"> 3</w:t>
      </w:r>
      <w:r>
        <w:rPr>
          <w:rFonts w:hint="eastAsia" w:ascii="宋体" w:hAnsi="宋体" w:cs="宋体"/>
          <w:sz w:val="32"/>
          <w:szCs w:val="32"/>
        </w:rPr>
        <w:t>、负责起草年度工作计划、总结和目标。负责文联工作，办理人大建议、政协委员提案。</w:t>
      </w:r>
      <w:r>
        <w:rPr>
          <w:sz w:val="32"/>
          <w:szCs w:val="32"/>
        </w:rPr>
        <w:t xml:space="preserve"> </w:t>
      </w:r>
    </w:p>
    <w:p>
      <w:pPr>
        <w:widowControl/>
        <w:numPr>
          <w:ilvl w:val="0"/>
          <w:numId w:val="4"/>
        </w:numPr>
        <w:spacing w:after="133" w:line="259" w:lineRule="auto"/>
        <w:ind w:right="318" w:hanging="801"/>
        <w:jc w:val="left"/>
        <w:rPr>
          <w:sz w:val="32"/>
          <w:szCs w:val="32"/>
        </w:rPr>
      </w:pPr>
      <w:r>
        <w:rPr>
          <w:rFonts w:hint="eastAsia" w:ascii="宋体" w:hAnsi="宋体" w:cs="宋体"/>
          <w:sz w:val="32"/>
          <w:szCs w:val="32"/>
        </w:rPr>
        <w:t>干部人事股</w:t>
      </w:r>
      <w:r>
        <w:rPr>
          <w:sz w:val="32"/>
          <w:szCs w:val="32"/>
        </w:rPr>
        <w:t xml:space="preserve"> </w:t>
      </w:r>
    </w:p>
    <w:p>
      <w:pPr>
        <w:ind w:left="554" w:right="318"/>
        <w:rPr>
          <w:sz w:val="32"/>
          <w:szCs w:val="32"/>
        </w:rPr>
      </w:pPr>
      <w:r>
        <w:rPr>
          <w:sz w:val="32"/>
          <w:szCs w:val="32"/>
        </w:rPr>
        <w:t xml:space="preserve">    </w:t>
      </w:r>
      <w:r>
        <w:rPr>
          <w:rFonts w:hint="eastAsia" w:ascii="宋体" w:hAnsi="宋体" w:cs="宋体"/>
          <w:sz w:val="32"/>
          <w:szCs w:val="32"/>
        </w:rPr>
        <w:t>职责：</w:t>
      </w:r>
      <w:r>
        <w:rPr>
          <w:sz w:val="32"/>
          <w:szCs w:val="32"/>
        </w:rPr>
        <w:t>1</w:t>
      </w:r>
      <w:r>
        <w:rPr>
          <w:rFonts w:hint="eastAsia" w:ascii="宋体" w:hAnsi="宋体" w:cs="宋体"/>
          <w:sz w:val="32"/>
          <w:szCs w:val="32"/>
        </w:rPr>
        <w:t>、负责机关和直属单位人事、劳动工资、福利、保险、机构编制管理、教师聘任、调配、考核奖惩等工作的管理、协调和指导。组织实施干部及后备干部在教育培训工作。</w:t>
      </w:r>
      <w:r>
        <w:rPr>
          <w:sz w:val="32"/>
          <w:szCs w:val="32"/>
        </w:rPr>
        <w:t xml:space="preserve"> </w:t>
      </w:r>
    </w:p>
    <w:p>
      <w:pPr>
        <w:widowControl/>
        <w:numPr>
          <w:ilvl w:val="0"/>
          <w:numId w:val="4"/>
        </w:numPr>
        <w:spacing w:after="131" w:line="259" w:lineRule="auto"/>
        <w:ind w:right="318" w:hanging="801"/>
        <w:jc w:val="left"/>
        <w:rPr>
          <w:sz w:val="32"/>
          <w:szCs w:val="32"/>
        </w:rPr>
      </w:pPr>
      <w:r>
        <w:rPr>
          <w:rFonts w:hint="eastAsia" w:ascii="宋体" w:hAnsi="宋体" w:cs="宋体"/>
          <w:sz w:val="32"/>
          <w:szCs w:val="32"/>
        </w:rPr>
        <w:t>计财股</w:t>
      </w:r>
      <w:r>
        <w:rPr>
          <w:sz w:val="32"/>
          <w:szCs w:val="32"/>
        </w:rPr>
        <w:t xml:space="preserve"> </w:t>
      </w:r>
    </w:p>
    <w:p>
      <w:pPr>
        <w:ind w:left="554" w:right="318"/>
        <w:rPr>
          <w:sz w:val="32"/>
          <w:szCs w:val="32"/>
        </w:rPr>
      </w:pPr>
      <w:r>
        <w:rPr>
          <w:sz w:val="32"/>
          <w:szCs w:val="32"/>
        </w:rPr>
        <w:t xml:space="preserve">    </w:t>
      </w:r>
      <w:r>
        <w:rPr>
          <w:rFonts w:hint="eastAsia" w:ascii="宋体" w:hAnsi="宋体" w:cs="宋体"/>
          <w:sz w:val="32"/>
          <w:szCs w:val="32"/>
        </w:rPr>
        <w:t>职责：</w:t>
      </w:r>
      <w:r>
        <w:rPr>
          <w:sz w:val="32"/>
          <w:szCs w:val="32"/>
        </w:rPr>
        <w:t>1</w:t>
      </w:r>
      <w:r>
        <w:rPr>
          <w:rFonts w:hint="eastAsia" w:ascii="宋体" w:hAnsi="宋体" w:cs="宋体"/>
          <w:sz w:val="32"/>
          <w:szCs w:val="32"/>
        </w:rPr>
        <w:t>、负责直属学校、单位事业费的划拨，负责规划、计划、统计分析和审计工作，负责管理筹措经费工作。</w:t>
      </w:r>
      <w:r>
        <w:rPr>
          <w:sz w:val="32"/>
          <w:szCs w:val="32"/>
        </w:rPr>
        <w:t xml:space="preserve"> 2</w:t>
      </w:r>
      <w:r>
        <w:rPr>
          <w:rFonts w:hint="eastAsia" w:ascii="宋体" w:hAnsi="宋体" w:cs="宋体"/>
          <w:sz w:val="32"/>
          <w:szCs w:val="32"/>
        </w:rPr>
        <w:t>、负责局属基层单位会计业务培训工作；负责有关工商、税务、财务检查等方面的协调工作。</w:t>
      </w:r>
      <w:r>
        <w:rPr>
          <w:sz w:val="32"/>
          <w:szCs w:val="32"/>
        </w:rPr>
        <w:t xml:space="preserve">          </w:t>
      </w:r>
    </w:p>
    <w:p>
      <w:pPr>
        <w:spacing w:after="133" w:line="259" w:lineRule="auto"/>
        <w:ind w:right="318" w:firstLine="320" w:firstLineChars="100"/>
        <w:rPr>
          <w:sz w:val="32"/>
          <w:szCs w:val="32"/>
        </w:rPr>
      </w:pPr>
      <w:r>
        <w:rPr>
          <w:rFonts w:hint="eastAsia" w:ascii="宋体" w:hAnsi="宋体" w:cs="宋体"/>
          <w:sz w:val="32"/>
          <w:szCs w:val="32"/>
        </w:rPr>
        <w:t>（</w:t>
      </w:r>
      <w:r>
        <w:rPr>
          <w:sz w:val="32"/>
          <w:szCs w:val="32"/>
        </w:rPr>
        <w:t>4</w:t>
      </w:r>
      <w:r>
        <w:rPr>
          <w:rFonts w:hint="eastAsia" w:ascii="宋体" w:hAnsi="宋体" w:cs="宋体"/>
          <w:sz w:val="32"/>
          <w:szCs w:val="32"/>
        </w:rPr>
        <w:t>）法纪股</w:t>
      </w:r>
      <w:r>
        <w:rPr>
          <w:sz w:val="32"/>
          <w:szCs w:val="32"/>
        </w:rPr>
        <w:t xml:space="preserve"> </w:t>
      </w:r>
    </w:p>
    <w:p>
      <w:pPr>
        <w:ind w:left="554" w:right="318"/>
        <w:rPr>
          <w:sz w:val="32"/>
          <w:szCs w:val="32"/>
        </w:rPr>
      </w:pPr>
      <w:r>
        <w:rPr>
          <w:sz w:val="32"/>
          <w:szCs w:val="32"/>
        </w:rPr>
        <w:t xml:space="preserve">   </w:t>
      </w:r>
      <w:r>
        <w:rPr>
          <w:rFonts w:hint="eastAsia" w:ascii="宋体" w:hAnsi="宋体" w:cs="宋体"/>
          <w:sz w:val="32"/>
          <w:szCs w:val="32"/>
        </w:rPr>
        <w:t>职责：</w:t>
      </w:r>
      <w:r>
        <w:rPr>
          <w:sz w:val="32"/>
          <w:szCs w:val="32"/>
        </w:rPr>
        <w:t>1</w:t>
      </w:r>
      <w:r>
        <w:rPr>
          <w:rFonts w:hint="eastAsia" w:ascii="宋体" w:hAnsi="宋体" w:cs="宋体"/>
          <w:sz w:val="32"/>
          <w:szCs w:val="32"/>
        </w:rPr>
        <w:t>、指导文化教育法律、法规的实施；负责学校普法宣传和法制教育及执法人员业务培训工作；负责查处文教系统内各单位及其工作人员的违法违纪案件；办理教师、学生申诉案件并负责行政复议、行政申诉、和国家赔偿的综合管理工作。</w:t>
      </w:r>
      <w:r>
        <w:rPr>
          <w:sz w:val="32"/>
          <w:szCs w:val="32"/>
        </w:rPr>
        <w:t xml:space="preserve">  2</w:t>
      </w:r>
      <w:r>
        <w:rPr>
          <w:rFonts w:hint="eastAsia" w:ascii="宋体" w:hAnsi="宋体" w:cs="宋体"/>
          <w:sz w:val="32"/>
          <w:szCs w:val="32"/>
        </w:rPr>
        <w:t>、配合公安部门查处学校的治安案件，协调各职能部门治理校园及周边的治安秩序；负责信访工作。</w:t>
      </w:r>
      <w:r>
        <w:rPr>
          <w:sz w:val="32"/>
          <w:szCs w:val="32"/>
        </w:rPr>
        <w:t xml:space="preserve"> </w:t>
      </w:r>
    </w:p>
    <w:p>
      <w:pPr>
        <w:numPr>
          <w:ilvl w:val="0"/>
          <w:numId w:val="5"/>
        </w:numPr>
        <w:spacing w:after="133" w:line="259" w:lineRule="auto"/>
        <w:ind w:right="318"/>
        <w:rPr>
          <w:sz w:val="32"/>
          <w:szCs w:val="32"/>
        </w:rPr>
      </w:pPr>
      <w:r>
        <w:rPr>
          <w:rFonts w:hint="eastAsia" w:ascii="宋体" w:hAnsi="宋体" w:cs="宋体"/>
          <w:sz w:val="32"/>
          <w:szCs w:val="32"/>
        </w:rPr>
        <w:t>基础教育股</w:t>
      </w:r>
      <w:r>
        <w:rPr>
          <w:sz w:val="32"/>
          <w:szCs w:val="32"/>
        </w:rPr>
        <w:t xml:space="preserve"> </w:t>
      </w:r>
    </w:p>
    <w:p>
      <w:pPr>
        <w:spacing w:after="133" w:line="259" w:lineRule="auto"/>
        <w:ind w:left="210" w:leftChars="100" w:right="318" w:firstLine="640" w:firstLineChars="200"/>
        <w:rPr>
          <w:rFonts w:ascii="宋体" w:cs="Times New Roman"/>
          <w:sz w:val="32"/>
          <w:szCs w:val="32"/>
        </w:rPr>
      </w:pPr>
      <w:r>
        <w:rPr>
          <w:rFonts w:hint="eastAsia" w:ascii="宋体" w:hAnsi="宋体" w:cs="宋体"/>
          <w:sz w:val="32"/>
          <w:szCs w:val="32"/>
        </w:rPr>
        <w:t>职责：</w:t>
      </w:r>
      <w:r>
        <w:rPr>
          <w:rFonts w:ascii="宋体" w:hAnsi="宋体" w:cs="宋体"/>
          <w:sz w:val="32"/>
          <w:szCs w:val="32"/>
        </w:rPr>
        <w:t>1</w:t>
      </w:r>
      <w:r>
        <w:rPr>
          <w:rFonts w:hint="eastAsia" w:ascii="宋体" w:hAnsi="宋体" w:cs="宋体"/>
          <w:sz w:val="32"/>
          <w:szCs w:val="32"/>
        </w:rPr>
        <w:t>、宏观指导基础教育工作，推动义务教育均衡发展、扫除青壮年文盲；负责全县中小学教育教学、中小学招生、幼儿园教育、特殊教育、民办教育、艺术教育等各项工作的管理和指导。</w:t>
      </w:r>
      <w:r>
        <w:rPr>
          <w:rFonts w:ascii="宋体" w:hAnsi="宋体" w:cs="宋体"/>
          <w:sz w:val="32"/>
          <w:szCs w:val="32"/>
        </w:rPr>
        <w:t xml:space="preserve"> 2</w:t>
      </w:r>
      <w:r>
        <w:rPr>
          <w:rFonts w:hint="eastAsia" w:ascii="宋体" w:hAnsi="宋体" w:cs="宋体"/>
          <w:sz w:val="32"/>
          <w:szCs w:val="32"/>
        </w:rPr>
        <w:t>、按时制定基础教育工作计划、认真做好工作总结；加强对全县基础教育工作的检查指导；负责中小学学生的学籍管理及毕业生的验证发证工作。</w:t>
      </w:r>
      <w:r>
        <w:rPr>
          <w:rFonts w:ascii="宋体" w:hAnsi="宋体" w:cs="宋体"/>
          <w:sz w:val="32"/>
          <w:szCs w:val="32"/>
        </w:rPr>
        <w:t xml:space="preserve"> 3</w:t>
      </w:r>
      <w:r>
        <w:rPr>
          <w:rFonts w:hint="eastAsia" w:ascii="宋体" w:hAnsi="宋体" w:cs="宋体"/>
          <w:sz w:val="32"/>
          <w:szCs w:val="32"/>
        </w:rPr>
        <w:t>、负责资助中心工作，完成临时交办的各项工作。</w:t>
      </w:r>
      <w:r>
        <w:rPr>
          <w:sz w:val="32"/>
          <w:szCs w:val="32"/>
        </w:rPr>
        <w:t xml:space="preserve"> </w:t>
      </w:r>
    </w:p>
    <w:p>
      <w:pPr>
        <w:spacing w:after="130" w:line="259" w:lineRule="auto"/>
        <w:ind w:right="318" w:firstLine="160" w:firstLineChars="50"/>
        <w:rPr>
          <w:sz w:val="32"/>
          <w:szCs w:val="32"/>
        </w:rPr>
      </w:pPr>
      <w:r>
        <w:rPr>
          <w:rFonts w:hint="eastAsia" w:ascii="宋体" w:hAnsi="宋体" w:cs="宋体"/>
          <w:sz w:val="32"/>
          <w:szCs w:val="32"/>
        </w:rPr>
        <w:t>（</w:t>
      </w:r>
      <w:r>
        <w:rPr>
          <w:sz w:val="32"/>
          <w:szCs w:val="32"/>
        </w:rPr>
        <w:t>6</w:t>
      </w:r>
      <w:r>
        <w:rPr>
          <w:rFonts w:hint="eastAsia" w:ascii="宋体" w:hAnsi="宋体" w:cs="宋体"/>
          <w:sz w:val="32"/>
          <w:szCs w:val="32"/>
        </w:rPr>
        <w:t>）思政体卫股</w:t>
      </w:r>
      <w:r>
        <w:rPr>
          <w:sz w:val="32"/>
          <w:szCs w:val="32"/>
        </w:rPr>
        <w:t xml:space="preserve"> </w:t>
      </w:r>
    </w:p>
    <w:p>
      <w:pPr>
        <w:spacing w:after="132" w:line="259" w:lineRule="auto"/>
        <w:ind w:right="318" w:firstLine="640" w:firstLineChars="200"/>
        <w:rPr>
          <w:rFonts w:cs="Times New Roman"/>
          <w:sz w:val="32"/>
          <w:szCs w:val="32"/>
        </w:rPr>
      </w:pPr>
      <w:r>
        <w:rPr>
          <w:rFonts w:hint="eastAsia" w:ascii="宋体" w:hAnsi="宋体" w:cs="宋体"/>
          <w:sz w:val="32"/>
          <w:szCs w:val="32"/>
        </w:rPr>
        <w:t>职责：</w:t>
      </w:r>
      <w:r>
        <w:rPr>
          <w:sz w:val="32"/>
          <w:szCs w:val="32"/>
        </w:rPr>
        <w:t>1</w:t>
      </w:r>
      <w:r>
        <w:rPr>
          <w:rFonts w:hint="eastAsia" w:ascii="宋体" w:hAnsi="宋体" w:cs="宋体"/>
          <w:sz w:val="32"/>
          <w:szCs w:val="32"/>
        </w:rPr>
        <w:t>、规划协调各级各类学校德育、思想政治教育、神文明建设、国防教育和学生军训工作；负责学生思想政治工作；指导学校体育、卫生健康工作。</w:t>
      </w:r>
      <w:r>
        <w:rPr>
          <w:rFonts w:ascii="宋体" w:hAnsi="宋体" w:cs="宋体"/>
          <w:sz w:val="32"/>
          <w:szCs w:val="32"/>
        </w:rPr>
        <w:t>2</w:t>
      </w:r>
      <w:r>
        <w:rPr>
          <w:rFonts w:hint="eastAsia" w:ascii="宋体" w:hAnsi="宋体" w:cs="宋体"/>
          <w:sz w:val="32"/>
          <w:szCs w:val="32"/>
        </w:rPr>
        <w:t>、</w:t>
      </w:r>
      <w:r>
        <w:rPr>
          <w:sz w:val="32"/>
          <w:szCs w:val="32"/>
        </w:rPr>
        <w:t xml:space="preserve"> </w:t>
      </w:r>
      <w:r>
        <w:rPr>
          <w:rFonts w:hint="eastAsia" w:ascii="宋体" w:hAnsi="宋体" w:cs="宋体"/>
          <w:sz w:val="32"/>
          <w:szCs w:val="32"/>
        </w:rPr>
        <w:t>拟定有关体育、卫生、艺术教育指导性文件；组织学校参加省、市内外体育竞赛、艺术教育等交流活动；组织中小学生田径运动会；指导有关专业教师培训工作。</w:t>
      </w:r>
      <w:r>
        <w:rPr>
          <w:sz w:val="32"/>
          <w:szCs w:val="32"/>
        </w:rPr>
        <w:t xml:space="preserve"> 3</w:t>
      </w:r>
      <w:r>
        <w:rPr>
          <w:rFonts w:hint="eastAsia" w:cs="宋体"/>
          <w:sz w:val="32"/>
          <w:szCs w:val="32"/>
        </w:rPr>
        <w:t>、</w:t>
      </w:r>
      <w:r>
        <w:rPr>
          <w:rFonts w:hint="eastAsia" w:ascii="宋体" w:hAnsi="宋体" w:cs="宋体"/>
          <w:sz w:val="32"/>
          <w:szCs w:val="32"/>
        </w:rPr>
        <w:t>指导群众文化工作，指导文化网络和文化队伍建设，研究提出文化设施建设规划、计划并监督落实；指导全县艺术创作和艺术教育工作；组织重要文化、艺术活动。</w:t>
      </w:r>
    </w:p>
    <w:p>
      <w:pPr>
        <w:keepNext/>
        <w:keepLines/>
        <w:spacing w:line="580" w:lineRule="exact"/>
        <w:ind w:firstLine="640" w:firstLineChars="200"/>
        <w:jc w:val="left"/>
        <w:outlineLvl w:val="0"/>
        <w:rPr>
          <w:rFonts w:ascii="黑体" w:eastAsia="黑体" w:cs="Times New Roman"/>
          <w:kern w:val="0"/>
          <w:sz w:val="32"/>
          <w:szCs w:val="32"/>
        </w:rPr>
      </w:pPr>
      <w:r>
        <w:rPr>
          <w:rFonts w:hint="eastAsia" w:ascii="黑体" w:eastAsia="黑体" w:cs="黑体"/>
          <w:kern w:val="0"/>
          <w:sz w:val="32"/>
          <w:szCs w:val="32"/>
        </w:rPr>
        <w:t>二、机构设置</w:t>
      </w:r>
    </w:p>
    <w:p>
      <w:pPr>
        <w:spacing w:line="580" w:lineRule="exact"/>
        <w:ind w:firstLine="640" w:firstLineChars="200"/>
        <w:rPr>
          <w:rFonts w:ascii="宋体" w:cs="Times New Roman"/>
          <w:sz w:val="32"/>
          <w:szCs w:val="32"/>
        </w:rPr>
      </w:pPr>
      <w:r>
        <w:rPr>
          <w:rFonts w:hint="eastAsia" w:ascii="宋体" w:hAnsi="宋体" w:cs="宋体"/>
          <w:sz w:val="32"/>
          <w:szCs w:val="32"/>
        </w:rPr>
        <w:t>从决算编报单位构成看，纳入</w:t>
      </w:r>
      <w:r>
        <w:rPr>
          <w:rFonts w:ascii="宋体" w:hAnsi="宋体" w:cs="宋体"/>
          <w:sz w:val="32"/>
          <w:szCs w:val="32"/>
        </w:rPr>
        <w:t>2021</w:t>
      </w:r>
      <w:r>
        <w:rPr>
          <w:rFonts w:hint="eastAsia" w:ascii="宋体" w:hAnsi="宋体" w:cs="宋体"/>
          <w:sz w:val="32"/>
          <w:szCs w:val="32"/>
        </w:rPr>
        <w:t>年度本部门决算汇编范围的独立核算单位（以下简称“单位”）共</w:t>
      </w:r>
      <w:r>
        <w:rPr>
          <w:rFonts w:ascii="宋体" w:hAnsi="宋体" w:cs="宋体"/>
          <w:sz w:val="32"/>
          <w:szCs w:val="32"/>
        </w:rPr>
        <w:t>23</w:t>
      </w:r>
      <w:r>
        <w:rPr>
          <w:rFonts w:hint="eastAsia" w:ascii="宋体" w:hAnsi="宋体" w:cs="宋体"/>
          <w:sz w:val="32"/>
          <w:szCs w:val="32"/>
        </w:rPr>
        <w:t>个，具体情况如下：</w:t>
      </w:r>
    </w:p>
    <w:tbl>
      <w:tblPr>
        <w:tblStyle w:val="9"/>
        <w:tblW w:w="9350" w:type="dxa"/>
        <w:tblInd w:w="-84" w:type="dxa"/>
        <w:tblLayout w:type="autofit"/>
        <w:tblCellMar>
          <w:top w:w="0" w:type="dxa"/>
          <w:left w:w="108" w:type="dxa"/>
          <w:bottom w:w="0" w:type="dxa"/>
          <w:right w:w="64" w:type="dxa"/>
        </w:tblCellMar>
      </w:tblPr>
      <w:tblGrid>
        <w:gridCol w:w="968"/>
        <w:gridCol w:w="3428"/>
        <w:gridCol w:w="2328"/>
        <w:gridCol w:w="2626"/>
      </w:tblGrid>
      <w:tr>
        <w:tblPrEx>
          <w:tblCellMar>
            <w:top w:w="0" w:type="dxa"/>
            <w:left w:w="108" w:type="dxa"/>
            <w:bottom w:w="0" w:type="dxa"/>
            <w:right w:w="64" w:type="dxa"/>
          </w:tblCellMar>
        </w:tblPrEx>
        <w:trPr>
          <w:trHeight w:val="884" w:hRule="atLeast"/>
        </w:trPr>
        <w:tc>
          <w:tcPr>
            <w:tcW w:w="968" w:type="dxa"/>
            <w:tcBorders>
              <w:top w:val="single" w:color="000000" w:sz="4" w:space="0"/>
              <w:left w:val="single" w:color="000000" w:sz="4" w:space="0"/>
              <w:bottom w:val="single" w:color="000000" w:sz="4" w:space="0"/>
              <w:right w:val="single" w:color="000000" w:sz="4" w:space="0"/>
            </w:tcBorders>
            <w:vAlign w:val="bottom"/>
          </w:tcPr>
          <w:p>
            <w:pPr>
              <w:spacing w:line="259" w:lineRule="auto"/>
              <w:ind w:left="94"/>
              <w:rPr>
                <w:rFonts w:cs="Times New Roman"/>
              </w:rPr>
            </w:pPr>
            <w:r>
              <w:rPr>
                <w:rFonts w:hint="eastAsia" w:ascii="宋体" w:hAnsi="宋体" w:cs="宋体"/>
                <w:sz w:val="28"/>
                <w:szCs w:val="28"/>
              </w:rPr>
              <w:t>序号</w:t>
            </w:r>
            <w:r>
              <w:rPr>
                <w:sz w:val="28"/>
                <w:szCs w:val="28"/>
              </w:rPr>
              <w:t xml:space="preserve"> </w:t>
            </w:r>
          </w:p>
        </w:tc>
        <w:tc>
          <w:tcPr>
            <w:tcW w:w="3428" w:type="dxa"/>
            <w:tcBorders>
              <w:top w:val="single" w:color="000000" w:sz="4" w:space="0"/>
              <w:left w:val="single" w:color="000000" w:sz="4" w:space="0"/>
              <w:bottom w:val="single" w:color="000000" w:sz="4" w:space="0"/>
              <w:right w:val="single" w:color="000000" w:sz="4" w:space="0"/>
            </w:tcBorders>
            <w:vAlign w:val="bottom"/>
          </w:tcPr>
          <w:p>
            <w:pPr>
              <w:spacing w:line="259" w:lineRule="auto"/>
              <w:ind w:right="48"/>
              <w:jc w:val="center"/>
              <w:rPr>
                <w:rFonts w:cs="Times New Roman"/>
              </w:rPr>
            </w:pPr>
            <w:r>
              <w:rPr>
                <w:rFonts w:hint="eastAsia" w:ascii="宋体" w:hAnsi="宋体" w:cs="宋体"/>
                <w:sz w:val="28"/>
                <w:szCs w:val="28"/>
              </w:rPr>
              <w:t>单位名称</w:t>
            </w:r>
            <w:r>
              <w:rPr>
                <w:sz w:val="28"/>
                <w:szCs w:val="28"/>
              </w:rPr>
              <w:t xml:space="preserve"> </w:t>
            </w:r>
          </w:p>
        </w:tc>
        <w:tc>
          <w:tcPr>
            <w:tcW w:w="2328" w:type="dxa"/>
            <w:tcBorders>
              <w:top w:val="single" w:color="000000" w:sz="4" w:space="0"/>
              <w:left w:val="single" w:color="000000" w:sz="4" w:space="0"/>
              <w:bottom w:val="single" w:color="000000" w:sz="4" w:space="0"/>
              <w:right w:val="single" w:color="000000" w:sz="4" w:space="0"/>
            </w:tcBorders>
            <w:vAlign w:val="bottom"/>
          </w:tcPr>
          <w:p>
            <w:pPr>
              <w:spacing w:line="259" w:lineRule="auto"/>
              <w:ind w:left="211"/>
              <w:rPr>
                <w:rFonts w:cs="Times New Roman"/>
              </w:rPr>
            </w:pPr>
            <w:r>
              <w:rPr>
                <w:rFonts w:hint="eastAsia" w:ascii="宋体" w:hAnsi="宋体" w:cs="宋体"/>
                <w:sz w:val="28"/>
                <w:szCs w:val="28"/>
              </w:rPr>
              <w:t>单位基本性质</w:t>
            </w:r>
            <w:r>
              <w:rPr>
                <w:sz w:val="28"/>
                <w:szCs w:val="28"/>
              </w:rPr>
              <w:t xml:space="preserve"> </w:t>
            </w:r>
          </w:p>
        </w:tc>
        <w:tc>
          <w:tcPr>
            <w:tcW w:w="2626" w:type="dxa"/>
            <w:tcBorders>
              <w:top w:val="single" w:color="000000" w:sz="4" w:space="0"/>
              <w:left w:val="single" w:color="000000" w:sz="4" w:space="0"/>
              <w:bottom w:val="single" w:color="000000" w:sz="4" w:space="0"/>
              <w:right w:val="single" w:color="000000" w:sz="4" w:space="0"/>
            </w:tcBorders>
            <w:vAlign w:val="bottom"/>
          </w:tcPr>
          <w:p>
            <w:pPr>
              <w:spacing w:line="259" w:lineRule="auto"/>
              <w:ind w:right="48"/>
              <w:jc w:val="center"/>
              <w:rPr>
                <w:rFonts w:cs="Times New Roman"/>
              </w:rPr>
            </w:pPr>
            <w:r>
              <w:rPr>
                <w:rFonts w:hint="eastAsia" w:ascii="宋体" w:hAnsi="宋体" w:cs="宋体"/>
                <w:sz w:val="28"/>
                <w:szCs w:val="28"/>
              </w:rPr>
              <w:t>经费形式</w:t>
            </w:r>
            <w:r>
              <w:rPr>
                <w:sz w:val="28"/>
                <w:szCs w:val="28"/>
              </w:rPr>
              <w:t xml:space="preserve"> </w:t>
            </w:r>
          </w:p>
        </w:tc>
      </w:tr>
      <w:tr>
        <w:tblPrEx>
          <w:tblCellMar>
            <w:top w:w="0" w:type="dxa"/>
            <w:left w:w="108" w:type="dxa"/>
            <w:bottom w:w="0" w:type="dxa"/>
            <w:right w:w="64" w:type="dxa"/>
          </w:tblCellMar>
        </w:tblPrEx>
        <w:trPr>
          <w:trHeight w:val="650" w:hRule="atLeast"/>
        </w:trPr>
        <w:tc>
          <w:tcPr>
            <w:tcW w:w="96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45"/>
              <w:jc w:val="center"/>
              <w:rPr>
                <w:rFonts w:cs="Times New Roman"/>
              </w:rPr>
            </w:pPr>
            <w:r>
              <w:rPr>
                <w:sz w:val="28"/>
                <w:szCs w:val="28"/>
              </w:rPr>
              <w:t xml:space="preserve">1 </w:t>
            </w:r>
          </w:p>
        </w:tc>
        <w:tc>
          <w:tcPr>
            <w:tcW w:w="34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8"/>
                <w:szCs w:val="28"/>
              </w:rPr>
              <w:t>高阳县教育和体育局</w:t>
            </w:r>
            <w:r>
              <w:rPr>
                <w:sz w:val="28"/>
                <w:szCs w:val="28"/>
              </w:rPr>
              <w:t xml:space="preserve"> </w:t>
            </w:r>
          </w:p>
        </w:tc>
        <w:tc>
          <w:tcPr>
            <w:tcW w:w="23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行政单位</w:t>
            </w:r>
            <w:r>
              <w:rPr>
                <w:sz w:val="24"/>
                <w:szCs w:val="24"/>
              </w:rPr>
              <w:t xml:space="preserve"> </w:t>
            </w:r>
          </w:p>
        </w:tc>
        <w:tc>
          <w:tcPr>
            <w:tcW w:w="2626"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财政性资金基本保证</w:t>
            </w:r>
            <w:r>
              <w:rPr>
                <w:sz w:val="24"/>
                <w:szCs w:val="24"/>
              </w:rPr>
              <w:t xml:space="preserve"> </w:t>
            </w:r>
          </w:p>
        </w:tc>
      </w:tr>
      <w:tr>
        <w:tblPrEx>
          <w:tblCellMar>
            <w:top w:w="0" w:type="dxa"/>
            <w:left w:w="108" w:type="dxa"/>
            <w:bottom w:w="0" w:type="dxa"/>
            <w:right w:w="64" w:type="dxa"/>
          </w:tblCellMar>
        </w:tblPrEx>
        <w:trPr>
          <w:trHeight w:val="653" w:hRule="atLeast"/>
        </w:trPr>
        <w:tc>
          <w:tcPr>
            <w:tcW w:w="96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45"/>
              <w:jc w:val="center"/>
              <w:rPr>
                <w:rFonts w:cs="Times New Roman"/>
              </w:rPr>
            </w:pPr>
            <w:r>
              <w:rPr>
                <w:sz w:val="28"/>
                <w:szCs w:val="28"/>
              </w:rPr>
              <w:t xml:space="preserve">2 </w:t>
            </w:r>
          </w:p>
        </w:tc>
        <w:tc>
          <w:tcPr>
            <w:tcW w:w="34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8"/>
                <w:szCs w:val="28"/>
              </w:rPr>
              <w:t>高阳中学</w:t>
            </w:r>
            <w:r>
              <w:rPr>
                <w:sz w:val="28"/>
                <w:szCs w:val="28"/>
              </w:rPr>
              <w:t xml:space="preserve"> </w:t>
            </w:r>
          </w:p>
        </w:tc>
        <w:tc>
          <w:tcPr>
            <w:tcW w:w="23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财政补助事业单位</w:t>
            </w:r>
            <w:r>
              <w:rPr>
                <w:sz w:val="24"/>
                <w:szCs w:val="24"/>
              </w:rPr>
              <w:t xml:space="preserve"> </w:t>
            </w:r>
          </w:p>
        </w:tc>
        <w:tc>
          <w:tcPr>
            <w:tcW w:w="2626"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财政性资金基本保证</w:t>
            </w:r>
            <w:r>
              <w:rPr>
                <w:sz w:val="24"/>
                <w:szCs w:val="24"/>
              </w:rPr>
              <w:t xml:space="preserve"> </w:t>
            </w:r>
          </w:p>
        </w:tc>
      </w:tr>
      <w:tr>
        <w:tblPrEx>
          <w:tblCellMar>
            <w:top w:w="0" w:type="dxa"/>
            <w:left w:w="108" w:type="dxa"/>
            <w:bottom w:w="0" w:type="dxa"/>
            <w:right w:w="64" w:type="dxa"/>
          </w:tblCellMar>
        </w:tblPrEx>
        <w:trPr>
          <w:trHeight w:val="650" w:hRule="atLeast"/>
        </w:trPr>
        <w:tc>
          <w:tcPr>
            <w:tcW w:w="96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45"/>
              <w:jc w:val="center"/>
              <w:rPr>
                <w:rFonts w:cs="Times New Roman"/>
              </w:rPr>
            </w:pPr>
            <w:r>
              <w:rPr>
                <w:sz w:val="28"/>
                <w:szCs w:val="28"/>
              </w:rPr>
              <w:t xml:space="preserve">3 </w:t>
            </w:r>
          </w:p>
        </w:tc>
        <w:tc>
          <w:tcPr>
            <w:tcW w:w="34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8"/>
                <w:szCs w:val="28"/>
              </w:rPr>
              <w:t>高阳县职教中心</w:t>
            </w:r>
            <w:r>
              <w:rPr>
                <w:sz w:val="28"/>
                <w:szCs w:val="28"/>
              </w:rPr>
              <w:t xml:space="preserve"> </w:t>
            </w:r>
          </w:p>
        </w:tc>
        <w:tc>
          <w:tcPr>
            <w:tcW w:w="23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财政补助事业单位</w:t>
            </w:r>
            <w:r>
              <w:rPr>
                <w:sz w:val="24"/>
                <w:szCs w:val="24"/>
              </w:rPr>
              <w:t xml:space="preserve"> </w:t>
            </w:r>
          </w:p>
        </w:tc>
        <w:tc>
          <w:tcPr>
            <w:tcW w:w="2626"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财政性资金基本保证</w:t>
            </w:r>
            <w:r>
              <w:rPr>
                <w:sz w:val="24"/>
                <w:szCs w:val="24"/>
              </w:rPr>
              <w:t xml:space="preserve"> </w:t>
            </w:r>
          </w:p>
        </w:tc>
      </w:tr>
      <w:tr>
        <w:tblPrEx>
          <w:tblCellMar>
            <w:top w:w="0" w:type="dxa"/>
            <w:left w:w="108" w:type="dxa"/>
            <w:bottom w:w="0" w:type="dxa"/>
            <w:right w:w="64" w:type="dxa"/>
          </w:tblCellMar>
        </w:tblPrEx>
        <w:trPr>
          <w:trHeight w:val="662" w:hRule="atLeast"/>
        </w:trPr>
        <w:tc>
          <w:tcPr>
            <w:tcW w:w="96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45"/>
              <w:jc w:val="center"/>
              <w:rPr>
                <w:rFonts w:cs="Times New Roman"/>
              </w:rPr>
            </w:pPr>
            <w:r>
              <w:rPr>
                <w:sz w:val="28"/>
                <w:szCs w:val="28"/>
              </w:rPr>
              <w:t xml:space="preserve">4 </w:t>
            </w:r>
          </w:p>
        </w:tc>
        <w:tc>
          <w:tcPr>
            <w:tcW w:w="34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8"/>
                <w:szCs w:val="28"/>
              </w:rPr>
              <w:t>高阳县进修学校</w:t>
            </w:r>
            <w:r>
              <w:rPr>
                <w:sz w:val="28"/>
                <w:szCs w:val="28"/>
              </w:rPr>
              <w:t xml:space="preserve"> </w:t>
            </w:r>
          </w:p>
        </w:tc>
        <w:tc>
          <w:tcPr>
            <w:tcW w:w="23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财政补助事业单位</w:t>
            </w:r>
            <w:r>
              <w:rPr>
                <w:sz w:val="24"/>
                <w:szCs w:val="24"/>
              </w:rPr>
              <w:t xml:space="preserve"> </w:t>
            </w:r>
          </w:p>
        </w:tc>
        <w:tc>
          <w:tcPr>
            <w:tcW w:w="2626"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财政性资金基本保证</w:t>
            </w:r>
            <w:r>
              <w:rPr>
                <w:sz w:val="24"/>
                <w:szCs w:val="24"/>
              </w:rPr>
              <w:t xml:space="preserve"> </w:t>
            </w:r>
          </w:p>
        </w:tc>
      </w:tr>
      <w:tr>
        <w:tblPrEx>
          <w:tblCellMar>
            <w:top w:w="0" w:type="dxa"/>
            <w:left w:w="108" w:type="dxa"/>
            <w:bottom w:w="0" w:type="dxa"/>
            <w:right w:w="64" w:type="dxa"/>
          </w:tblCellMar>
        </w:tblPrEx>
        <w:trPr>
          <w:trHeight w:val="663" w:hRule="atLeast"/>
        </w:trPr>
        <w:tc>
          <w:tcPr>
            <w:tcW w:w="96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45"/>
              <w:jc w:val="center"/>
              <w:rPr>
                <w:rFonts w:cs="Times New Roman"/>
              </w:rPr>
            </w:pPr>
            <w:r>
              <w:rPr>
                <w:sz w:val="28"/>
                <w:szCs w:val="28"/>
              </w:rPr>
              <w:t xml:space="preserve">5 </w:t>
            </w:r>
          </w:p>
        </w:tc>
        <w:tc>
          <w:tcPr>
            <w:tcW w:w="34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8"/>
                <w:szCs w:val="28"/>
              </w:rPr>
              <w:t>高阳县体校</w:t>
            </w:r>
            <w:r>
              <w:rPr>
                <w:sz w:val="28"/>
                <w:szCs w:val="28"/>
              </w:rPr>
              <w:t xml:space="preserve"> </w:t>
            </w:r>
          </w:p>
        </w:tc>
        <w:tc>
          <w:tcPr>
            <w:tcW w:w="23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财政补助事业单位</w:t>
            </w:r>
            <w:r>
              <w:rPr>
                <w:sz w:val="24"/>
                <w:szCs w:val="24"/>
              </w:rPr>
              <w:t xml:space="preserve"> </w:t>
            </w:r>
          </w:p>
        </w:tc>
        <w:tc>
          <w:tcPr>
            <w:tcW w:w="2626"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财政性资金基本保证</w:t>
            </w:r>
            <w:r>
              <w:rPr>
                <w:sz w:val="24"/>
                <w:szCs w:val="24"/>
              </w:rPr>
              <w:t xml:space="preserve"> </w:t>
            </w:r>
          </w:p>
        </w:tc>
      </w:tr>
      <w:tr>
        <w:tblPrEx>
          <w:tblCellMar>
            <w:top w:w="0" w:type="dxa"/>
            <w:left w:w="108" w:type="dxa"/>
            <w:bottom w:w="0" w:type="dxa"/>
            <w:right w:w="64" w:type="dxa"/>
          </w:tblCellMar>
        </w:tblPrEx>
        <w:trPr>
          <w:trHeight w:val="662" w:hRule="atLeast"/>
        </w:trPr>
        <w:tc>
          <w:tcPr>
            <w:tcW w:w="96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45"/>
              <w:jc w:val="center"/>
              <w:rPr>
                <w:rFonts w:cs="Times New Roman"/>
              </w:rPr>
            </w:pPr>
            <w:r>
              <w:rPr>
                <w:sz w:val="28"/>
                <w:szCs w:val="28"/>
              </w:rPr>
              <w:t xml:space="preserve">6 </w:t>
            </w:r>
          </w:p>
        </w:tc>
        <w:tc>
          <w:tcPr>
            <w:tcW w:w="34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8"/>
                <w:szCs w:val="28"/>
              </w:rPr>
              <w:t>高阳县第一幼儿园</w:t>
            </w:r>
            <w:r>
              <w:rPr>
                <w:sz w:val="28"/>
                <w:szCs w:val="28"/>
              </w:rPr>
              <w:t xml:space="preserve"> </w:t>
            </w:r>
          </w:p>
        </w:tc>
        <w:tc>
          <w:tcPr>
            <w:tcW w:w="23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财政补助事业单位</w:t>
            </w:r>
            <w:r>
              <w:rPr>
                <w:sz w:val="24"/>
                <w:szCs w:val="24"/>
              </w:rPr>
              <w:t xml:space="preserve"> </w:t>
            </w:r>
          </w:p>
        </w:tc>
        <w:tc>
          <w:tcPr>
            <w:tcW w:w="2626"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财政性资金基本保证</w:t>
            </w:r>
            <w:r>
              <w:rPr>
                <w:sz w:val="24"/>
                <w:szCs w:val="24"/>
              </w:rPr>
              <w:t xml:space="preserve"> </w:t>
            </w:r>
          </w:p>
        </w:tc>
      </w:tr>
      <w:tr>
        <w:tblPrEx>
          <w:tblCellMar>
            <w:top w:w="0" w:type="dxa"/>
            <w:left w:w="108" w:type="dxa"/>
            <w:bottom w:w="0" w:type="dxa"/>
            <w:right w:w="64" w:type="dxa"/>
          </w:tblCellMar>
        </w:tblPrEx>
        <w:trPr>
          <w:trHeight w:val="660" w:hRule="atLeast"/>
        </w:trPr>
        <w:tc>
          <w:tcPr>
            <w:tcW w:w="96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45"/>
              <w:jc w:val="center"/>
              <w:rPr>
                <w:rFonts w:cs="Times New Roman"/>
              </w:rPr>
            </w:pPr>
            <w:r>
              <w:rPr>
                <w:sz w:val="28"/>
                <w:szCs w:val="28"/>
              </w:rPr>
              <w:t xml:space="preserve">7 </w:t>
            </w:r>
          </w:p>
        </w:tc>
        <w:tc>
          <w:tcPr>
            <w:tcW w:w="34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8"/>
                <w:szCs w:val="28"/>
              </w:rPr>
              <w:t>高阳县蓝波幼儿园</w:t>
            </w:r>
            <w:r>
              <w:rPr>
                <w:sz w:val="28"/>
                <w:szCs w:val="28"/>
              </w:rPr>
              <w:t xml:space="preserve"> </w:t>
            </w:r>
          </w:p>
        </w:tc>
        <w:tc>
          <w:tcPr>
            <w:tcW w:w="23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财政补助事业单位</w:t>
            </w:r>
            <w:r>
              <w:rPr>
                <w:sz w:val="24"/>
                <w:szCs w:val="24"/>
              </w:rPr>
              <w:t xml:space="preserve"> </w:t>
            </w:r>
          </w:p>
        </w:tc>
        <w:tc>
          <w:tcPr>
            <w:tcW w:w="2626"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财政性资金基本保证</w:t>
            </w:r>
            <w:r>
              <w:rPr>
                <w:sz w:val="24"/>
                <w:szCs w:val="24"/>
              </w:rPr>
              <w:t xml:space="preserve"> </w:t>
            </w:r>
          </w:p>
        </w:tc>
      </w:tr>
      <w:tr>
        <w:tblPrEx>
          <w:tblCellMar>
            <w:top w:w="0" w:type="dxa"/>
            <w:left w:w="108" w:type="dxa"/>
            <w:bottom w:w="0" w:type="dxa"/>
            <w:right w:w="64" w:type="dxa"/>
          </w:tblCellMar>
        </w:tblPrEx>
        <w:trPr>
          <w:trHeight w:val="662" w:hRule="atLeast"/>
        </w:trPr>
        <w:tc>
          <w:tcPr>
            <w:tcW w:w="96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45"/>
              <w:jc w:val="center"/>
              <w:rPr>
                <w:rFonts w:cs="Times New Roman"/>
              </w:rPr>
            </w:pPr>
            <w:r>
              <w:rPr>
                <w:sz w:val="28"/>
                <w:szCs w:val="28"/>
              </w:rPr>
              <w:t xml:space="preserve">8 </w:t>
            </w:r>
          </w:p>
        </w:tc>
        <w:tc>
          <w:tcPr>
            <w:tcW w:w="34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8"/>
                <w:szCs w:val="28"/>
              </w:rPr>
              <w:t>高阳县宏润幼儿园</w:t>
            </w:r>
            <w:r>
              <w:rPr>
                <w:sz w:val="28"/>
                <w:szCs w:val="28"/>
              </w:rPr>
              <w:t xml:space="preserve"> </w:t>
            </w:r>
          </w:p>
        </w:tc>
        <w:tc>
          <w:tcPr>
            <w:tcW w:w="23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财政补助事业单位</w:t>
            </w:r>
            <w:r>
              <w:rPr>
                <w:sz w:val="24"/>
                <w:szCs w:val="24"/>
              </w:rPr>
              <w:t xml:space="preserve"> </w:t>
            </w:r>
          </w:p>
        </w:tc>
        <w:tc>
          <w:tcPr>
            <w:tcW w:w="2626"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财政性资金基本保证</w:t>
            </w:r>
            <w:r>
              <w:rPr>
                <w:sz w:val="24"/>
                <w:szCs w:val="24"/>
              </w:rPr>
              <w:t xml:space="preserve"> </w:t>
            </w:r>
          </w:p>
        </w:tc>
      </w:tr>
      <w:tr>
        <w:tblPrEx>
          <w:tblCellMar>
            <w:top w:w="0" w:type="dxa"/>
            <w:left w:w="108" w:type="dxa"/>
            <w:bottom w:w="0" w:type="dxa"/>
            <w:right w:w="64" w:type="dxa"/>
          </w:tblCellMar>
        </w:tblPrEx>
        <w:trPr>
          <w:trHeight w:val="662" w:hRule="atLeast"/>
        </w:trPr>
        <w:tc>
          <w:tcPr>
            <w:tcW w:w="96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45"/>
              <w:jc w:val="center"/>
              <w:rPr>
                <w:rFonts w:cs="Times New Roman"/>
              </w:rPr>
            </w:pPr>
            <w:r>
              <w:rPr>
                <w:sz w:val="28"/>
                <w:szCs w:val="28"/>
              </w:rPr>
              <w:t xml:space="preserve">9 </w:t>
            </w:r>
          </w:p>
        </w:tc>
        <w:tc>
          <w:tcPr>
            <w:tcW w:w="34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8"/>
                <w:szCs w:val="28"/>
              </w:rPr>
              <w:t>高阳县建新小学</w:t>
            </w:r>
            <w:r>
              <w:rPr>
                <w:sz w:val="28"/>
                <w:szCs w:val="28"/>
              </w:rPr>
              <w:t xml:space="preserve"> </w:t>
            </w:r>
          </w:p>
        </w:tc>
        <w:tc>
          <w:tcPr>
            <w:tcW w:w="23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财政补助事业单位</w:t>
            </w:r>
            <w:r>
              <w:rPr>
                <w:sz w:val="24"/>
                <w:szCs w:val="24"/>
              </w:rPr>
              <w:t xml:space="preserve"> </w:t>
            </w:r>
          </w:p>
        </w:tc>
        <w:tc>
          <w:tcPr>
            <w:tcW w:w="2626"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财政性资金基本保证</w:t>
            </w:r>
            <w:r>
              <w:rPr>
                <w:sz w:val="24"/>
                <w:szCs w:val="24"/>
              </w:rPr>
              <w:t xml:space="preserve"> </w:t>
            </w:r>
          </w:p>
        </w:tc>
      </w:tr>
      <w:tr>
        <w:tblPrEx>
          <w:tblCellMar>
            <w:top w:w="0" w:type="dxa"/>
            <w:left w:w="108" w:type="dxa"/>
            <w:bottom w:w="0" w:type="dxa"/>
            <w:right w:w="64" w:type="dxa"/>
          </w:tblCellMar>
        </w:tblPrEx>
        <w:trPr>
          <w:trHeight w:val="662" w:hRule="atLeast"/>
        </w:trPr>
        <w:tc>
          <w:tcPr>
            <w:tcW w:w="96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43"/>
              <w:jc w:val="center"/>
              <w:rPr>
                <w:rFonts w:cs="Times New Roman"/>
              </w:rPr>
            </w:pPr>
            <w:r>
              <w:rPr>
                <w:sz w:val="28"/>
                <w:szCs w:val="28"/>
              </w:rPr>
              <w:t xml:space="preserve">10 </w:t>
            </w:r>
          </w:p>
        </w:tc>
        <w:tc>
          <w:tcPr>
            <w:tcW w:w="34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8"/>
                <w:szCs w:val="28"/>
              </w:rPr>
              <w:t>高阳县宏润小学</w:t>
            </w:r>
            <w:r>
              <w:rPr>
                <w:sz w:val="28"/>
                <w:szCs w:val="28"/>
              </w:rPr>
              <w:t xml:space="preserve"> </w:t>
            </w:r>
          </w:p>
        </w:tc>
        <w:tc>
          <w:tcPr>
            <w:tcW w:w="23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财政补助事业单位</w:t>
            </w:r>
            <w:r>
              <w:rPr>
                <w:sz w:val="24"/>
                <w:szCs w:val="24"/>
              </w:rPr>
              <w:t xml:space="preserve"> </w:t>
            </w:r>
          </w:p>
        </w:tc>
        <w:tc>
          <w:tcPr>
            <w:tcW w:w="2626"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财政性资金基本保证</w:t>
            </w:r>
            <w:r>
              <w:rPr>
                <w:sz w:val="24"/>
                <w:szCs w:val="24"/>
              </w:rPr>
              <w:t xml:space="preserve"> </w:t>
            </w:r>
          </w:p>
        </w:tc>
      </w:tr>
      <w:tr>
        <w:tblPrEx>
          <w:tblCellMar>
            <w:top w:w="0" w:type="dxa"/>
            <w:left w:w="108" w:type="dxa"/>
            <w:bottom w:w="0" w:type="dxa"/>
            <w:right w:w="64" w:type="dxa"/>
          </w:tblCellMar>
        </w:tblPrEx>
        <w:trPr>
          <w:trHeight w:val="663" w:hRule="atLeast"/>
        </w:trPr>
        <w:tc>
          <w:tcPr>
            <w:tcW w:w="96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43"/>
              <w:jc w:val="center"/>
              <w:rPr>
                <w:rFonts w:cs="Times New Roman"/>
              </w:rPr>
            </w:pPr>
            <w:r>
              <w:rPr>
                <w:sz w:val="28"/>
                <w:szCs w:val="28"/>
              </w:rPr>
              <w:t xml:space="preserve">11 </w:t>
            </w:r>
          </w:p>
        </w:tc>
        <w:tc>
          <w:tcPr>
            <w:tcW w:w="34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8"/>
                <w:szCs w:val="28"/>
              </w:rPr>
              <w:t>高阳县西街小学</w:t>
            </w:r>
            <w:r>
              <w:rPr>
                <w:sz w:val="28"/>
                <w:szCs w:val="28"/>
              </w:rPr>
              <w:t xml:space="preserve"> </w:t>
            </w:r>
          </w:p>
        </w:tc>
        <w:tc>
          <w:tcPr>
            <w:tcW w:w="23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财政补助事业单位</w:t>
            </w:r>
            <w:r>
              <w:rPr>
                <w:sz w:val="24"/>
                <w:szCs w:val="24"/>
              </w:rPr>
              <w:t xml:space="preserve"> </w:t>
            </w:r>
          </w:p>
        </w:tc>
        <w:tc>
          <w:tcPr>
            <w:tcW w:w="2626"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财政性资金基本保证</w:t>
            </w:r>
            <w:r>
              <w:rPr>
                <w:sz w:val="24"/>
                <w:szCs w:val="24"/>
              </w:rPr>
              <w:t xml:space="preserve"> </w:t>
            </w:r>
          </w:p>
        </w:tc>
      </w:tr>
      <w:tr>
        <w:tblPrEx>
          <w:tblCellMar>
            <w:top w:w="0" w:type="dxa"/>
            <w:left w:w="108" w:type="dxa"/>
            <w:bottom w:w="0" w:type="dxa"/>
            <w:right w:w="64" w:type="dxa"/>
          </w:tblCellMar>
        </w:tblPrEx>
        <w:trPr>
          <w:trHeight w:val="662" w:hRule="atLeast"/>
        </w:trPr>
        <w:tc>
          <w:tcPr>
            <w:tcW w:w="96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43"/>
              <w:jc w:val="center"/>
              <w:rPr>
                <w:rFonts w:cs="Times New Roman"/>
              </w:rPr>
            </w:pPr>
            <w:r>
              <w:rPr>
                <w:sz w:val="28"/>
                <w:szCs w:val="28"/>
              </w:rPr>
              <w:t xml:space="preserve">12 </w:t>
            </w:r>
          </w:p>
        </w:tc>
        <w:tc>
          <w:tcPr>
            <w:tcW w:w="34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8"/>
                <w:szCs w:val="28"/>
              </w:rPr>
              <w:t>高阳县东街小学</w:t>
            </w:r>
            <w:r>
              <w:rPr>
                <w:sz w:val="28"/>
                <w:szCs w:val="28"/>
              </w:rPr>
              <w:t xml:space="preserve"> </w:t>
            </w:r>
          </w:p>
        </w:tc>
        <w:tc>
          <w:tcPr>
            <w:tcW w:w="23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财政补助事业单位</w:t>
            </w:r>
            <w:r>
              <w:rPr>
                <w:sz w:val="24"/>
                <w:szCs w:val="24"/>
              </w:rPr>
              <w:t xml:space="preserve"> </w:t>
            </w:r>
          </w:p>
        </w:tc>
        <w:tc>
          <w:tcPr>
            <w:tcW w:w="2626"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财政性资金基本保证</w:t>
            </w:r>
            <w:r>
              <w:rPr>
                <w:sz w:val="24"/>
                <w:szCs w:val="24"/>
              </w:rPr>
              <w:t xml:space="preserve"> </w:t>
            </w:r>
          </w:p>
        </w:tc>
      </w:tr>
      <w:tr>
        <w:tblPrEx>
          <w:tblCellMar>
            <w:top w:w="0" w:type="dxa"/>
            <w:left w:w="108" w:type="dxa"/>
            <w:bottom w:w="0" w:type="dxa"/>
            <w:right w:w="64" w:type="dxa"/>
          </w:tblCellMar>
        </w:tblPrEx>
        <w:trPr>
          <w:trHeight w:val="662" w:hRule="atLeast"/>
        </w:trPr>
        <w:tc>
          <w:tcPr>
            <w:tcW w:w="968"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74"/>
              <w:jc w:val="center"/>
              <w:rPr>
                <w:rFonts w:cs="Times New Roman"/>
              </w:rPr>
            </w:pPr>
            <w:r>
              <w:rPr>
                <w:sz w:val="28"/>
                <w:szCs w:val="28"/>
              </w:rPr>
              <w:t xml:space="preserve">13 </w:t>
            </w:r>
          </w:p>
        </w:tc>
        <w:tc>
          <w:tcPr>
            <w:tcW w:w="34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8"/>
                <w:szCs w:val="28"/>
              </w:rPr>
              <w:t>高阳县特教中心</w:t>
            </w:r>
            <w:r>
              <w:rPr>
                <w:sz w:val="28"/>
                <w:szCs w:val="28"/>
              </w:rPr>
              <w:t xml:space="preserve"> </w:t>
            </w:r>
          </w:p>
        </w:tc>
        <w:tc>
          <w:tcPr>
            <w:tcW w:w="23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财政补助事业单位</w:t>
            </w:r>
            <w:r>
              <w:rPr>
                <w:sz w:val="24"/>
                <w:szCs w:val="24"/>
              </w:rPr>
              <w:t xml:space="preserve"> </w:t>
            </w:r>
          </w:p>
        </w:tc>
        <w:tc>
          <w:tcPr>
            <w:tcW w:w="2626"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财政性资金基本保证</w:t>
            </w:r>
            <w:r>
              <w:rPr>
                <w:sz w:val="24"/>
                <w:szCs w:val="24"/>
              </w:rPr>
              <w:t xml:space="preserve"> </w:t>
            </w:r>
          </w:p>
        </w:tc>
      </w:tr>
      <w:tr>
        <w:tblPrEx>
          <w:tblCellMar>
            <w:top w:w="0" w:type="dxa"/>
            <w:left w:w="108" w:type="dxa"/>
            <w:bottom w:w="0" w:type="dxa"/>
            <w:right w:w="64" w:type="dxa"/>
          </w:tblCellMar>
        </w:tblPrEx>
        <w:trPr>
          <w:trHeight w:val="662" w:hRule="atLeast"/>
        </w:trPr>
        <w:tc>
          <w:tcPr>
            <w:tcW w:w="968"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74"/>
              <w:jc w:val="center"/>
              <w:rPr>
                <w:rFonts w:cs="Times New Roman"/>
              </w:rPr>
            </w:pPr>
            <w:r>
              <w:rPr>
                <w:sz w:val="28"/>
                <w:szCs w:val="28"/>
              </w:rPr>
              <w:t xml:space="preserve">14 </w:t>
            </w:r>
          </w:p>
        </w:tc>
        <w:tc>
          <w:tcPr>
            <w:tcW w:w="34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8"/>
                <w:szCs w:val="28"/>
              </w:rPr>
              <w:t>高阳县锦华街道总校</w:t>
            </w:r>
            <w:r>
              <w:rPr>
                <w:sz w:val="28"/>
                <w:szCs w:val="28"/>
              </w:rPr>
              <w:t xml:space="preserve"> </w:t>
            </w:r>
          </w:p>
        </w:tc>
        <w:tc>
          <w:tcPr>
            <w:tcW w:w="23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财政补助事业单位</w:t>
            </w:r>
            <w:r>
              <w:rPr>
                <w:sz w:val="24"/>
                <w:szCs w:val="24"/>
              </w:rPr>
              <w:t xml:space="preserve"> </w:t>
            </w:r>
          </w:p>
        </w:tc>
        <w:tc>
          <w:tcPr>
            <w:tcW w:w="2626"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财政性资金基本保证</w:t>
            </w:r>
            <w:r>
              <w:rPr>
                <w:sz w:val="24"/>
                <w:szCs w:val="24"/>
              </w:rPr>
              <w:t xml:space="preserve"> </w:t>
            </w:r>
          </w:p>
        </w:tc>
      </w:tr>
      <w:tr>
        <w:tblPrEx>
          <w:tblCellMar>
            <w:top w:w="0" w:type="dxa"/>
            <w:left w:w="108" w:type="dxa"/>
            <w:bottom w:w="0" w:type="dxa"/>
            <w:right w:w="64" w:type="dxa"/>
          </w:tblCellMar>
        </w:tblPrEx>
        <w:trPr>
          <w:trHeight w:val="662" w:hRule="atLeast"/>
        </w:trPr>
        <w:tc>
          <w:tcPr>
            <w:tcW w:w="968"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74"/>
              <w:jc w:val="center"/>
              <w:rPr>
                <w:rFonts w:cs="Times New Roman"/>
              </w:rPr>
            </w:pPr>
            <w:r>
              <w:rPr>
                <w:sz w:val="28"/>
                <w:szCs w:val="28"/>
              </w:rPr>
              <w:t xml:space="preserve">15 </w:t>
            </w:r>
          </w:p>
        </w:tc>
        <w:tc>
          <w:tcPr>
            <w:tcW w:w="34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8"/>
                <w:szCs w:val="28"/>
              </w:rPr>
              <w:t>高阳县西演镇总校</w:t>
            </w:r>
            <w:r>
              <w:rPr>
                <w:sz w:val="28"/>
                <w:szCs w:val="28"/>
              </w:rPr>
              <w:t xml:space="preserve"> </w:t>
            </w:r>
          </w:p>
        </w:tc>
        <w:tc>
          <w:tcPr>
            <w:tcW w:w="23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财政补助事业单位</w:t>
            </w:r>
            <w:r>
              <w:rPr>
                <w:sz w:val="24"/>
                <w:szCs w:val="24"/>
              </w:rPr>
              <w:t xml:space="preserve"> </w:t>
            </w:r>
          </w:p>
        </w:tc>
        <w:tc>
          <w:tcPr>
            <w:tcW w:w="2626"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财政性资金基本保证</w:t>
            </w:r>
            <w:r>
              <w:rPr>
                <w:sz w:val="24"/>
                <w:szCs w:val="24"/>
              </w:rPr>
              <w:t xml:space="preserve"> </w:t>
            </w:r>
          </w:p>
        </w:tc>
      </w:tr>
      <w:tr>
        <w:tblPrEx>
          <w:tblCellMar>
            <w:top w:w="0" w:type="dxa"/>
            <w:left w:w="108" w:type="dxa"/>
            <w:bottom w:w="0" w:type="dxa"/>
            <w:right w:w="64" w:type="dxa"/>
          </w:tblCellMar>
        </w:tblPrEx>
        <w:trPr>
          <w:trHeight w:val="662" w:hRule="atLeast"/>
        </w:trPr>
        <w:tc>
          <w:tcPr>
            <w:tcW w:w="968"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74"/>
              <w:jc w:val="center"/>
              <w:rPr>
                <w:rFonts w:cs="Times New Roman"/>
              </w:rPr>
            </w:pPr>
            <w:r>
              <w:rPr>
                <w:sz w:val="28"/>
                <w:szCs w:val="28"/>
              </w:rPr>
              <w:t xml:space="preserve">16 </w:t>
            </w:r>
          </w:p>
        </w:tc>
        <w:tc>
          <w:tcPr>
            <w:tcW w:w="34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8"/>
                <w:szCs w:val="28"/>
              </w:rPr>
              <w:t>高阳县庞口镇总校</w:t>
            </w:r>
            <w:r>
              <w:rPr>
                <w:sz w:val="28"/>
                <w:szCs w:val="28"/>
              </w:rPr>
              <w:t xml:space="preserve"> </w:t>
            </w:r>
          </w:p>
        </w:tc>
        <w:tc>
          <w:tcPr>
            <w:tcW w:w="23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财政补助事业单位</w:t>
            </w:r>
            <w:r>
              <w:rPr>
                <w:sz w:val="24"/>
                <w:szCs w:val="24"/>
              </w:rPr>
              <w:t xml:space="preserve"> </w:t>
            </w:r>
          </w:p>
        </w:tc>
        <w:tc>
          <w:tcPr>
            <w:tcW w:w="2626"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财政性资金基本保证</w:t>
            </w:r>
            <w:r>
              <w:rPr>
                <w:sz w:val="24"/>
                <w:szCs w:val="24"/>
              </w:rPr>
              <w:t xml:space="preserve"> </w:t>
            </w:r>
          </w:p>
        </w:tc>
      </w:tr>
      <w:tr>
        <w:tblPrEx>
          <w:tblCellMar>
            <w:top w:w="0" w:type="dxa"/>
            <w:left w:w="108" w:type="dxa"/>
            <w:bottom w:w="0" w:type="dxa"/>
            <w:right w:w="64" w:type="dxa"/>
          </w:tblCellMar>
        </w:tblPrEx>
        <w:trPr>
          <w:trHeight w:val="660" w:hRule="atLeast"/>
        </w:trPr>
        <w:tc>
          <w:tcPr>
            <w:tcW w:w="968"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74"/>
              <w:jc w:val="center"/>
              <w:rPr>
                <w:rFonts w:cs="Times New Roman"/>
              </w:rPr>
            </w:pPr>
            <w:r>
              <w:rPr>
                <w:sz w:val="28"/>
                <w:szCs w:val="28"/>
              </w:rPr>
              <w:t xml:space="preserve">17 </w:t>
            </w:r>
          </w:p>
        </w:tc>
        <w:tc>
          <w:tcPr>
            <w:tcW w:w="34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8"/>
                <w:szCs w:val="28"/>
              </w:rPr>
              <w:t>高阳县邢南镇总校</w:t>
            </w:r>
            <w:r>
              <w:rPr>
                <w:sz w:val="28"/>
                <w:szCs w:val="28"/>
              </w:rPr>
              <w:t xml:space="preserve"> </w:t>
            </w:r>
          </w:p>
        </w:tc>
        <w:tc>
          <w:tcPr>
            <w:tcW w:w="23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财政补助事业单位</w:t>
            </w:r>
            <w:r>
              <w:rPr>
                <w:sz w:val="24"/>
                <w:szCs w:val="24"/>
              </w:rPr>
              <w:t xml:space="preserve"> </w:t>
            </w:r>
          </w:p>
        </w:tc>
        <w:tc>
          <w:tcPr>
            <w:tcW w:w="2626"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财政性资金基本保证</w:t>
            </w:r>
            <w:r>
              <w:rPr>
                <w:sz w:val="24"/>
                <w:szCs w:val="24"/>
              </w:rPr>
              <w:t xml:space="preserve"> </w:t>
            </w:r>
          </w:p>
        </w:tc>
      </w:tr>
      <w:tr>
        <w:tblPrEx>
          <w:tblCellMar>
            <w:top w:w="0" w:type="dxa"/>
            <w:left w:w="108" w:type="dxa"/>
            <w:bottom w:w="0" w:type="dxa"/>
            <w:right w:w="64" w:type="dxa"/>
          </w:tblCellMar>
        </w:tblPrEx>
        <w:trPr>
          <w:trHeight w:val="663" w:hRule="atLeast"/>
        </w:trPr>
        <w:tc>
          <w:tcPr>
            <w:tcW w:w="968"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74"/>
              <w:jc w:val="center"/>
              <w:rPr>
                <w:rFonts w:cs="Times New Roman"/>
              </w:rPr>
            </w:pPr>
            <w:r>
              <w:rPr>
                <w:sz w:val="28"/>
                <w:szCs w:val="28"/>
              </w:rPr>
              <w:t xml:space="preserve">18 </w:t>
            </w:r>
          </w:p>
        </w:tc>
        <w:tc>
          <w:tcPr>
            <w:tcW w:w="34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8"/>
                <w:szCs w:val="28"/>
              </w:rPr>
              <w:t>高阳县晋庄镇总校</w:t>
            </w:r>
            <w:r>
              <w:rPr>
                <w:sz w:val="28"/>
                <w:szCs w:val="28"/>
              </w:rPr>
              <w:t xml:space="preserve"> </w:t>
            </w:r>
          </w:p>
        </w:tc>
        <w:tc>
          <w:tcPr>
            <w:tcW w:w="23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财政补助事业单位</w:t>
            </w:r>
            <w:r>
              <w:rPr>
                <w:sz w:val="24"/>
                <w:szCs w:val="24"/>
              </w:rPr>
              <w:t xml:space="preserve"> </w:t>
            </w:r>
          </w:p>
        </w:tc>
        <w:tc>
          <w:tcPr>
            <w:tcW w:w="2626"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财政性资金基本保证</w:t>
            </w:r>
            <w:r>
              <w:rPr>
                <w:sz w:val="24"/>
                <w:szCs w:val="24"/>
              </w:rPr>
              <w:t xml:space="preserve"> </w:t>
            </w:r>
          </w:p>
        </w:tc>
      </w:tr>
      <w:tr>
        <w:tblPrEx>
          <w:tblCellMar>
            <w:top w:w="0" w:type="dxa"/>
            <w:left w:w="108" w:type="dxa"/>
            <w:bottom w:w="0" w:type="dxa"/>
            <w:right w:w="64" w:type="dxa"/>
          </w:tblCellMar>
        </w:tblPrEx>
        <w:trPr>
          <w:trHeight w:val="662" w:hRule="atLeast"/>
        </w:trPr>
        <w:tc>
          <w:tcPr>
            <w:tcW w:w="968"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74"/>
              <w:jc w:val="center"/>
              <w:rPr>
                <w:rFonts w:cs="Times New Roman"/>
              </w:rPr>
            </w:pPr>
            <w:r>
              <w:rPr>
                <w:sz w:val="28"/>
                <w:szCs w:val="28"/>
              </w:rPr>
              <w:t xml:space="preserve">19 </w:t>
            </w:r>
          </w:p>
        </w:tc>
        <w:tc>
          <w:tcPr>
            <w:tcW w:w="34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8"/>
                <w:szCs w:val="28"/>
              </w:rPr>
              <w:t>高阳县蒲口乡总校</w:t>
            </w:r>
            <w:r>
              <w:rPr>
                <w:sz w:val="28"/>
                <w:szCs w:val="28"/>
              </w:rPr>
              <w:t xml:space="preserve"> </w:t>
            </w:r>
          </w:p>
        </w:tc>
        <w:tc>
          <w:tcPr>
            <w:tcW w:w="23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财政补助事业单位</w:t>
            </w:r>
            <w:r>
              <w:rPr>
                <w:sz w:val="24"/>
                <w:szCs w:val="24"/>
              </w:rPr>
              <w:t xml:space="preserve"> </w:t>
            </w:r>
          </w:p>
        </w:tc>
        <w:tc>
          <w:tcPr>
            <w:tcW w:w="2626"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财政性资金基本保证</w:t>
            </w:r>
            <w:r>
              <w:rPr>
                <w:sz w:val="24"/>
                <w:szCs w:val="24"/>
              </w:rPr>
              <w:t xml:space="preserve"> </w:t>
            </w:r>
          </w:p>
        </w:tc>
      </w:tr>
      <w:tr>
        <w:tblPrEx>
          <w:tblCellMar>
            <w:top w:w="0" w:type="dxa"/>
            <w:left w:w="108" w:type="dxa"/>
            <w:bottom w:w="0" w:type="dxa"/>
            <w:right w:w="64" w:type="dxa"/>
          </w:tblCellMar>
        </w:tblPrEx>
        <w:trPr>
          <w:trHeight w:val="662" w:hRule="atLeast"/>
        </w:trPr>
        <w:tc>
          <w:tcPr>
            <w:tcW w:w="968"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74"/>
              <w:jc w:val="center"/>
              <w:rPr>
                <w:rFonts w:cs="Times New Roman"/>
              </w:rPr>
            </w:pPr>
            <w:r>
              <w:rPr>
                <w:sz w:val="28"/>
                <w:szCs w:val="28"/>
              </w:rPr>
              <w:t xml:space="preserve">20 </w:t>
            </w:r>
          </w:p>
        </w:tc>
        <w:tc>
          <w:tcPr>
            <w:tcW w:w="34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8"/>
                <w:szCs w:val="28"/>
              </w:rPr>
              <w:t>高阳县小王果庄镇总校</w:t>
            </w:r>
            <w:r>
              <w:rPr>
                <w:sz w:val="28"/>
                <w:szCs w:val="28"/>
              </w:rPr>
              <w:t xml:space="preserve"> </w:t>
            </w:r>
          </w:p>
        </w:tc>
        <w:tc>
          <w:tcPr>
            <w:tcW w:w="23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财政补助事业单位</w:t>
            </w:r>
            <w:r>
              <w:rPr>
                <w:sz w:val="24"/>
                <w:szCs w:val="24"/>
              </w:rPr>
              <w:t xml:space="preserve"> </w:t>
            </w:r>
          </w:p>
        </w:tc>
        <w:tc>
          <w:tcPr>
            <w:tcW w:w="2626"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财政性资金基本保证</w:t>
            </w:r>
            <w:r>
              <w:rPr>
                <w:sz w:val="24"/>
                <w:szCs w:val="24"/>
              </w:rPr>
              <w:t xml:space="preserve"> </w:t>
            </w:r>
          </w:p>
        </w:tc>
      </w:tr>
      <w:tr>
        <w:tblPrEx>
          <w:tblCellMar>
            <w:top w:w="0" w:type="dxa"/>
            <w:left w:w="108" w:type="dxa"/>
            <w:bottom w:w="0" w:type="dxa"/>
            <w:right w:w="64" w:type="dxa"/>
          </w:tblCellMar>
        </w:tblPrEx>
        <w:trPr>
          <w:trHeight w:val="662" w:hRule="atLeast"/>
        </w:trPr>
        <w:tc>
          <w:tcPr>
            <w:tcW w:w="968"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74"/>
              <w:jc w:val="center"/>
              <w:rPr>
                <w:rFonts w:cs="Times New Roman"/>
              </w:rPr>
            </w:pPr>
            <w:r>
              <w:rPr>
                <w:sz w:val="28"/>
                <w:szCs w:val="28"/>
              </w:rPr>
              <w:t xml:space="preserve">21 </w:t>
            </w:r>
          </w:p>
        </w:tc>
        <w:tc>
          <w:tcPr>
            <w:tcW w:w="34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8"/>
                <w:szCs w:val="28"/>
              </w:rPr>
              <w:t>高阳县庞佐乡总校</w:t>
            </w:r>
            <w:r>
              <w:rPr>
                <w:sz w:val="28"/>
                <w:szCs w:val="28"/>
              </w:rPr>
              <w:t xml:space="preserve"> </w:t>
            </w:r>
          </w:p>
        </w:tc>
        <w:tc>
          <w:tcPr>
            <w:tcW w:w="23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财政补助事业单位</w:t>
            </w:r>
            <w:r>
              <w:rPr>
                <w:sz w:val="24"/>
                <w:szCs w:val="24"/>
              </w:rPr>
              <w:t xml:space="preserve"> </w:t>
            </w:r>
          </w:p>
        </w:tc>
        <w:tc>
          <w:tcPr>
            <w:tcW w:w="2626"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财政性资金基本保证</w:t>
            </w:r>
            <w:r>
              <w:rPr>
                <w:sz w:val="24"/>
                <w:szCs w:val="24"/>
              </w:rPr>
              <w:t xml:space="preserve"> </w:t>
            </w:r>
          </w:p>
        </w:tc>
      </w:tr>
      <w:tr>
        <w:tblPrEx>
          <w:tblCellMar>
            <w:top w:w="0" w:type="dxa"/>
            <w:left w:w="108" w:type="dxa"/>
            <w:bottom w:w="0" w:type="dxa"/>
            <w:right w:w="64" w:type="dxa"/>
          </w:tblCellMar>
        </w:tblPrEx>
        <w:trPr>
          <w:trHeight w:val="662" w:hRule="atLeast"/>
        </w:trPr>
        <w:tc>
          <w:tcPr>
            <w:tcW w:w="968"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74"/>
              <w:jc w:val="center"/>
              <w:rPr>
                <w:rFonts w:cs="Times New Roman"/>
              </w:rPr>
            </w:pPr>
            <w:r>
              <w:rPr>
                <w:sz w:val="28"/>
                <w:szCs w:val="28"/>
              </w:rPr>
              <w:t xml:space="preserve">22 </w:t>
            </w:r>
          </w:p>
        </w:tc>
        <w:tc>
          <w:tcPr>
            <w:tcW w:w="34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8"/>
                <w:szCs w:val="28"/>
              </w:rPr>
              <w:t>高阳县宏润中学</w:t>
            </w:r>
            <w:r>
              <w:rPr>
                <w:sz w:val="28"/>
                <w:szCs w:val="28"/>
              </w:rPr>
              <w:t xml:space="preserve"> </w:t>
            </w:r>
          </w:p>
        </w:tc>
        <w:tc>
          <w:tcPr>
            <w:tcW w:w="23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财政补助事业单位</w:t>
            </w:r>
            <w:r>
              <w:rPr>
                <w:sz w:val="24"/>
                <w:szCs w:val="24"/>
              </w:rPr>
              <w:t xml:space="preserve"> </w:t>
            </w:r>
          </w:p>
        </w:tc>
        <w:tc>
          <w:tcPr>
            <w:tcW w:w="2626"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财政性资金基本保证</w:t>
            </w:r>
            <w:r>
              <w:rPr>
                <w:sz w:val="24"/>
                <w:szCs w:val="24"/>
              </w:rPr>
              <w:t xml:space="preserve"> </w:t>
            </w:r>
          </w:p>
        </w:tc>
      </w:tr>
      <w:tr>
        <w:tblPrEx>
          <w:tblCellMar>
            <w:top w:w="0" w:type="dxa"/>
            <w:left w:w="108" w:type="dxa"/>
            <w:bottom w:w="0" w:type="dxa"/>
            <w:right w:w="64" w:type="dxa"/>
          </w:tblCellMar>
        </w:tblPrEx>
        <w:trPr>
          <w:trHeight w:val="660" w:hRule="atLeast"/>
        </w:trPr>
        <w:tc>
          <w:tcPr>
            <w:tcW w:w="968"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74"/>
              <w:jc w:val="center"/>
              <w:rPr>
                <w:rFonts w:cs="Times New Roman"/>
              </w:rPr>
            </w:pPr>
            <w:r>
              <w:rPr>
                <w:sz w:val="28"/>
                <w:szCs w:val="28"/>
              </w:rPr>
              <w:t xml:space="preserve">23 </w:t>
            </w:r>
          </w:p>
        </w:tc>
        <w:tc>
          <w:tcPr>
            <w:tcW w:w="34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8"/>
                <w:szCs w:val="28"/>
              </w:rPr>
              <w:t>高阳县三利中学</w:t>
            </w:r>
            <w:r>
              <w:rPr>
                <w:sz w:val="28"/>
                <w:szCs w:val="28"/>
              </w:rPr>
              <w:t xml:space="preserve"> </w:t>
            </w:r>
          </w:p>
        </w:tc>
        <w:tc>
          <w:tcPr>
            <w:tcW w:w="2328"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财政补助事业单位</w:t>
            </w:r>
            <w:r>
              <w:rPr>
                <w:sz w:val="24"/>
                <w:szCs w:val="24"/>
              </w:rPr>
              <w:t xml:space="preserve"> </w:t>
            </w:r>
          </w:p>
        </w:tc>
        <w:tc>
          <w:tcPr>
            <w:tcW w:w="2626"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cs="Times New Roman"/>
              </w:rPr>
            </w:pPr>
            <w:r>
              <w:rPr>
                <w:rFonts w:hint="eastAsia" w:ascii="宋体" w:hAnsi="宋体" w:cs="宋体"/>
                <w:sz w:val="24"/>
                <w:szCs w:val="24"/>
              </w:rPr>
              <w:t>财政性资金基本保证</w:t>
            </w:r>
            <w:r>
              <w:rPr>
                <w:sz w:val="24"/>
                <w:szCs w:val="24"/>
              </w:rPr>
              <w:t xml:space="preserve"> </w:t>
            </w:r>
          </w:p>
        </w:tc>
      </w:tr>
    </w:tbl>
    <w:p>
      <w:pPr>
        <w:spacing w:line="368" w:lineRule="auto"/>
        <w:ind w:left="410" w:firstLine="559"/>
        <w:rPr>
          <w:rFonts w:cs="Times New Roman"/>
        </w:rPr>
      </w:pPr>
    </w:p>
    <w:p>
      <w:pPr>
        <w:spacing w:line="580" w:lineRule="exact"/>
        <w:rPr>
          <w:rFonts w:ascii="仿宋_GB2312" w:eastAsia="仿宋_GB2312" w:cs="Times New Roman"/>
          <w:kern w:val="0"/>
          <w:sz w:val="32"/>
          <w:szCs w:val="32"/>
        </w:rPr>
      </w:pP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880" w:firstLineChars="200"/>
        <w:rPr>
          <w:rFonts w:ascii="黑体" w:hAnsi="黑体" w:eastAsia="黑体" w:cs="Times New Roman"/>
          <w:color w:val="000000"/>
          <w:sz w:val="44"/>
          <w:szCs w:val="44"/>
        </w:rPr>
      </w:pPr>
    </w:p>
    <w:p>
      <w:pPr>
        <w:widowControl/>
        <w:spacing w:after="160" w:line="580" w:lineRule="exact"/>
        <w:ind w:firstLine="880" w:firstLineChars="200"/>
        <w:rPr>
          <w:rFonts w:ascii="黑体" w:hAnsi="黑体" w:eastAsia="黑体" w:cs="Times New Roman"/>
          <w:color w:val="000000"/>
          <w:sz w:val="44"/>
          <w:szCs w:val="44"/>
        </w:rPr>
      </w:pPr>
    </w:p>
    <w:p>
      <w:pPr>
        <w:widowControl/>
        <w:spacing w:after="160" w:line="580" w:lineRule="exact"/>
        <w:ind w:firstLine="880" w:firstLineChars="200"/>
        <w:rPr>
          <w:rFonts w:ascii="黑体" w:hAnsi="黑体" w:eastAsia="黑体" w:cs="Times New Roman"/>
          <w:color w:val="000000"/>
          <w:sz w:val="44"/>
          <w:szCs w:val="44"/>
        </w:rPr>
      </w:pPr>
    </w:p>
    <w:p>
      <w:pPr>
        <w:widowControl/>
        <w:spacing w:after="160" w:line="580" w:lineRule="exact"/>
        <w:ind w:firstLine="880" w:firstLineChars="200"/>
        <w:rPr>
          <w:rFonts w:ascii="黑体" w:hAnsi="黑体" w:eastAsia="黑体" w:cs="Times New Roman"/>
          <w:color w:val="000000"/>
          <w:sz w:val="44"/>
          <w:szCs w:val="44"/>
        </w:rPr>
      </w:pPr>
    </w:p>
    <w:p>
      <w:pPr>
        <w:widowControl/>
        <w:spacing w:after="160" w:line="580" w:lineRule="exact"/>
        <w:ind w:firstLine="880" w:firstLineChars="200"/>
        <w:rPr>
          <w:rFonts w:ascii="黑体" w:hAnsi="黑体" w:eastAsia="黑体" w:cs="Times New Roman"/>
          <w:color w:val="000000"/>
          <w:sz w:val="44"/>
          <w:szCs w:val="44"/>
        </w:rPr>
      </w:pPr>
    </w:p>
    <w:p>
      <w:pPr>
        <w:widowControl/>
        <w:spacing w:after="160" w:line="580" w:lineRule="exact"/>
        <w:ind w:firstLine="880" w:firstLineChars="200"/>
        <w:rPr>
          <w:rFonts w:ascii="黑体" w:hAnsi="黑体" w:eastAsia="黑体" w:cs="Times New Roman"/>
          <w:color w:val="000000"/>
          <w:sz w:val="44"/>
          <w:szCs w:val="44"/>
        </w:rPr>
      </w:pPr>
    </w:p>
    <w:p>
      <w:pPr>
        <w:widowControl/>
        <w:spacing w:after="160" w:line="580" w:lineRule="exact"/>
        <w:ind w:firstLine="880" w:firstLineChars="200"/>
        <w:rPr>
          <w:rFonts w:ascii="黑体" w:hAnsi="黑体" w:eastAsia="黑体" w:cs="Times New Roman"/>
          <w:color w:val="000000"/>
          <w:sz w:val="44"/>
          <w:szCs w:val="44"/>
        </w:rPr>
      </w:pPr>
    </w:p>
    <w:p>
      <w:pPr>
        <w:widowControl/>
        <w:spacing w:after="160" w:line="580" w:lineRule="exact"/>
        <w:ind w:firstLine="880" w:firstLineChars="200"/>
        <w:rPr>
          <w:rFonts w:ascii="黑体" w:hAnsi="黑体" w:eastAsia="黑体" w:cs="Times New Roman"/>
          <w:color w:val="000000"/>
          <w:sz w:val="44"/>
          <w:szCs w:val="44"/>
        </w:rPr>
      </w:pPr>
    </w:p>
    <w:p>
      <w:pPr>
        <w:widowControl/>
        <w:spacing w:after="160" w:line="580" w:lineRule="exact"/>
        <w:ind w:firstLine="880" w:firstLineChars="200"/>
        <w:rPr>
          <w:rFonts w:ascii="黑体" w:hAnsi="黑体" w:eastAsia="黑体" w:cs="Times New Roman"/>
          <w:color w:val="000000"/>
          <w:sz w:val="44"/>
          <w:szCs w:val="44"/>
        </w:rPr>
      </w:pPr>
    </w:p>
    <w:p>
      <w:pPr>
        <w:widowControl/>
        <w:spacing w:after="160" w:line="580" w:lineRule="exact"/>
        <w:rPr>
          <w:rFonts w:ascii="黑体" w:hAnsi="黑体" w:eastAsia="黑体" w:cs="Times New Roman"/>
          <w:color w:val="000000"/>
          <w:sz w:val="44"/>
          <w:szCs w:val="44"/>
        </w:rPr>
      </w:pPr>
      <w:r>
        <w:drawing>
          <wp:anchor distT="0" distB="0" distL="114300" distR="114300" simplePos="0" relativeHeight="251668480" behindDoc="0" locked="0" layoutInCell="1" allowOverlap="1">
            <wp:simplePos x="0" y="0"/>
            <wp:positionH relativeFrom="column">
              <wp:posOffset>454660</wp:posOffset>
            </wp:positionH>
            <wp:positionV relativeFrom="margin">
              <wp:posOffset>6137275</wp:posOffset>
            </wp:positionV>
            <wp:extent cx="579120" cy="579120"/>
            <wp:effectExtent l="0" t="0" r="11430" b="11430"/>
            <wp:wrapNone/>
            <wp:docPr id="15" name="图片 70" descr="32303235303832303b32303235353434303bcec4bcfeb1edb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0" descr="32303235303832303b32303235353434303bcec4bcfeb1edb8f1"/>
                    <pic:cNvPicPr>
                      <a:picLocks noChangeAspect="1"/>
                    </pic:cNvPicPr>
                  </pic:nvPicPr>
                  <pic:blipFill>
                    <a:blip r:embed="rId12"/>
                    <a:stretch>
                      <a:fillRect/>
                    </a:stretch>
                  </pic:blipFill>
                  <pic:spPr>
                    <a:xfrm>
                      <a:off x="0" y="0"/>
                      <a:ext cx="579120" cy="579120"/>
                    </a:xfrm>
                    <a:prstGeom prst="rect">
                      <a:avLst/>
                    </a:prstGeom>
                    <a:noFill/>
                    <a:ln>
                      <a:noFill/>
                    </a:ln>
                  </pic:spPr>
                </pic:pic>
              </a:graphicData>
            </a:graphic>
          </wp:anchor>
        </w:drawing>
      </w:r>
    </w:p>
    <w:p>
      <w:pPr>
        <w:widowControl/>
        <w:spacing w:after="160" w:line="580" w:lineRule="exact"/>
        <w:ind w:firstLine="880" w:firstLineChars="200"/>
        <w:jc w:val="center"/>
        <w:rPr>
          <w:rFonts w:ascii="黑体" w:hAnsi="黑体" w:eastAsia="黑体" w:cs="Times New Roman"/>
          <w:color w:val="000000"/>
          <w:sz w:val="44"/>
          <w:szCs w:val="44"/>
        </w:rPr>
        <w:sectPr>
          <w:headerReference r:id="rId5" w:type="default"/>
          <w:pgSz w:w="11906" w:h="16838"/>
          <w:pgMar w:top="2041" w:right="1531" w:bottom="1774" w:left="1531" w:header="851" w:footer="992" w:gutter="0"/>
          <w:pgNumType w:fmt="numberInDash"/>
          <w:cols w:space="0" w:num="1"/>
          <w:titlePg/>
          <w:docGrid w:type="lines" w:linePitch="312" w:charSpace="0"/>
        </w:sectPr>
      </w:pPr>
      <w:bookmarkStart w:id="0" w:name="_GoBack"/>
      <w:bookmarkEnd w:id="0"/>
      <w:r>
        <w:rPr>
          <w:rFonts w:hint="eastAsia" w:ascii="黑体" w:hAnsi="黑体" w:eastAsia="黑体" w:cs="黑体"/>
          <w:color w:val="000000"/>
          <w:sz w:val="44"/>
          <w:szCs w:val="44"/>
        </w:rPr>
        <w:t>第二部分</w:t>
      </w:r>
      <w:r>
        <w:rPr>
          <w:rFonts w:ascii="黑体" w:hAnsi="黑体" w:eastAsia="黑体" w:cs="黑体"/>
          <w:color w:val="000000"/>
          <w:sz w:val="44"/>
          <w:szCs w:val="44"/>
        </w:rPr>
        <w:t xml:space="preserve">  2021</w:t>
      </w:r>
      <w:r>
        <w:rPr>
          <w:rFonts w:hint="eastAsia" w:ascii="黑体" w:hAnsi="黑体" w:eastAsia="黑体" w:cs="黑体"/>
          <w:color w:val="000000"/>
          <w:sz w:val="44"/>
          <w:szCs w:val="44"/>
        </w:rPr>
        <w:t>年度部门决算表</w:t>
      </w:r>
    </w:p>
    <w:tbl>
      <w:tblPr>
        <w:tblStyle w:val="9"/>
        <w:tblpPr w:leftFromText="180" w:rightFromText="180" w:vertAnchor="text" w:horzAnchor="page" w:tblpXSpec="center" w:tblpY="330"/>
        <w:tblOverlap w:val="never"/>
        <w:tblW w:w="9420" w:type="dxa"/>
        <w:jc w:val="center"/>
        <w:tblLayout w:type="fixed"/>
        <w:tblCellMar>
          <w:top w:w="0" w:type="dxa"/>
          <w:left w:w="0" w:type="dxa"/>
          <w:bottom w:w="0" w:type="dxa"/>
          <w:right w:w="0" w:type="dxa"/>
        </w:tblCellMar>
      </w:tblPr>
      <w:tblGrid>
        <w:gridCol w:w="3416"/>
        <w:gridCol w:w="508"/>
        <w:gridCol w:w="911"/>
        <w:gridCol w:w="3207"/>
        <w:gridCol w:w="534"/>
        <w:gridCol w:w="844"/>
      </w:tblGrid>
      <w:tr>
        <w:tblPrEx>
          <w:tblCellMar>
            <w:top w:w="0" w:type="dxa"/>
            <w:left w:w="0" w:type="dxa"/>
            <w:bottom w:w="0" w:type="dxa"/>
            <w:right w:w="0" w:type="dxa"/>
          </w:tblCellMar>
        </w:tblPrEx>
        <w:trPr>
          <w:trHeight w:val="165" w:hRule="atLeast"/>
          <w:jc w:val="center"/>
        </w:trPr>
        <w:tc>
          <w:tcPr>
            <w:tcW w:w="9420" w:type="dxa"/>
            <w:gridSpan w:val="6"/>
            <w:tcBorders>
              <w:top w:val="nil"/>
              <w:left w:val="nil"/>
              <w:bottom w:val="nil"/>
              <w:right w:val="nil"/>
            </w:tcBorders>
            <w:noWrap/>
            <w:tcMar>
              <w:top w:w="15" w:type="dxa"/>
              <w:left w:w="15" w:type="dxa"/>
              <w:right w:w="15" w:type="dxa"/>
            </w:tcMar>
            <w:vAlign w:val="bottom"/>
          </w:tcPr>
          <w:p>
            <w:pPr>
              <w:spacing w:line="400" w:lineRule="exact"/>
              <w:jc w:val="center"/>
              <w:rPr>
                <w:rFonts w:ascii="黑体" w:hAnsi="宋体" w:eastAsia="黑体" w:cs="Times New Roman"/>
                <w:color w:val="000000"/>
                <w:sz w:val="28"/>
                <w:szCs w:val="28"/>
              </w:rPr>
            </w:pPr>
            <w:r>
              <w:rPr>
                <w:rFonts w:hint="eastAsia" w:ascii="黑体" w:hAnsi="宋体" w:eastAsia="黑体" w:cs="黑体"/>
                <w:color w:val="000000"/>
                <w:kern w:val="0"/>
                <w:sz w:val="28"/>
                <w:szCs w:val="28"/>
              </w:rPr>
              <w:t>收入支出决算总表</w:t>
            </w:r>
          </w:p>
        </w:tc>
      </w:tr>
      <w:tr>
        <w:tblPrEx>
          <w:tblCellMar>
            <w:top w:w="0" w:type="dxa"/>
            <w:left w:w="0" w:type="dxa"/>
            <w:bottom w:w="0" w:type="dxa"/>
            <w:right w:w="0" w:type="dxa"/>
          </w:tblCellMar>
        </w:tblPrEx>
        <w:trPr>
          <w:trHeight w:val="294" w:hRule="atLeast"/>
          <w:jc w:val="center"/>
        </w:trPr>
        <w:tc>
          <w:tcPr>
            <w:tcW w:w="3416" w:type="dxa"/>
            <w:tcBorders>
              <w:top w:val="nil"/>
              <w:left w:val="nil"/>
              <w:bottom w:val="nil"/>
              <w:right w:val="nil"/>
            </w:tcBorders>
            <w:noWrap/>
            <w:tcMar>
              <w:top w:w="15" w:type="dxa"/>
              <w:left w:w="15" w:type="dxa"/>
              <w:right w:w="15" w:type="dxa"/>
            </w:tcMar>
            <w:vAlign w:val="bottom"/>
          </w:tcPr>
          <w:p>
            <w:pPr>
              <w:rPr>
                <w:rFonts w:ascii="Arial" w:hAnsi="Arial" w:cs="Arial"/>
                <w:color w:val="000000"/>
                <w:sz w:val="18"/>
                <w:szCs w:val="18"/>
              </w:rPr>
            </w:pPr>
          </w:p>
        </w:tc>
        <w:tc>
          <w:tcPr>
            <w:tcW w:w="508" w:type="dxa"/>
            <w:tcBorders>
              <w:top w:val="nil"/>
              <w:left w:val="nil"/>
              <w:bottom w:val="nil"/>
              <w:right w:val="nil"/>
            </w:tcBorders>
            <w:noWrap/>
            <w:tcMar>
              <w:top w:w="15" w:type="dxa"/>
              <w:left w:w="15" w:type="dxa"/>
              <w:right w:w="15" w:type="dxa"/>
            </w:tcMar>
            <w:vAlign w:val="bottom"/>
          </w:tcPr>
          <w:p>
            <w:pPr>
              <w:rPr>
                <w:rFonts w:ascii="Arial" w:hAnsi="Arial" w:cs="Arial"/>
                <w:color w:val="000000"/>
                <w:sz w:val="18"/>
                <w:szCs w:val="18"/>
              </w:rPr>
            </w:pPr>
          </w:p>
        </w:tc>
        <w:tc>
          <w:tcPr>
            <w:tcW w:w="911" w:type="dxa"/>
            <w:tcBorders>
              <w:top w:val="nil"/>
              <w:left w:val="nil"/>
              <w:bottom w:val="nil"/>
              <w:right w:val="nil"/>
            </w:tcBorders>
            <w:noWrap/>
            <w:tcMar>
              <w:top w:w="15" w:type="dxa"/>
              <w:left w:w="15" w:type="dxa"/>
              <w:right w:w="15" w:type="dxa"/>
            </w:tcMar>
            <w:vAlign w:val="bottom"/>
          </w:tcPr>
          <w:p>
            <w:pPr>
              <w:rPr>
                <w:rFonts w:ascii="Arial" w:hAnsi="Arial" w:cs="Arial"/>
                <w:color w:val="000000"/>
                <w:sz w:val="18"/>
                <w:szCs w:val="18"/>
              </w:rPr>
            </w:pPr>
          </w:p>
        </w:tc>
        <w:tc>
          <w:tcPr>
            <w:tcW w:w="4585" w:type="dxa"/>
            <w:gridSpan w:val="3"/>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18"/>
                <w:szCs w:val="18"/>
              </w:rPr>
            </w:pPr>
            <w:r>
              <w:rPr>
                <w:rFonts w:hint="eastAsia" w:ascii="宋体" w:hAnsi="宋体" w:cs="宋体"/>
                <w:color w:val="000000"/>
                <w:kern w:val="0"/>
                <w:sz w:val="18"/>
                <w:szCs w:val="18"/>
              </w:rPr>
              <w:t>公开</w:t>
            </w:r>
            <w:r>
              <w:rPr>
                <w:rFonts w:ascii="宋体" w:hAnsi="宋体" w:cs="宋体"/>
                <w:color w:val="000000"/>
                <w:kern w:val="0"/>
                <w:sz w:val="18"/>
                <w:szCs w:val="18"/>
              </w:rPr>
              <w:t>01</w:t>
            </w:r>
            <w:r>
              <w:rPr>
                <w:rFonts w:hint="eastAsia" w:ascii="宋体" w:hAnsi="宋体" w:cs="宋体"/>
                <w:color w:val="000000"/>
                <w:kern w:val="0"/>
                <w:sz w:val="18"/>
                <w:szCs w:val="18"/>
              </w:rPr>
              <w:t>表</w:t>
            </w:r>
          </w:p>
        </w:tc>
      </w:tr>
      <w:tr>
        <w:tblPrEx>
          <w:tblCellMar>
            <w:top w:w="0" w:type="dxa"/>
            <w:left w:w="0" w:type="dxa"/>
            <w:bottom w:w="0" w:type="dxa"/>
            <w:right w:w="0" w:type="dxa"/>
          </w:tblCellMar>
        </w:tblPrEx>
        <w:trPr>
          <w:trHeight w:val="306" w:hRule="atLeast"/>
          <w:jc w:val="center"/>
        </w:trPr>
        <w:tc>
          <w:tcPr>
            <w:tcW w:w="4835" w:type="dxa"/>
            <w:gridSpan w:val="3"/>
            <w:tcBorders>
              <w:top w:val="nil"/>
              <w:left w:val="nil"/>
              <w:bottom w:val="nil"/>
              <w:right w:val="nil"/>
            </w:tcBorders>
            <w:noWrap/>
            <w:tcMar>
              <w:top w:w="15" w:type="dxa"/>
              <w:left w:w="15" w:type="dxa"/>
              <w:right w:w="15" w:type="dxa"/>
            </w:tcMar>
            <w:vAlign w:val="bottom"/>
          </w:tcPr>
          <w:p>
            <w:pPr>
              <w:rPr>
                <w:rFonts w:ascii="宋体" w:cs="Times New Roman"/>
                <w:color w:val="000000"/>
                <w:kern w:val="0"/>
                <w:sz w:val="18"/>
                <w:szCs w:val="18"/>
              </w:rPr>
            </w:pPr>
            <w:r>
              <w:rPr>
                <w:rFonts w:hint="eastAsia" w:ascii="宋体" w:hAnsi="宋体" w:cs="宋体"/>
                <w:color w:val="000000"/>
                <w:kern w:val="0"/>
                <w:sz w:val="18"/>
                <w:szCs w:val="18"/>
              </w:rPr>
              <w:t>部门：高阳县教育和体育局（汇总）</w:t>
            </w:r>
          </w:p>
        </w:tc>
        <w:tc>
          <w:tcPr>
            <w:tcW w:w="4585" w:type="dxa"/>
            <w:gridSpan w:val="3"/>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18"/>
                <w:szCs w:val="18"/>
              </w:rPr>
            </w:pPr>
            <w:r>
              <w:rPr>
                <w:rFonts w:hint="eastAsia" w:ascii="宋体" w:hAnsi="宋体" w:cs="宋体"/>
                <w:color w:val="000000"/>
                <w:kern w:val="0"/>
                <w:sz w:val="18"/>
                <w:szCs w:val="18"/>
              </w:rPr>
              <w:t>金额单位：万元</w:t>
            </w:r>
          </w:p>
        </w:tc>
      </w:tr>
      <w:tr>
        <w:tblPrEx>
          <w:tblCellMar>
            <w:top w:w="0" w:type="dxa"/>
            <w:left w:w="0" w:type="dxa"/>
            <w:bottom w:w="0" w:type="dxa"/>
            <w:right w:w="0" w:type="dxa"/>
          </w:tblCellMar>
        </w:tblPrEx>
        <w:trPr>
          <w:trHeight w:val="221" w:hRule="atLeast"/>
          <w:jc w:val="center"/>
        </w:trPr>
        <w:tc>
          <w:tcPr>
            <w:tcW w:w="483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收入</w:t>
            </w:r>
          </w:p>
        </w:tc>
        <w:tc>
          <w:tcPr>
            <w:tcW w:w="4585"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ascii="宋体" w:hAnsi="宋体" w:cs="宋体"/>
                <w:color w:val="000000"/>
              </w:rPr>
              <w:t>支出</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项目</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行次</w:t>
            </w:r>
          </w:p>
        </w:tc>
        <w:tc>
          <w:tcPr>
            <w:tcW w:w="91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金额</w:t>
            </w:r>
          </w:p>
        </w:tc>
        <w:tc>
          <w:tcPr>
            <w:tcW w:w="320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项目</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行次</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金额</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栏次</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p>
        </w:tc>
        <w:tc>
          <w:tcPr>
            <w:tcW w:w="91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w:t>
            </w:r>
          </w:p>
        </w:tc>
        <w:tc>
          <w:tcPr>
            <w:tcW w:w="320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栏次</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一、一般公共预算财政拨款收入</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w:t>
            </w:r>
          </w:p>
        </w:tc>
        <w:tc>
          <w:tcPr>
            <w:tcW w:w="9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61,894.00</w:t>
            </w:r>
          </w:p>
        </w:tc>
        <w:tc>
          <w:tcPr>
            <w:tcW w:w="320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一、一般公共服务支出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color w:val="000000"/>
                <w:sz w:val="18"/>
                <w:szCs w:val="18"/>
              </w:rPr>
            </w:pPr>
            <w:r>
              <w:rPr>
                <w:color w:val="000000"/>
                <w:sz w:val="18"/>
                <w:szCs w:val="18"/>
              </w:rPr>
              <w:t>32</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0" w:type="dxa"/>
            <w:bottom w:w="0" w:type="dxa"/>
            <w:right w:w="0" w:type="dxa"/>
          </w:tblCellMar>
        </w:tblPrEx>
        <w:trPr>
          <w:trHeight w:val="353" w:hRule="atLeast"/>
          <w:jc w:val="center"/>
        </w:trPr>
        <w:tc>
          <w:tcPr>
            <w:tcW w:w="34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二、政府性基金预算财政拨款收入</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w:t>
            </w:r>
          </w:p>
        </w:tc>
        <w:tc>
          <w:tcPr>
            <w:tcW w:w="9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color w:val="000000"/>
                <w:sz w:val="18"/>
                <w:szCs w:val="18"/>
              </w:rPr>
              <w:t>40.89</w:t>
            </w:r>
          </w:p>
        </w:tc>
        <w:tc>
          <w:tcPr>
            <w:tcW w:w="320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二、外交支出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color w:val="000000"/>
                <w:sz w:val="18"/>
                <w:szCs w:val="18"/>
              </w:rPr>
            </w:pPr>
            <w:r>
              <w:rPr>
                <w:color w:val="000000"/>
                <w:sz w:val="18"/>
                <w:szCs w:val="18"/>
              </w:rPr>
              <w:t>33</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三、国有资本经营预算财政拨款收入</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3</w:t>
            </w:r>
          </w:p>
        </w:tc>
        <w:tc>
          <w:tcPr>
            <w:tcW w:w="9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320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三、国防支出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color w:val="000000"/>
                <w:sz w:val="18"/>
                <w:szCs w:val="18"/>
              </w:rPr>
            </w:pPr>
            <w:r>
              <w:rPr>
                <w:color w:val="000000"/>
                <w:sz w:val="18"/>
                <w:szCs w:val="18"/>
              </w:rPr>
              <w:t>34</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四、上级补助收入</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4</w:t>
            </w:r>
          </w:p>
        </w:tc>
        <w:tc>
          <w:tcPr>
            <w:tcW w:w="9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color w:val="000000"/>
                <w:sz w:val="18"/>
                <w:szCs w:val="18"/>
              </w:rPr>
              <w:t>82.47</w:t>
            </w:r>
          </w:p>
        </w:tc>
        <w:tc>
          <w:tcPr>
            <w:tcW w:w="320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四、公共安全支出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color w:val="000000"/>
                <w:sz w:val="18"/>
                <w:szCs w:val="18"/>
              </w:rPr>
            </w:pPr>
            <w:r>
              <w:rPr>
                <w:color w:val="000000"/>
                <w:sz w:val="18"/>
                <w:szCs w:val="18"/>
              </w:rPr>
              <w:t>35</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五、事业收入</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5</w:t>
            </w:r>
          </w:p>
        </w:tc>
        <w:tc>
          <w:tcPr>
            <w:tcW w:w="9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color w:val="000000"/>
                <w:sz w:val="18"/>
                <w:szCs w:val="18"/>
              </w:rPr>
              <w:t>3,017.72</w:t>
            </w:r>
          </w:p>
        </w:tc>
        <w:tc>
          <w:tcPr>
            <w:tcW w:w="320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五、教育支出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color w:val="000000"/>
                <w:sz w:val="18"/>
                <w:szCs w:val="18"/>
              </w:rPr>
            </w:pPr>
            <w:r>
              <w:rPr>
                <w:color w:val="000000"/>
                <w:sz w:val="18"/>
                <w:szCs w:val="18"/>
              </w:rPr>
              <w:t>36</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59,388.72</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六、经营收入</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6</w:t>
            </w:r>
          </w:p>
        </w:tc>
        <w:tc>
          <w:tcPr>
            <w:tcW w:w="9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320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六、科学技术支出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color w:val="000000"/>
                <w:sz w:val="18"/>
                <w:szCs w:val="18"/>
              </w:rPr>
            </w:pPr>
            <w:r>
              <w:rPr>
                <w:color w:val="000000"/>
                <w:sz w:val="18"/>
                <w:szCs w:val="18"/>
              </w:rPr>
              <w:t>37</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七、附属单位上缴收入</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7</w:t>
            </w:r>
          </w:p>
        </w:tc>
        <w:tc>
          <w:tcPr>
            <w:tcW w:w="9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320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七、文化旅游体育与传媒支出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color w:val="000000"/>
                <w:sz w:val="18"/>
                <w:szCs w:val="18"/>
              </w:rPr>
            </w:pPr>
            <w:r>
              <w:rPr>
                <w:color w:val="000000"/>
                <w:sz w:val="18"/>
                <w:szCs w:val="18"/>
              </w:rPr>
              <w:t>38</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八、其他收入</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8</w:t>
            </w:r>
          </w:p>
        </w:tc>
        <w:tc>
          <w:tcPr>
            <w:tcW w:w="9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color w:val="000000"/>
                <w:sz w:val="18"/>
                <w:szCs w:val="18"/>
              </w:rPr>
              <w:t>103.11</w:t>
            </w:r>
          </w:p>
        </w:tc>
        <w:tc>
          <w:tcPr>
            <w:tcW w:w="320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八、社会保障和就业支出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color w:val="000000"/>
                <w:sz w:val="18"/>
                <w:szCs w:val="18"/>
              </w:rPr>
            </w:pPr>
            <w:r>
              <w:rPr>
                <w:color w:val="000000"/>
                <w:sz w:val="18"/>
                <w:szCs w:val="18"/>
              </w:rPr>
              <w:t>39</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4,329.09</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9</w:t>
            </w:r>
          </w:p>
        </w:tc>
        <w:tc>
          <w:tcPr>
            <w:tcW w:w="9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320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九、卫生健康支出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color w:val="000000"/>
                <w:sz w:val="18"/>
                <w:szCs w:val="18"/>
              </w:rPr>
            </w:pPr>
            <w:r>
              <w:rPr>
                <w:color w:val="000000"/>
                <w:sz w:val="18"/>
                <w:szCs w:val="18"/>
              </w:rPr>
              <w:t>40</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10</w:t>
            </w:r>
          </w:p>
        </w:tc>
        <w:tc>
          <w:tcPr>
            <w:tcW w:w="9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320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十、节能环保支出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color w:val="000000"/>
                <w:sz w:val="18"/>
                <w:szCs w:val="18"/>
              </w:rPr>
            </w:pPr>
            <w:r>
              <w:rPr>
                <w:color w:val="000000"/>
                <w:sz w:val="18"/>
                <w:szCs w:val="18"/>
              </w:rPr>
              <w:t>41</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11</w:t>
            </w:r>
          </w:p>
        </w:tc>
        <w:tc>
          <w:tcPr>
            <w:tcW w:w="9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320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十一、城乡社区支出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color w:val="000000"/>
                <w:sz w:val="18"/>
                <w:szCs w:val="18"/>
              </w:rPr>
            </w:pPr>
            <w:r>
              <w:rPr>
                <w:color w:val="000000"/>
                <w:sz w:val="18"/>
                <w:szCs w:val="18"/>
              </w:rPr>
              <w:t>42</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641.48</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12</w:t>
            </w:r>
          </w:p>
        </w:tc>
        <w:tc>
          <w:tcPr>
            <w:tcW w:w="9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320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十二、农林水支出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color w:val="000000"/>
                <w:sz w:val="18"/>
                <w:szCs w:val="18"/>
              </w:rPr>
            </w:pPr>
            <w:r>
              <w:rPr>
                <w:color w:val="000000"/>
                <w:sz w:val="18"/>
                <w:szCs w:val="18"/>
              </w:rPr>
              <w:t>43</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13</w:t>
            </w:r>
          </w:p>
        </w:tc>
        <w:tc>
          <w:tcPr>
            <w:tcW w:w="9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320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十三、交通运输支出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color w:val="000000"/>
                <w:sz w:val="18"/>
                <w:szCs w:val="18"/>
              </w:rPr>
            </w:pPr>
            <w:r>
              <w:rPr>
                <w:color w:val="000000"/>
                <w:sz w:val="18"/>
                <w:szCs w:val="18"/>
              </w:rPr>
              <w:t>44</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14</w:t>
            </w:r>
          </w:p>
        </w:tc>
        <w:tc>
          <w:tcPr>
            <w:tcW w:w="9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320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十四、资源勘探工业信息等支出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color w:val="000000"/>
                <w:sz w:val="18"/>
                <w:szCs w:val="18"/>
              </w:rPr>
            </w:pPr>
            <w:r>
              <w:rPr>
                <w:color w:val="000000"/>
                <w:sz w:val="18"/>
                <w:szCs w:val="18"/>
              </w:rPr>
              <w:t>45</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15</w:t>
            </w:r>
          </w:p>
        </w:tc>
        <w:tc>
          <w:tcPr>
            <w:tcW w:w="9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320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十五、商业服务业等支出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color w:val="000000"/>
                <w:sz w:val="18"/>
                <w:szCs w:val="18"/>
              </w:rPr>
            </w:pPr>
            <w:r>
              <w:rPr>
                <w:color w:val="000000"/>
                <w:sz w:val="18"/>
                <w:szCs w:val="18"/>
              </w:rPr>
              <w:t>46</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16</w:t>
            </w:r>
          </w:p>
        </w:tc>
        <w:tc>
          <w:tcPr>
            <w:tcW w:w="9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320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十六、金融支出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color w:val="000000"/>
                <w:sz w:val="18"/>
                <w:szCs w:val="18"/>
              </w:rPr>
            </w:pPr>
            <w:r>
              <w:rPr>
                <w:color w:val="000000"/>
                <w:sz w:val="18"/>
                <w:szCs w:val="18"/>
              </w:rPr>
              <w:t>47</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17</w:t>
            </w:r>
          </w:p>
        </w:tc>
        <w:tc>
          <w:tcPr>
            <w:tcW w:w="9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320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十七、援助其他地区支出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color w:val="000000"/>
                <w:sz w:val="18"/>
                <w:szCs w:val="18"/>
              </w:rPr>
            </w:pPr>
            <w:r>
              <w:rPr>
                <w:color w:val="000000"/>
                <w:sz w:val="18"/>
                <w:szCs w:val="18"/>
              </w:rPr>
              <w:t>48</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18</w:t>
            </w:r>
          </w:p>
        </w:tc>
        <w:tc>
          <w:tcPr>
            <w:tcW w:w="9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320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十八、自然资源海洋气象等支出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color w:val="000000"/>
                <w:sz w:val="18"/>
                <w:szCs w:val="18"/>
              </w:rPr>
            </w:pPr>
            <w:r>
              <w:rPr>
                <w:color w:val="000000"/>
                <w:sz w:val="18"/>
                <w:szCs w:val="18"/>
              </w:rPr>
              <w:t>49</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19</w:t>
            </w:r>
          </w:p>
        </w:tc>
        <w:tc>
          <w:tcPr>
            <w:tcW w:w="9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320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十九、住房保障支出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color w:val="000000"/>
                <w:sz w:val="18"/>
                <w:szCs w:val="18"/>
              </w:rPr>
            </w:pPr>
            <w:r>
              <w:rPr>
                <w:color w:val="000000"/>
                <w:sz w:val="18"/>
                <w:szCs w:val="18"/>
              </w:rPr>
              <w:t>50</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2,022.74</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20</w:t>
            </w:r>
          </w:p>
        </w:tc>
        <w:tc>
          <w:tcPr>
            <w:tcW w:w="9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320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二十、粮油物资储备支出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color w:val="000000"/>
                <w:sz w:val="18"/>
                <w:szCs w:val="18"/>
              </w:rPr>
            </w:pPr>
            <w:r>
              <w:rPr>
                <w:color w:val="000000"/>
                <w:sz w:val="18"/>
                <w:szCs w:val="18"/>
              </w:rPr>
              <w:t>51</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21</w:t>
            </w:r>
          </w:p>
        </w:tc>
        <w:tc>
          <w:tcPr>
            <w:tcW w:w="9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320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二十一、国有资本经营预算支出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color w:val="000000"/>
                <w:sz w:val="18"/>
                <w:szCs w:val="18"/>
              </w:rPr>
            </w:pPr>
            <w:r>
              <w:rPr>
                <w:color w:val="000000"/>
                <w:sz w:val="18"/>
                <w:szCs w:val="18"/>
              </w:rPr>
              <w:t>52</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kern w:val="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kern w:val="0"/>
              </w:rPr>
            </w:pPr>
            <w:r>
              <w:t>22</w:t>
            </w:r>
          </w:p>
        </w:tc>
        <w:tc>
          <w:tcPr>
            <w:tcW w:w="9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320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二十二、灾害防治及应急管理支出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color w:val="000000"/>
                <w:sz w:val="18"/>
                <w:szCs w:val="18"/>
              </w:rPr>
            </w:pPr>
            <w:r>
              <w:rPr>
                <w:color w:val="000000"/>
                <w:sz w:val="18"/>
                <w:szCs w:val="18"/>
              </w:rPr>
              <w:t>53</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23</w:t>
            </w:r>
          </w:p>
        </w:tc>
        <w:tc>
          <w:tcPr>
            <w:tcW w:w="9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320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二十三、其他支出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color w:val="000000"/>
                <w:sz w:val="18"/>
                <w:szCs w:val="18"/>
              </w:rPr>
            </w:pPr>
            <w:r>
              <w:rPr>
                <w:color w:val="000000"/>
                <w:sz w:val="18"/>
                <w:szCs w:val="18"/>
              </w:rPr>
              <w:t>54</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32.81</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24</w:t>
            </w:r>
          </w:p>
        </w:tc>
        <w:tc>
          <w:tcPr>
            <w:tcW w:w="9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320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二十四、债务还本支出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color w:val="000000"/>
                <w:sz w:val="18"/>
                <w:szCs w:val="18"/>
              </w:rPr>
            </w:pPr>
            <w:r>
              <w:rPr>
                <w:color w:val="000000"/>
                <w:sz w:val="18"/>
                <w:szCs w:val="18"/>
              </w:rPr>
              <w:t>55</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b/>
                <w:bCs/>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25</w:t>
            </w:r>
          </w:p>
        </w:tc>
        <w:tc>
          <w:tcPr>
            <w:tcW w:w="9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3207" w:type="dxa"/>
            <w:tcBorders>
              <w:top w:val="nil"/>
              <w:left w:val="nil"/>
              <w:bottom w:val="single" w:color="000000" w:sz="4" w:space="0"/>
              <w:right w:val="single" w:color="000000" w:sz="4" w:space="0"/>
            </w:tcBorders>
            <w:noWrap/>
            <w:tcMar>
              <w:top w:w="15" w:type="dxa"/>
              <w:left w:w="15" w:type="dxa"/>
              <w:right w:w="15" w:type="dxa"/>
            </w:tcMar>
            <w:vAlign w:val="center"/>
          </w:tcPr>
          <w:p>
            <w:pPr>
              <w:widowControl/>
              <w:textAlignment w:val="center"/>
              <w:rPr>
                <w:rFonts w:cs="Times New Roman"/>
                <w:color w:val="000000"/>
                <w:sz w:val="18"/>
                <w:szCs w:val="18"/>
              </w:rPr>
            </w:pPr>
            <w:r>
              <w:rPr>
                <w:rFonts w:hint="eastAsia" w:cs="宋体"/>
                <w:color w:val="000000"/>
                <w:sz w:val="18"/>
                <w:szCs w:val="18"/>
              </w:rPr>
              <w:t>二十五、债务付息支出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color w:val="000000"/>
                <w:sz w:val="18"/>
                <w:szCs w:val="18"/>
              </w:rPr>
            </w:pPr>
            <w:r>
              <w:rPr>
                <w:color w:val="000000"/>
                <w:sz w:val="18"/>
                <w:szCs w:val="18"/>
              </w:rPr>
              <w:t>56</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26</w:t>
            </w:r>
          </w:p>
        </w:tc>
        <w:tc>
          <w:tcPr>
            <w:tcW w:w="9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320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二十六、抗疫特别国债安排的支出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color w:val="000000"/>
                <w:sz w:val="18"/>
                <w:szCs w:val="18"/>
              </w:rPr>
            </w:pPr>
            <w:r>
              <w:rPr>
                <w:color w:val="000000"/>
                <w:sz w:val="18"/>
                <w:szCs w:val="18"/>
              </w:rPr>
              <w:t>57</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本年收入合计</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27</w:t>
            </w:r>
          </w:p>
        </w:tc>
        <w:tc>
          <w:tcPr>
            <w:tcW w:w="9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65,138.18</w:t>
            </w:r>
          </w:p>
        </w:tc>
        <w:tc>
          <w:tcPr>
            <w:tcW w:w="320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cs="Times New Roman"/>
                <w:color w:val="000000"/>
                <w:sz w:val="18"/>
                <w:szCs w:val="18"/>
              </w:rPr>
            </w:pPr>
            <w:r>
              <w:rPr>
                <w:rFonts w:hint="eastAsia" w:cs="宋体"/>
                <w:color w:val="000000"/>
                <w:sz w:val="18"/>
                <w:szCs w:val="18"/>
              </w:rPr>
              <w:t>本年支出合计</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color w:val="000000"/>
                <w:sz w:val="18"/>
                <w:szCs w:val="18"/>
              </w:rPr>
            </w:pPr>
            <w:r>
              <w:rPr>
                <w:color w:val="000000"/>
                <w:sz w:val="18"/>
                <w:szCs w:val="18"/>
              </w:rPr>
              <w:t>58</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66,414.84</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使用非财政拨款结余</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28</w:t>
            </w:r>
          </w:p>
        </w:tc>
        <w:tc>
          <w:tcPr>
            <w:tcW w:w="9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320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结余分配</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color w:val="000000"/>
                <w:sz w:val="18"/>
                <w:szCs w:val="18"/>
              </w:rPr>
            </w:pPr>
            <w:r>
              <w:rPr>
                <w:color w:val="000000"/>
                <w:sz w:val="18"/>
                <w:szCs w:val="18"/>
              </w:rPr>
              <w:t>59</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auto"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b/>
                <w:bCs/>
                <w:color w:val="000000"/>
              </w:rPr>
            </w:pPr>
            <w:r>
              <w:rPr>
                <w:rFonts w:hint="eastAsia" w:cs="宋体"/>
              </w:rPr>
              <w:t>年初结转和结余</w:t>
            </w:r>
          </w:p>
        </w:tc>
        <w:tc>
          <w:tcPr>
            <w:tcW w:w="508" w:type="dxa"/>
            <w:tcBorders>
              <w:top w:val="nil"/>
              <w:left w:val="nil"/>
              <w:bottom w:val="single" w:color="auto"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29</w:t>
            </w:r>
          </w:p>
        </w:tc>
        <w:tc>
          <w:tcPr>
            <w:tcW w:w="911" w:type="dxa"/>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color w:val="000000"/>
                <w:sz w:val="18"/>
                <w:szCs w:val="18"/>
              </w:rPr>
              <w:t>4,759.85</w:t>
            </w:r>
          </w:p>
        </w:tc>
        <w:tc>
          <w:tcPr>
            <w:tcW w:w="3207" w:type="dxa"/>
            <w:tcBorders>
              <w:top w:val="nil"/>
              <w:left w:val="nil"/>
              <w:bottom w:val="single" w:color="auto" w:sz="4" w:space="0"/>
              <w:right w:val="single" w:color="000000" w:sz="4" w:space="0"/>
            </w:tcBorders>
            <w:noWrap/>
            <w:tcMar>
              <w:top w:w="15" w:type="dxa"/>
              <w:left w:w="15" w:type="dxa"/>
              <w:right w:w="15" w:type="dxa"/>
            </w:tcMar>
            <w:vAlign w:val="center"/>
          </w:tcPr>
          <w:p>
            <w:pPr>
              <w:widowControl/>
              <w:jc w:val="left"/>
              <w:textAlignment w:val="center"/>
              <w:rPr>
                <w:rFonts w:cs="Times New Roman"/>
                <w:color w:val="000000"/>
                <w:sz w:val="18"/>
                <w:szCs w:val="18"/>
              </w:rPr>
            </w:pPr>
            <w:r>
              <w:rPr>
                <w:rFonts w:hint="eastAsia" w:cs="宋体"/>
                <w:color w:val="000000"/>
                <w:sz w:val="18"/>
                <w:szCs w:val="18"/>
              </w:rPr>
              <w:t>年末结转和结余</w:t>
            </w:r>
          </w:p>
        </w:tc>
        <w:tc>
          <w:tcPr>
            <w:tcW w:w="534" w:type="dxa"/>
            <w:tcBorders>
              <w:top w:val="nil"/>
              <w:left w:val="nil"/>
              <w:bottom w:val="single" w:color="auto" w:sz="4" w:space="0"/>
              <w:right w:val="single" w:color="000000" w:sz="4" w:space="0"/>
            </w:tcBorders>
            <w:noWrap/>
            <w:tcMar>
              <w:top w:w="15" w:type="dxa"/>
              <w:left w:w="15" w:type="dxa"/>
              <w:right w:w="15" w:type="dxa"/>
            </w:tcMar>
            <w:vAlign w:val="center"/>
          </w:tcPr>
          <w:p>
            <w:pPr>
              <w:widowControl/>
              <w:jc w:val="center"/>
              <w:textAlignment w:val="center"/>
              <w:rPr>
                <w:color w:val="000000"/>
                <w:sz w:val="18"/>
                <w:szCs w:val="18"/>
              </w:rPr>
            </w:pPr>
            <w:r>
              <w:rPr>
                <w:color w:val="000000"/>
                <w:sz w:val="18"/>
                <w:szCs w:val="18"/>
              </w:rPr>
              <w:t>60</w:t>
            </w:r>
          </w:p>
        </w:tc>
        <w:tc>
          <w:tcPr>
            <w:tcW w:w="844" w:type="dxa"/>
            <w:tcBorders>
              <w:top w:val="nil"/>
              <w:left w:val="nil"/>
              <w:bottom w:val="single" w:color="auto"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3,483.20</w:t>
            </w:r>
          </w:p>
        </w:tc>
      </w:tr>
      <w:tr>
        <w:tblPrEx>
          <w:tblCellMar>
            <w:top w:w="0" w:type="dxa"/>
            <w:left w:w="0" w:type="dxa"/>
            <w:bottom w:w="0" w:type="dxa"/>
            <w:right w:w="0" w:type="dxa"/>
          </w:tblCellMar>
        </w:tblPrEx>
        <w:trPr>
          <w:trHeight w:val="306" w:hRule="atLeast"/>
          <w:jc w:val="center"/>
        </w:trPr>
        <w:tc>
          <w:tcPr>
            <w:tcW w:w="341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cs="Times New Roman"/>
              </w:rPr>
            </w:pPr>
          </w:p>
        </w:tc>
        <w:tc>
          <w:tcPr>
            <w:tcW w:w="50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textAlignment w:val="center"/>
            </w:pPr>
            <w:r>
              <w:t>30</w:t>
            </w:r>
          </w:p>
        </w:tc>
        <w:tc>
          <w:tcPr>
            <w:tcW w:w="911"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320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cs="Times New Roman"/>
                <w:color w:val="000000"/>
                <w:sz w:val="18"/>
                <w:szCs w:val="18"/>
              </w:rPr>
            </w:pPr>
          </w:p>
        </w:tc>
        <w:tc>
          <w:tcPr>
            <w:tcW w:w="53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textAlignment w:val="center"/>
              <w:rPr>
                <w:color w:val="000000"/>
                <w:sz w:val="18"/>
                <w:szCs w:val="18"/>
              </w:rPr>
            </w:pPr>
            <w:r>
              <w:rPr>
                <w:color w:val="000000"/>
                <w:sz w:val="18"/>
                <w:szCs w:val="18"/>
              </w:rPr>
              <w:t>61</w:t>
            </w:r>
          </w:p>
        </w:tc>
        <w:tc>
          <w:tcPr>
            <w:tcW w:w="84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18"/>
                <w:szCs w:val="18"/>
              </w:rPr>
            </w:pPr>
            <w:r>
              <w:rPr>
                <w:rFonts w:hint="eastAsia" w:cs="宋体"/>
                <w:color w:val="000000"/>
                <w:sz w:val="18"/>
                <w:szCs w:val="18"/>
              </w:rPr>
              <w:t>　</w:t>
            </w:r>
          </w:p>
        </w:tc>
      </w:tr>
      <w:tr>
        <w:tblPrEx>
          <w:tblCellMar>
            <w:top w:w="0" w:type="dxa"/>
            <w:left w:w="0" w:type="dxa"/>
            <w:bottom w:w="0" w:type="dxa"/>
            <w:right w:w="0" w:type="dxa"/>
          </w:tblCellMar>
        </w:tblPrEx>
        <w:trPr>
          <w:trHeight w:val="306" w:hRule="atLeast"/>
          <w:jc w:val="center"/>
        </w:trPr>
        <w:tc>
          <w:tcPr>
            <w:tcW w:w="341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cs="Times New Roman"/>
              </w:rPr>
            </w:pPr>
            <w:r>
              <w:rPr>
                <w:rFonts w:hint="eastAsia" w:cs="宋体"/>
              </w:rPr>
              <w:t>总计</w:t>
            </w:r>
          </w:p>
        </w:tc>
        <w:tc>
          <w:tcPr>
            <w:tcW w:w="50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textAlignment w:val="center"/>
            </w:pPr>
            <w:r>
              <w:t>31</w:t>
            </w:r>
          </w:p>
        </w:tc>
        <w:tc>
          <w:tcPr>
            <w:tcW w:w="911"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color w:val="000000"/>
                <w:sz w:val="18"/>
                <w:szCs w:val="18"/>
              </w:rPr>
            </w:pPr>
            <w:r>
              <w:rPr>
                <w:color w:val="000000"/>
                <w:sz w:val="18"/>
                <w:szCs w:val="18"/>
              </w:rPr>
              <w:t>69,898.03</w:t>
            </w:r>
          </w:p>
        </w:tc>
        <w:tc>
          <w:tcPr>
            <w:tcW w:w="320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cs="Times New Roman"/>
                <w:color w:val="000000"/>
                <w:sz w:val="18"/>
                <w:szCs w:val="18"/>
              </w:rPr>
            </w:pPr>
            <w:r>
              <w:rPr>
                <w:rFonts w:hint="eastAsia" w:cs="宋体"/>
                <w:color w:val="000000"/>
                <w:sz w:val="18"/>
                <w:szCs w:val="18"/>
              </w:rPr>
              <w:t>总计</w:t>
            </w:r>
          </w:p>
        </w:tc>
        <w:tc>
          <w:tcPr>
            <w:tcW w:w="53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textAlignment w:val="center"/>
              <w:rPr>
                <w:color w:val="000000"/>
                <w:sz w:val="18"/>
                <w:szCs w:val="18"/>
              </w:rPr>
            </w:pPr>
            <w:r>
              <w:rPr>
                <w:color w:val="000000"/>
                <w:sz w:val="18"/>
                <w:szCs w:val="18"/>
              </w:rPr>
              <w:t>62</w:t>
            </w:r>
          </w:p>
        </w:tc>
        <w:tc>
          <w:tcPr>
            <w:tcW w:w="84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color w:val="000000"/>
                <w:sz w:val="18"/>
                <w:szCs w:val="18"/>
              </w:rPr>
            </w:pPr>
            <w:r>
              <w:rPr>
                <w:color w:val="000000"/>
                <w:sz w:val="18"/>
                <w:szCs w:val="18"/>
              </w:rPr>
              <w:t>69,898.03</w:t>
            </w:r>
          </w:p>
        </w:tc>
      </w:tr>
      <w:tr>
        <w:tblPrEx>
          <w:tblCellMar>
            <w:top w:w="0" w:type="dxa"/>
            <w:left w:w="0" w:type="dxa"/>
            <w:bottom w:w="0" w:type="dxa"/>
            <w:right w:w="0" w:type="dxa"/>
          </w:tblCellMar>
        </w:tblPrEx>
        <w:trPr>
          <w:trHeight w:val="306" w:hRule="atLeast"/>
          <w:jc w:val="center"/>
        </w:trPr>
        <w:tc>
          <w:tcPr>
            <w:tcW w:w="9420" w:type="dxa"/>
            <w:gridSpan w:val="6"/>
            <w:tcBorders>
              <w:top w:val="single" w:color="auto" w:sz="4" w:space="0"/>
              <w:left w:val="nil"/>
              <w:bottom w:val="nil"/>
              <w:right w:val="nil"/>
            </w:tcBorders>
            <w:noWrap/>
            <w:tcMar>
              <w:top w:w="15" w:type="dxa"/>
              <w:left w:w="15" w:type="dxa"/>
              <w:right w:w="15" w:type="dxa"/>
            </w:tcMar>
            <w:vAlign w:val="center"/>
          </w:tcPr>
          <w:p>
            <w:pPr>
              <w:widowControl/>
              <w:jc w:val="left"/>
              <w:textAlignment w:val="center"/>
              <w:rPr>
                <w:rFonts w:ascii="宋体" w:cs="Times New Roman"/>
                <w:color w:val="000000"/>
                <w:kern w:val="0"/>
                <w:sz w:val="20"/>
                <w:szCs w:val="20"/>
              </w:rPr>
            </w:pPr>
            <w:r>
              <w:rPr>
                <w:rFonts w:hint="eastAsia" w:cs="宋体"/>
                <w:sz w:val="20"/>
                <w:szCs w:val="20"/>
              </w:rPr>
              <w:t>注：本表反映部门（或单位）本年度的总收支和年末结转结余情况。本套报表金额单位转换时可能存在尾数误差。</w:t>
            </w:r>
          </w:p>
        </w:tc>
      </w:tr>
    </w:tbl>
    <w:p>
      <w:pPr>
        <w:widowControl/>
        <w:textAlignment w:val="center"/>
        <w:rPr>
          <w:rFonts w:cs="Times New Roman"/>
          <w:sz w:val="20"/>
          <w:szCs w:val="20"/>
        </w:rPr>
      </w:pPr>
    </w:p>
    <w:tbl>
      <w:tblPr>
        <w:tblStyle w:val="9"/>
        <w:tblpPr w:leftFromText="180" w:rightFromText="180" w:horzAnchor="page" w:tblpX="1046" w:tblpY="-1440"/>
        <w:tblW w:w="9824" w:type="dxa"/>
        <w:tblInd w:w="0" w:type="dxa"/>
        <w:tblLayout w:type="autofit"/>
        <w:tblCellMar>
          <w:top w:w="0" w:type="dxa"/>
          <w:left w:w="108" w:type="dxa"/>
          <w:bottom w:w="0" w:type="dxa"/>
          <w:right w:w="108" w:type="dxa"/>
        </w:tblCellMar>
      </w:tblPr>
      <w:tblGrid>
        <w:gridCol w:w="965"/>
        <w:gridCol w:w="2750"/>
        <w:gridCol w:w="1112"/>
        <w:gridCol w:w="1111"/>
        <w:gridCol w:w="753"/>
        <w:gridCol w:w="997"/>
        <w:gridCol w:w="704"/>
        <w:gridCol w:w="709"/>
        <w:gridCol w:w="833"/>
      </w:tblGrid>
      <w:tr>
        <w:tblPrEx>
          <w:tblCellMar>
            <w:top w:w="0" w:type="dxa"/>
            <w:left w:w="108" w:type="dxa"/>
            <w:bottom w:w="0" w:type="dxa"/>
            <w:right w:w="108" w:type="dxa"/>
          </w:tblCellMar>
        </w:tblPrEx>
        <w:trPr>
          <w:trHeight w:val="384" w:hRule="atLeast"/>
        </w:trPr>
        <w:tc>
          <w:tcPr>
            <w:tcW w:w="9824" w:type="dxa"/>
            <w:gridSpan w:val="9"/>
            <w:tcBorders>
              <w:top w:val="nil"/>
              <w:left w:val="nil"/>
              <w:bottom w:val="nil"/>
              <w:right w:val="nil"/>
            </w:tcBorders>
            <w:shd w:val="clear" w:color="000000" w:fill="FFFFFF"/>
            <w:noWrap/>
            <w:vAlign w:val="bottom"/>
          </w:tcPr>
          <w:p>
            <w:pPr>
              <w:widowControl/>
              <w:rPr>
                <w:rFonts w:cs="Times New Roman"/>
                <w:b/>
                <w:bCs/>
                <w:color w:val="000000"/>
                <w:sz w:val="30"/>
                <w:szCs w:val="30"/>
              </w:rPr>
            </w:pPr>
          </w:p>
          <w:p>
            <w:pPr>
              <w:widowControl/>
              <w:rPr>
                <w:rFonts w:cs="Times New Roman"/>
                <w:b/>
                <w:bCs/>
                <w:color w:val="000000"/>
                <w:sz w:val="30"/>
                <w:szCs w:val="30"/>
              </w:rPr>
            </w:pPr>
          </w:p>
          <w:p>
            <w:pPr>
              <w:widowControl/>
              <w:rPr>
                <w:rFonts w:cs="Times New Roman"/>
                <w:b/>
                <w:bCs/>
                <w:color w:val="000000"/>
                <w:sz w:val="30"/>
                <w:szCs w:val="30"/>
              </w:rPr>
            </w:pPr>
          </w:p>
          <w:p>
            <w:pPr>
              <w:widowControl/>
              <w:rPr>
                <w:rFonts w:cs="Times New Roman"/>
                <w:b/>
                <w:bCs/>
                <w:color w:val="000000"/>
                <w:sz w:val="30"/>
                <w:szCs w:val="30"/>
              </w:rPr>
            </w:pPr>
          </w:p>
          <w:p>
            <w:pPr>
              <w:widowControl/>
              <w:rPr>
                <w:rFonts w:cs="Times New Roman"/>
                <w:b/>
                <w:bCs/>
                <w:color w:val="000000"/>
                <w:sz w:val="30"/>
                <w:szCs w:val="30"/>
              </w:rPr>
            </w:pPr>
          </w:p>
          <w:p>
            <w:pPr>
              <w:widowControl/>
              <w:rPr>
                <w:rFonts w:cs="Times New Roman"/>
                <w:b/>
                <w:bCs/>
                <w:color w:val="000000"/>
                <w:sz w:val="30"/>
                <w:szCs w:val="30"/>
              </w:rPr>
            </w:pPr>
          </w:p>
          <w:p>
            <w:pPr>
              <w:widowControl/>
              <w:rPr>
                <w:rFonts w:cs="Times New Roman"/>
                <w:b/>
                <w:bCs/>
                <w:color w:val="000000"/>
                <w:sz w:val="30"/>
                <w:szCs w:val="30"/>
              </w:rPr>
            </w:pPr>
          </w:p>
          <w:p>
            <w:pPr>
              <w:widowControl/>
              <w:rPr>
                <w:rFonts w:cs="Times New Roman"/>
                <w:b/>
                <w:bCs/>
                <w:color w:val="000000"/>
                <w:sz w:val="30"/>
                <w:szCs w:val="30"/>
              </w:rPr>
            </w:pPr>
          </w:p>
          <w:p>
            <w:pPr>
              <w:widowControl/>
              <w:rPr>
                <w:rFonts w:cs="Times New Roman"/>
                <w:b/>
                <w:bCs/>
                <w:color w:val="000000"/>
                <w:sz w:val="30"/>
                <w:szCs w:val="30"/>
              </w:rPr>
            </w:pPr>
          </w:p>
          <w:p>
            <w:pPr>
              <w:widowControl/>
              <w:rPr>
                <w:rFonts w:cs="Times New Roman"/>
                <w:b/>
                <w:bCs/>
                <w:color w:val="000000"/>
                <w:sz w:val="30"/>
                <w:szCs w:val="30"/>
              </w:rPr>
            </w:pPr>
          </w:p>
          <w:p>
            <w:pPr>
              <w:widowControl/>
              <w:rPr>
                <w:rFonts w:cs="Times New Roman"/>
                <w:b/>
                <w:bCs/>
                <w:color w:val="000000"/>
                <w:sz w:val="30"/>
                <w:szCs w:val="30"/>
              </w:rPr>
            </w:pPr>
          </w:p>
          <w:p>
            <w:pPr>
              <w:widowControl/>
              <w:rPr>
                <w:rFonts w:cs="Times New Roman"/>
                <w:b/>
                <w:bCs/>
                <w:color w:val="000000"/>
                <w:sz w:val="30"/>
                <w:szCs w:val="30"/>
              </w:rPr>
            </w:pPr>
          </w:p>
          <w:p>
            <w:pPr>
              <w:widowControl/>
              <w:rPr>
                <w:rFonts w:cs="Times New Roman"/>
                <w:b/>
                <w:bCs/>
                <w:color w:val="000000"/>
                <w:sz w:val="30"/>
                <w:szCs w:val="30"/>
              </w:rPr>
            </w:pPr>
          </w:p>
          <w:p>
            <w:pPr>
              <w:widowControl/>
              <w:rPr>
                <w:rFonts w:cs="Times New Roman"/>
                <w:b/>
                <w:bCs/>
                <w:color w:val="000000"/>
                <w:sz w:val="30"/>
                <w:szCs w:val="30"/>
              </w:rPr>
            </w:pPr>
          </w:p>
          <w:p>
            <w:pPr>
              <w:widowControl/>
              <w:rPr>
                <w:rFonts w:cs="Times New Roman"/>
                <w:b/>
                <w:bCs/>
                <w:color w:val="000000"/>
                <w:sz w:val="30"/>
                <w:szCs w:val="30"/>
              </w:rPr>
            </w:pPr>
          </w:p>
          <w:p>
            <w:pPr>
              <w:widowControl/>
              <w:rPr>
                <w:rFonts w:cs="Times New Roman"/>
                <w:b/>
                <w:bCs/>
                <w:color w:val="000000"/>
                <w:sz w:val="30"/>
                <w:szCs w:val="30"/>
              </w:rPr>
            </w:pPr>
          </w:p>
          <w:p>
            <w:pPr>
              <w:widowControl/>
              <w:rPr>
                <w:rFonts w:cs="Times New Roman"/>
                <w:b/>
                <w:bCs/>
                <w:color w:val="000000"/>
                <w:sz w:val="30"/>
                <w:szCs w:val="30"/>
              </w:rPr>
            </w:pPr>
          </w:p>
          <w:p>
            <w:pPr>
              <w:widowControl/>
              <w:rPr>
                <w:rFonts w:cs="Times New Roman"/>
                <w:b/>
                <w:bCs/>
                <w:color w:val="000000"/>
                <w:sz w:val="30"/>
                <w:szCs w:val="30"/>
              </w:rPr>
            </w:pPr>
          </w:p>
          <w:p>
            <w:pPr>
              <w:widowControl/>
              <w:rPr>
                <w:rFonts w:cs="Times New Roman"/>
                <w:b/>
                <w:bCs/>
                <w:color w:val="000000"/>
                <w:sz w:val="30"/>
                <w:szCs w:val="30"/>
              </w:rPr>
            </w:pPr>
          </w:p>
          <w:p>
            <w:pPr>
              <w:widowControl/>
              <w:jc w:val="center"/>
              <w:rPr>
                <w:rFonts w:cs="Times New Roman"/>
                <w:b/>
                <w:bCs/>
                <w:color w:val="000000"/>
                <w:sz w:val="30"/>
                <w:szCs w:val="30"/>
              </w:rPr>
            </w:pPr>
            <w:r>
              <w:rPr>
                <w:rFonts w:hint="eastAsia" w:cs="宋体"/>
                <w:b/>
                <w:bCs/>
                <w:color w:val="000000"/>
                <w:sz w:val="30"/>
                <w:szCs w:val="30"/>
              </w:rPr>
              <w:t>收入决算表</w:t>
            </w:r>
          </w:p>
          <w:p>
            <w:pPr>
              <w:widowControl/>
              <w:jc w:val="center"/>
              <w:rPr>
                <w:rFonts w:cs="Times New Roman"/>
                <w:b/>
                <w:bCs/>
                <w:color w:val="000000"/>
                <w:sz w:val="30"/>
                <w:szCs w:val="30"/>
              </w:rPr>
            </w:pPr>
            <w:r>
              <w:rPr>
                <w:b/>
                <w:bCs/>
                <w:color w:val="000000"/>
                <w:sz w:val="30"/>
                <w:szCs w:val="30"/>
              </w:rPr>
              <w:t xml:space="preserve">                                                       </w:t>
            </w:r>
            <w:r>
              <w:rPr>
                <w:rFonts w:hint="eastAsia" w:ascii="宋体" w:hAnsi="宋体" w:cs="宋体"/>
                <w:color w:val="000000"/>
                <w:kern w:val="0"/>
                <w:sz w:val="18"/>
                <w:szCs w:val="18"/>
              </w:rPr>
              <w:t>公开</w:t>
            </w:r>
            <w:r>
              <w:rPr>
                <w:rFonts w:ascii="宋体" w:hAnsi="宋体" w:cs="宋体"/>
                <w:color w:val="000000"/>
                <w:kern w:val="0"/>
                <w:sz w:val="18"/>
                <w:szCs w:val="18"/>
              </w:rPr>
              <w:t>02</w:t>
            </w:r>
            <w:r>
              <w:rPr>
                <w:rFonts w:hint="eastAsia" w:ascii="宋体" w:hAnsi="宋体" w:cs="宋体"/>
                <w:color w:val="000000"/>
                <w:kern w:val="0"/>
                <w:sz w:val="18"/>
                <w:szCs w:val="18"/>
              </w:rPr>
              <w:t>表</w:t>
            </w:r>
          </w:p>
        </w:tc>
      </w:tr>
      <w:tr>
        <w:tblPrEx>
          <w:tblCellMar>
            <w:top w:w="0" w:type="dxa"/>
            <w:left w:w="108" w:type="dxa"/>
            <w:bottom w:w="0" w:type="dxa"/>
            <w:right w:w="108" w:type="dxa"/>
          </w:tblCellMar>
        </w:tblPrEx>
        <w:trPr>
          <w:trHeight w:val="264" w:hRule="atLeast"/>
        </w:trPr>
        <w:tc>
          <w:tcPr>
            <w:tcW w:w="3605" w:type="dxa"/>
            <w:gridSpan w:val="2"/>
            <w:tcBorders>
              <w:top w:val="nil"/>
              <w:left w:val="nil"/>
              <w:bottom w:val="nil"/>
              <w:right w:val="nil"/>
            </w:tcBorders>
            <w:shd w:val="clear" w:color="000000" w:fill="FFFFFF"/>
            <w:noWrap/>
            <w:vAlign w:val="bottom"/>
          </w:tcPr>
          <w:p>
            <w:pPr>
              <w:jc w:val="left"/>
              <w:rPr>
                <w:rFonts w:cs="Times New Roman"/>
                <w:color w:val="000000"/>
                <w:sz w:val="20"/>
                <w:szCs w:val="20"/>
              </w:rPr>
            </w:pPr>
            <w:r>
              <w:rPr>
                <w:rFonts w:hint="eastAsia" w:cs="宋体"/>
                <w:color w:val="000000"/>
                <w:sz w:val="20"/>
                <w:szCs w:val="20"/>
              </w:rPr>
              <w:t>部门：高阳县教育和体育局（汇总）</w:t>
            </w:r>
          </w:p>
        </w:tc>
        <w:tc>
          <w:tcPr>
            <w:tcW w:w="1112" w:type="dxa"/>
            <w:tcBorders>
              <w:top w:val="nil"/>
              <w:left w:val="nil"/>
              <w:bottom w:val="nil"/>
              <w:right w:val="nil"/>
            </w:tcBorders>
            <w:shd w:val="clear" w:color="000000" w:fill="FFFFFF"/>
            <w:noWrap/>
            <w:vAlign w:val="bottom"/>
          </w:tcPr>
          <w:p>
            <w:pPr>
              <w:rPr>
                <w:rFonts w:ascii="Arial" w:hAnsi="Arial" w:cs="Arial"/>
                <w:color w:val="000000"/>
                <w:sz w:val="20"/>
                <w:szCs w:val="20"/>
              </w:rPr>
            </w:pPr>
            <w:r>
              <w:rPr>
                <w:rFonts w:hint="eastAsia" w:ascii="Arial" w:hAnsi="Arial" w:cs="宋体"/>
                <w:color w:val="000000"/>
                <w:sz w:val="20"/>
                <w:szCs w:val="20"/>
              </w:rPr>
              <w:t>　</w:t>
            </w:r>
          </w:p>
        </w:tc>
        <w:tc>
          <w:tcPr>
            <w:tcW w:w="1864" w:type="dxa"/>
            <w:gridSpan w:val="2"/>
            <w:tcBorders>
              <w:top w:val="nil"/>
              <w:left w:val="nil"/>
              <w:bottom w:val="nil"/>
              <w:right w:val="nil"/>
            </w:tcBorders>
            <w:shd w:val="clear" w:color="000000" w:fill="FFFFFF"/>
            <w:noWrap/>
            <w:vAlign w:val="bottom"/>
          </w:tcPr>
          <w:p>
            <w:pPr>
              <w:rPr>
                <w:rFonts w:ascii="宋体" w:cs="Times New Roman"/>
                <w:color w:val="000000"/>
                <w:sz w:val="20"/>
                <w:szCs w:val="20"/>
              </w:rPr>
            </w:pPr>
            <w:r>
              <w:rPr>
                <w:rFonts w:hint="eastAsia" w:ascii="Arial" w:hAnsi="Arial" w:cs="宋体"/>
                <w:color w:val="000000"/>
                <w:sz w:val="20"/>
                <w:szCs w:val="20"/>
              </w:rPr>
              <w:t>　</w:t>
            </w:r>
            <w:r>
              <w:rPr>
                <w:color w:val="000000"/>
                <w:sz w:val="20"/>
                <w:szCs w:val="20"/>
              </w:rPr>
              <w:t>2021</w:t>
            </w:r>
            <w:r>
              <w:rPr>
                <w:rFonts w:hint="eastAsia" w:cs="宋体"/>
                <w:color w:val="000000"/>
                <w:sz w:val="20"/>
                <w:szCs w:val="20"/>
              </w:rPr>
              <w:t>年度</w:t>
            </w:r>
          </w:p>
        </w:tc>
        <w:tc>
          <w:tcPr>
            <w:tcW w:w="997" w:type="dxa"/>
            <w:tcBorders>
              <w:top w:val="nil"/>
              <w:left w:val="nil"/>
              <w:bottom w:val="nil"/>
              <w:right w:val="nil"/>
            </w:tcBorders>
            <w:shd w:val="clear" w:color="000000" w:fill="FFFFFF"/>
            <w:noWrap/>
            <w:vAlign w:val="bottom"/>
          </w:tcPr>
          <w:p>
            <w:pPr>
              <w:jc w:val="left"/>
              <w:rPr>
                <w:rFonts w:ascii="Arial" w:hAnsi="Arial" w:cs="Arial"/>
                <w:color w:val="000000"/>
                <w:sz w:val="20"/>
                <w:szCs w:val="20"/>
              </w:rPr>
            </w:pPr>
            <w:r>
              <w:rPr>
                <w:rFonts w:hint="eastAsia" w:ascii="Arial" w:hAnsi="Arial" w:cs="宋体"/>
                <w:color w:val="000000"/>
                <w:sz w:val="20"/>
                <w:szCs w:val="20"/>
              </w:rPr>
              <w:t>　</w:t>
            </w:r>
          </w:p>
        </w:tc>
        <w:tc>
          <w:tcPr>
            <w:tcW w:w="704" w:type="dxa"/>
            <w:tcBorders>
              <w:top w:val="nil"/>
              <w:left w:val="nil"/>
              <w:bottom w:val="nil"/>
              <w:right w:val="nil"/>
            </w:tcBorders>
            <w:shd w:val="clear" w:color="000000" w:fill="FFFFFF"/>
            <w:noWrap/>
            <w:vAlign w:val="bottom"/>
          </w:tcPr>
          <w:p>
            <w:pPr>
              <w:rPr>
                <w:rFonts w:ascii="Arial" w:hAnsi="Arial" w:cs="Arial"/>
                <w:color w:val="000000"/>
                <w:sz w:val="20"/>
                <w:szCs w:val="20"/>
              </w:rPr>
            </w:pPr>
            <w:r>
              <w:rPr>
                <w:rFonts w:hint="eastAsia" w:ascii="Arial" w:hAnsi="Arial" w:cs="宋体"/>
                <w:color w:val="000000"/>
                <w:sz w:val="20"/>
                <w:szCs w:val="20"/>
              </w:rPr>
              <w:t>　</w:t>
            </w:r>
          </w:p>
        </w:tc>
        <w:tc>
          <w:tcPr>
            <w:tcW w:w="1542" w:type="dxa"/>
            <w:gridSpan w:val="2"/>
            <w:tcBorders>
              <w:top w:val="nil"/>
              <w:left w:val="nil"/>
              <w:bottom w:val="nil"/>
              <w:right w:val="nil"/>
            </w:tcBorders>
            <w:shd w:val="clear" w:color="000000" w:fill="FFFFFF"/>
            <w:noWrap/>
            <w:vAlign w:val="bottom"/>
          </w:tcPr>
          <w:p>
            <w:pPr>
              <w:rPr>
                <w:rFonts w:ascii="宋体" w:cs="Times New Roman"/>
                <w:color w:val="000000"/>
                <w:sz w:val="20"/>
                <w:szCs w:val="20"/>
              </w:rPr>
            </w:pPr>
            <w:r>
              <w:rPr>
                <w:rFonts w:hint="eastAsia" w:cs="宋体"/>
                <w:color w:val="000000"/>
                <w:sz w:val="20"/>
                <w:szCs w:val="20"/>
              </w:rPr>
              <w:t>金额单位：万元</w:t>
            </w:r>
          </w:p>
        </w:tc>
      </w:tr>
      <w:tr>
        <w:tblPrEx>
          <w:tblCellMar>
            <w:top w:w="0" w:type="dxa"/>
            <w:left w:w="108" w:type="dxa"/>
            <w:bottom w:w="0" w:type="dxa"/>
            <w:right w:w="108" w:type="dxa"/>
          </w:tblCellMar>
        </w:tblPrEx>
        <w:trPr>
          <w:trHeight w:val="309" w:hRule="atLeast"/>
        </w:trPr>
        <w:tc>
          <w:tcPr>
            <w:tcW w:w="3605" w:type="dxa"/>
            <w:gridSpan w:val="2"/>
            <w:tcBorders>
              <w:top w:val="single" w:color="000000" w:sz="4" w:space="0"/>
              <w:left w:val="single" w:color="000000" w:sz="4" w:space="0"/>
              <w:bottom w:val="single" w:color="000000" w:sz="4" w:space="0"/>
              <w:right w:val="single" w:color="000000" w:sz="4" w:space="0"/>
            </w:tcBorders>
            <w:shd w:val="clear" w:color="FFFFFF" w:fill="FFFFFF"/>
            <w:noWrap/>
            <w:vAlign w:val="center"/>
          </w:tcPr>
          <w:p>
            <w:pPr>
              <w:jc w:val="center"/>
              <w:rPr>
                <w:rFonts w:cs="Times New Roman"/>
                <w:color w:val="000000"/>
                <w:sz w:val="18"/>
                <w:szCs w:val="18"/>
              </w:rPr>
            </w:pPr>
            <w:r>
              <w:rPr>
                <w:rFonts w:hint="eastAsia" w:cs="宋体"/>
                <w:color w:val="000000"/>
                <w:sz w:val="18"/>
                <w:szCs w:val="18"/>
              </w:rPr>
              <w:t>项目</w:t>
            </w:r>
          </w:p>
        </w:tc>
        <w:tc>
          <w:tcPr>
            <w:tcW w:w="1112" w:type="dxa"/>
            <w:vMerge w:val="restart"/>
            <w:tcBorders>
              <w:top w:val="single" w:color="000000" w:sz="4" w:space="0"/>
              <w:left w:val="nil"/>
              <w:bottom w:val="single" w:color="000000" w:sz="4" w:space="0"/>
              <w:right w:val="single" w:color="000000" w:sz="4" w:space="0"/>
            </w:tcBorders>
            <w:shd w:val="clear" w:color="FFFFFF" w:fill="FFFFFF"/>
            <w:vAlign w:val="center"/>
          </w:tcPr>
          <w:p>
            <w:pPr>
              <w:jc w:val="center"/>
              <w:rPr>
                <w:rFonts w:cs="Times New Roman"/>
                <w:color w:val="000000"/>
                <w:sz w:val="18"/>
                <w:szCs w:val="18"/>
              </w:rPr>
            </w:pPr>
            <w:r>
              <w:rPr>
                <w:rFonts w:hint="eastAsia" w:cs="宋体"/>
                <w:color w:val="000000"/>
                <w:sz w:val="18"/>
                <w:szCs w:val="18"/>
              </w:rPr>
              <w:t>本年收入合计</w:t>
            </w:r>
          </w:p>
        </w:tc>
        <w:tc>
          <w:tcPr>
            <w:tcW w:w="1111" w:type="dxa"/>
            <w:vMerge w:val="restart"/>
            <w:tcBorders>
              <w:top w:val="single" w:color="000000" w:sz="4" w:space="0"/>
              <w:left w:val="nil"/>
              <w:bottom w:val="single" w:color="000000" w:sz="4" w:space="0"/>
              <w:right w:val="single" w:color="000000" w:sz="4" w:space="0"/>
            </w:tcBorders>
            <w:shd w:val="clear" w:color="FFFFFF" w:fill="FFFFFF"/>
            <w:vAlign w:val="center"/>
          </w:tcPr>
          <w:p>
            <w:pPr>
              <w:jc w:val="center"/>
              <w:rPr>
                <w:rFonts w:cs="Times New Roman"/>
                <w:color w:val="000000"/>
                <w:sz w:val="18"/>
                <w:szCs w:val="18"/>
              </w:rPr>
            </w:pPr>
            <w:r>
              <w:rPr>
                <w:rFonts w:hint="eastAsia" w:cs="宋体"/>
                <w:color w:val="000000"/>
                <w:sz w:val="18"/>
                <w:szCs w:val="18"/>
              </w:rPr>
              <w:t>财政拨款收入</w:t>
            </w:r>
          </w:p>
        </w:tc>
        <w:tc>
          <w:tcPr>
            <w:tcW w:w="753" w:type="dxa"/>
            <w:vMerge w:val="restart"/>
            <w:tcBorders>
              <w:top w:val="single" w:color="000000" w:sz="4" w:space="0"/>
              <w:left w:val="nil"/>
              <w:bottom w:val="single" w:color="000000" w:sz="4" w:space="0"/>
              <w:right w:val="single" w:color="000000" w:sz="4" w:space="0"/>
            </w:tcBorders>
            <w:shd w:val="clear" w:color="FFFFFF" w:fill="FFFFFF"/>
            <w:vAlign w:val="center"/>
          </w:tcPr>
          <w:p>
            <w:pPr>
              <w:jc w:val="center"/>
              <w:rPr>
                <w:rFonts w:cs="Times New Roman"/>
                <w:color w:val="000000"/>
                <w:sz w:val="18"/>
                <w:szCs w:val="18"/>
              </w:rPr>
            </w:pPr>
            <w:r>
              <w:rPr>
                <w:rFonts w:hint="eastAsia" w:cs="宋体"/>
                <w:color w:val="000000"/>
                <w:sz w:val="18"/>
                <w:szCs w:val="18"/>
              </w:rPr>
              <w:t>上级补助收入</w:t>
            </w:r>
          </w:p>
        </w:tc>
        <w:tc>
          <w:tcPr>
            <w:tcW w:w="997" w:type="dxa"/>
            <w:vMerge w:val="restart"/>
            <w:tcBorders>
              <w:top w:val="single" w:color="000000" w:sz="4" w:space="0"/>
              <w:left w:val="nil"/>
              <w:bottom w:val="single" w:color="000000" w:sz="4" w:space="0"/>
              <w:right w:val="single" w:color="000000" w:sz="4" w:space="0"/>
            </w:tcBorders>
            <w:shd w:val="clear" w:color="FFFFFF" w:fill="FFFFFF"/>
            <w:vAlign w:val="center"/>
          </w:tcPr>
          <w:p>
            <w:pPr>
              <w:jc w:val="center"/>
              <w:rPr>
                <w:rFonts w:cs="Times New Roman"/>
                <w:color w:val="000000"/>
                <w:sz w:val="18"/>
                <w:szCs w:val="18"/>
              </w:rPr>
            </w:pPr>
            <w:r>
              <w:rPr>
                <w:rFonts w:hint="eastAsia" w:cs="宋体"/>
                <w:color w:val="000000"/>
                <w:sz w:val="18"/>
                <w:szCs w:val="18"/>
              </w:rPr>
              <w:t>事业收入</w:t>
            </w:r>
          </w:p>
        </w:tc>
        <w:tc>
          <w:tcPr>
            <w:tcW w:w="704" w:type="dxa"/>
            <w:vMerge w:val="restart"/>
            <w:tcBorders>
              <w:top w:val="single" w:color="000000" w:sz="4" w:space="0"/>
              <w:left w:val="nil"/>
              <w:bottom w:val="single" w:color="000000" w:sz="4" w:space="0"/>
              <w:right w:val="single" w:color="000000" w:sz="4" w:space="0"/>
            </w:tcBorders>
            <w:shd w:val="clear" w:color="FFFFFF" w:fill="FFFFFF"/>
            <w:vAlign w:val="center"/>
          </w:tcPr>
          <w:p>
            <w:pPr>
              <w:jc w:val="center"/>
              <w:rPr>
                <w:rFonts w:cs="Times New Roman"/>
                <w:color w:val="000000"/>
                <w:sz w:val="18"/>
                <w:szCs w:val="18"/>
              </w:rPr>
            </w:pPr>
            <w:r>
              <w:rPr>
                <w:rFonts w:hint="eastAsia" w:cs="宋体"/>
                <w:color w:val="000000"/>
                <w:sz w:val="18"/>
                <w:szCs w:val="18"/>
              </w:rPr>
              <w:t>经营收入</w:t>
            </w:r>
          </w:p>
        </w:tc>
        <w:tc>
          <w:tcPr>
            <w:tcW w:w="709" w:type="dxa"/>
            <w:vMerge w:val="restart"/>
            <w:tcBorders>
              <w:top w:val="single" w:color="000000" w:sz="4" w:space="0"/>
              <w:left w:val="nil"/>
              <w:bottom w:val="single" w:color="000000" w:sz="4" w:space="0"/>
              <w:right w:val="single" w:color="000000" w:sz="4" w:space="0"/>
            </w:tcBorders>
            <w:shd w:val="clear" w:color="FFFFFF" w:fill="FFFFFF"/>
            <w:vAlign w:val="center"/>
          </w:tcPr>
          <w:p>
            <w:pPr>
              <w:jc w:val="center"/>
              <w:rPr>
                <w:rFonts w:cs="Times New Roman"/>
                <w:color w:val="000000"/>
                <w:sz w:val="13"/>
                <w:szCs w:val="13"/>
              </w:rPr>
            </w:pPr>
            <w:r>
              <w:rPr>
                <w:rFonts w:hint="eastAsia" w:cs="宋体"/>
                <w:color w:val="000000"/>
                <w:sz w:val="13"/>
                <w:szCs w:val="13"/>
              </w:rPr>
              <w:t>附属单位上缴收入</w:t>
            </w:r>
          </w:p>
        </w:tc>
        <w:tc>
          <w:tcPr>
            <w:tcW w:w="833" w:type="dxa"/>
            <w:vMerge w:val="restart"/>
            <w:tcBorders>
              <w:top w:val="single" w:color="000000" w:sz="4" w:space="0"/>
              <w:left w:val="nil"/>
              <w:bottom w:val="single" w:color="000000" w:sz="4" w:space="0"/>
              <w:right w:val="single" w:color="000000" w:sz="4" w:space="0"/>
            </w:tcBorders>
            <w:shd w:val="clear" w:color="FFFFFF" w:fill="FFFFFF"/>
            <w:vAlign w:val="center"/>
          </w:tcPr>
          <w:p>
            <w:pPr>
              <w:jc w:val="center"/>
              <w:rPr>
                <w:rFonts w:cs="Times New Roman"/>
                <w:color w:val="000000"/>
                <w:sz w:val="18"/>
                <w:szCs w:val="18"/>
              </w:rPr>
            </w:pPr>
            <w:r>
              <w:rPr>
                <w:rFonts w:hint="eastAsia" w:cs="宋体"/>
                <w:color w:val="000000"/>
                <w:sz w:val="18"/>
                <w:szCs w:val="18"/>
              </w:rPr>
              <w:t>其他收入</w:t>
            </w:r>
          </w:p>
        </w:tc>
      </w:tr>
      <w:tr>
        <w:tblPrEx>
          <w:tblCellMar>
            <w:top w:w="0" w:type="dxa"/>
            <w:left w:w="108" w:type="dxa"/>
            <w:bottom w:w="0" w:type="dxa"/>
            <w:right w:w="108" w:type="dxa"/>
          </w:tblCellMar>
        </w:tblPrEx>
        <w:trPr>
          <w:trHeight w:val="312" w:hRule="atLeast"/>
        </w:trPr>
        <w:tc>
          <w:tcPr>
            <w:tcW w:w="855" w:type="dxa"/>
            <w:vMerge w:val="restart"/>
            <w:tcBorders>
              <w:top w:val="nil"/>
              <w:left w:val="single" w:color="000000" w:sz="4" w:space="0"/>
              <w:bottom w:val="single" w:color="000000" w:sz="4" w:space="0"/>
              <w:right w:val="single" w:color="000000" w:sz="4" w:space="0"/>
            </w:tcBorders>
            <w:shd w:val="clear" w:color="FFFFFF" w:fill="FFFFFF"/>
            <w:vAlign w:val="center"/>
          </w:tcPr>
          <w:p>
            <w:pPr>
              <w:ind w:left="0" w:leftChars="-16" w:hanging="34" w:hangingChars="23"/>
              <w:jc w:val="center"/>
              <w:rPr>
                <w:rFonts w:cs="Times New Roman"/>
                <w:color w:val="000000"/>
                <w:sz w:val="15"/>
                <w:szCs w:val="15"/>
              </w:rPr>
            </w:pPr>
            <w:r>
              <w:rPr>
                <w:rFonts w:hint="eastAsia" w:cs="宋体"/>
                <w:color w:val="000000"/>
                <w:sz w:val="15"/>
                <w:szCs w:val="15"/>
              </w:rPr>
              <w:t>功能分类科目编码</w:t>
            </w:r>
          </w:p>
        </w:tc>
        <w:tc>
          <w:tcPr>
            <w:tcW w:w="2750" w:type="dxa"/>
            <w:vMerge w:val="restart"/>
            <w:tcBorders>
              <w:top w:val="nil"/>
              <w:left w:val="nil"/>
              <w:bottom w:val="single" w:color="000000" w:sz="4" w:space="0"/>
              <w:right w:val="single" w:color="000000" w:sz="4" w:space="0"/>
            </w:tcBorders>
            <w:shd w:val="clear" w:color="FFFFFF" w:fill="FFFFFF"/>
            <w:noWrap/>
            <w:vAlign w:val="center"/>
          </w:tcPr>
          <w:p>
            <w:pPr>
              <w:jc w:val="center"/>
              <w:rPr>
                <w:rFonts w:cs="Times New Roman"/>
                <w:color w:val="000000"/>
                <w:sz w:val="18"/>
                <w:szCs w:val="18"/>
              </w:rPr>
            </w:pPr>
            <w:r>
              <w:rPr>
                <w:rFonts w:hint="eastAsia" w:cs="宋体"/>
                <w:color w:val="000000"/>
                <w:sz w:val="18"/>
                <w:szCs w:val="18"/>
              </w:rPr>
              <w:t>科目名称</w:t>
            </w:r>
          </w:p>
        </w:tc>
        <w:tc>
          <w:tcPr>
            <w:tcW w:w="1112" w:type="dxa"/>
            <w:vMerge w:val="continue"/>
            <w:tcBorders>
              <w:top w:val="single" w:color="000000" w:sz="4" w:space="0"/>
              <w:left w:val="nil"/>
              <w:bottom w:val="single" w:color="000000" w:sz="4" w:space="0"/>
              <w:right w:val="single" w:color="000000" w:sz="4" w:space="0"/>
            </w:tcBorders>
            <w:vAlign w:val="center"/>
          </w:tcPr>
          <w:p>
            <w:pPr>
              <w:rPr>
                <w:rFonts w:ascii="宋体" w:cs="Times New Roman"/>
                <w:color w:val="000000"/>
                <w:sz w:val="18"/>
                <w:szCs w:val="18"/>
              </w:rPr>
            </w:pPr>
          </w:p>
        </w:tc>
        <w:tc>
          <w:tcPr>
            <w:tcW w:w="1111" w:type="dxa"/>
            <w:vMerge w:val="continue"/>
            <w:tcBorders>
              <w:top w:val="single" w:color="000000" w:sz="4" w:space="0"/>
              <w:left w:val="nil"/>
              <w:bottom w:val="single" w:color="000000" w:sz="4" w:space="0"/>
              <w:right w:val="single" w:color="000000" w:sz="4" w:space="0"/>
            </w:tcBorders>
            <w:vAlign w:val="center"/>
          </w:tcPr>
          <w:p>
            <w:pPr>
              <w:rPr>
                <w:rFonts w:ascii="宋体" w:cs="Times New Roman"/>
                <w:color w:val="000000"/>
                <w:sz w:val="18"/>
                <w:szCs w:val="18"/>
              </w:rPr>
            </w:pPr>
          </w:p>
        </w:tc>
        <w:tc>
          <w:tcPr>
            <w:tcW w:w="753" w:type="dxa"/>
            <w:vMerge w:val="continue"/>
            <w:tcBorders>
              <w:top w:val="single" w:color="000000" w:sz="4" w:space="0"/>
              <w:left w:val="nil"/>
              <w:bottom w:val="single" w:color="000000" w:sz="4" w:space="0"/>
              <w:right w:val="single" w:color="000000" w:sz="4" w:space="0"/>
            </w:tcBorders>
            <w:vAlign w:val="center"/>
          </w:tcPr>
          <w:p>
            <w:pPr>
              <w:rPr>
                <w:rFonts w:ascii="宋体" w:cs="Times New Roman"/>
                <w:color w:val="000000"/>
                <w:sz w:val="18"/>
                <w:szCs w:val="18"/>
              </w:rPr>
            </w:pPr>
          </w:p>
        </w:tc>
        <w:tc>
          <w:tcPr>
            <w:tcW w:w="997" w:type="dxa"/>
            <w:vMerge w:val="continue"/>
            <w:tcBorders>
              <w:top w:val="single" w:color="000000" w:sz="4" w:space="0"/>
              <w:left w:val="nil"/>
              <w:bottom w:val="single" w:color="000000" w:sz="4" w:space="0"/>
              <w:right w:val="single" w:color="000000" w:sz="4" w:space="0"/>
            </w:tcBorders>
            <w:vAlign w:val="center"/>
          </w:tcPr>
          <w:p>
            <w:pPr>
              <w:rPr>
                <w:rFonts w:ascii="宋体" w:cs="Times New Roman"/>
                <w:color w:val="000000"/>
                <w:sz w:val="18"/>
                <w:szCs w:val="18"/>
              </w:rPr>
            </w:pPr>
          </w:p>
        </w:tc>
        <w:tc>
          <w:tcPr>
            <w:tcW w:w="704" w:type="dxa"/>
            <w:vMerge w:val="continue"/>
            <w:tcBorders>
              <w:top w:val="single" w:color="000000" w:sz="4" w:space="0"/>
              <w:left w:val="nil"/>
              <w:bottom w:val="single" w:color="000000" w:sz="4" w:space="0"/>
              <w:right w:val="single" w:color="000000" w:sz="4" w:space="0"/>
            </w:tcBorders>
            <w:vAlign w:val="center"/>
          </w:tcPr>
          <w:p>
            <w:pPr>
              <w:rPr>
                <w:rFonts w:ascii="宋体" w:cs="Times New Roman"/>
                <w:color w:val="000000"/>
                <w:sz w:val="18"/>
                <w:szCs w:val="18"/>
              </w:rPr>
            </w:pPr>
          </w:p>
        </w:tc>
        <w:tc>
          <w:tcPr>
            <w:tcW w:w="709" w:type="dxa"/>
            <w:vMerge w:val="continue"/>
            <w:tcBorders>
              <w:top w:val="single" w:color="000000" w:sz="4" w:space="0"/>
              <w:left w:val="nil"/>
              <w:bottom w:val="single" w:color="000000" w:sz="4" w:space="0"/>
              <w:right w:val="single" w:color="000000" w:sz="4" w:space="0"/>
            </w:tcBorders>
            <w:vAlign w:val="center"/>
          </w:tcPr>
          <w:p>
            <w:pPr>
              <w:rPr>
                <w:rFonts w:ascii="宋体" w:cs="Times New Roman"/>
                <w:color w:val="000000"/>
                <w:sz w:val="18"/>
                <w:szCs w:val="18"/>
              </w:rPr>
            </w:pPr>
          </w:p>
        </w:tc>
        <w:tc>
          <w:tcPr>
            <w:tcW w:w="833" w:type="dxa"/>
            <w:vMerge w:val="continue"/>
            <w:tcBorders>
              <w:top w:val="single" w:color="000000" w:sz="4" w:space="0"/>
              <w:left w:val="nil"/>
              <w:bottom w:val="single" w:color="000000" w:sz="4" w:space="0"/>
              <w:right w:val="single" w:color="000000" w:sz="4" w:space="0"/>
            </w:tcBorders>
            <w:vAlign w:val="center"/>
          </w:tcPr>
          <w:p>
            <w:pPr>
              <w:rPr>
                <w:rFonts w:ascii="宋体" w:cs="Times New Roman"/>
                <w:color w:val="000000"/>
                <w:sz w:val="18"/>
                <w:szCs w:val="18"/>
              </w:rPr>
            </w:pPr>
          </w:p>
        </w:tc>
      </w:tr>
      <w:tr>
        <w:tblPrEx>
          <w:tblCellMar>
            <w:top w:w="0" w:type="dxa"/>
            <w:left w:w="108" w:type="dxa"/>
            <w:bottom w:w="0" w:type="dxa"/>
            <w:right w:w="108" w:type="dxa"/>
          </w:tblCellMar>
        </w:tblPrEx>
        <w:trPr>
          <w:trHeight w:val="312" w:hRule="atLeast"/>
        </w:trPr>
        <w:tc>
          <w:tcPr>
            <w:tcW w:w="855" w:type="dxa"/>
            <w:vMerge w:val="continue"/>
            <w:tcBorders>
              <w:top w:val="nil"/>
              <w:left w:val="single" w:color="000000" w:sz="4" w:space="0"/>
              <w:bottom w:val="single" w:color="000000" w:sz="4" w:space="0"/>
              <w:right w:val="single" w:color="000000" w:sz="4" w:space="0"/>
            </w:tcBorders>
            <w:vAlign w:val="center"/>
          </w:tcPr>
          <w:p>
            <w:pPr>
              <w:rPr>
                <w:rFonts w:ascii="宋体" w:cs="Times New Roman"/>
                <w:color w:val="000000"/>
                <w:sz w:val="22"/>
                <w:szCs w:val="22"/>
              </w:rPr>
            </w:pPr>
          </w:p>
        </w:tc>
        <w:tc>
          <w:tcPr>
            <w:tcW w:w="2750" w:type="dxa"/>
            <w:vMerge w:val="continue"/>
            <w:tcBorders>
              <w:top w:val="nil"/>
              <w:left w:val="nil"/>
              <w:bottom w:val="single" w:color="000000" w:sz="4" w:space="0"/>
              <w:right w:val="single" w:color="000000" w:sz="4" w:space="0"/>
            </w:tcBorders>
            <w:vAlign w:val="center"/>
          </w:tcPr>
          <w:p>
            <w:pPr>
              <w:rPr>
                <w:rFonts w:ascii="宋体" w:cs="Times New Roman"/>
                <w:color w:val="000000"/>
                <w:sz w:val="22"/>
                <w:szCs w:val="22"/>
              </w:rPr>
            </w:pPr>
          </w:p>
        </w:tc>
        <w:tc>
          <w:tcPr>
            <w:tcW w:w="1112" w:type="dxa"/>
            <w:vMerge w:val="continue"/>
            <w:tcBorders>
              <w:top w:val="single" w:color="000000" w:sz="4" w:space="0"/>
              <w:left w:val="nil"/>
              <w:bottom w:val="single" w:color="000000" w:sz="4" w:space="0"/>
              <w:right w:val="single" w:color="000000" w:sz="4" w:space="0"/>
            </w:tcBorders>
            <w:vAlign w:val="center"/>
          </w:tcPr>
          <w:p>
            <w:pPr>
              <w:rPr>
                <w:rFonts w:ascii="宋体" w:cs="Times New Roman"/>
                <w:color w:val="000000"/>
                <w:sz w:val="22"/>
                <w:szCs w:val="22"/>
              </w:rPr>
            </w:pPr>
          </w:p>
        </w:tc>
        <w:tc>
          <w:tcPr>
            <w:tcW w:w="1111" w:type="dxa"/>
            <w:vMerge w:val="continue"/>
            <w:tcBorders>
              <w:top w:val="single" w:color="000000" w:sz="4" w:space="0"/>
              <w:left w:val="nil"/>
              <w:bottom w:val="single" w:color="000000" w:sz="4" w:space="0"/>
              <w:right w:val="single" w:color="000000" w:sz="4" w:space="0"/>
            </w:tcBorders>
            <w:vAlign w:val="center"/>
          </w:tcPr>
          <w:p>
            <w:pPr>
              <w:rPr>
                <w:rFonts w:ascii="宋体" w:cs="Times New Roman"/>
                <w:color w:val="000000"/>
                <w:sz w:val="22"/>
                <w:szCs w:val="22"/>
              </w:rPr>
            </w:pPr>
          </w:p>
        </w:tc>
        <w:tc>
          <w:tcPr>
            <w:tcW w:w="753" w:type="dxa"/>
            <w:vMerge w:val="continue"/>
            <w:tcBorders>
              <w:top w:val="single" w:color="000000" w:sz="4" w:space="0"/>
              <w:left w:val="nil"/>
              <w:bottom w:val="single" w:color="000000" w:sz="4" w:space="0"/>
              <w:right w:val="single" w:color="000000" w:sz="4" w:space="0"/>
            </w:tcBorders>
            <w:vAlign w:val="center"/>
          </w:tcPr>
          <w:p>
            <w:pPr>
              <w:rPr>
                <w:rFonts w:ascii="宋体" w:cs="Times New Roman"/>
                <w:color w:val="000000"/>
                <w:sz w:val="22"/>
                <w:szCs w:val="22"/>
              </w:rPr>
            </w:pPr>
          </w:p>
        </w:tc>
        <w:tc>
          <w:tcPr>
            <w:tcW w:w="997" w:type="dxa"/>
            <w:vMerge w:val="continue"/>
            <w:tcBorders>
              <w:top w:val="single" w:color="000000" w:sz="4" w:space="0"/>
              <w:left w:val="nil"/>
              <w:bottom w:val="single" w:color="000000" w:sz="4" w:space="0"/>
              <w:right w:val="single" w:color="000000" w:sz="4" w:space="0"/>
            </w:tcBorders>
            <w:vAlign w:val="center"/>
          </w:tcPr>
          <w:p>
            <w:pPr>
              <w:rPr>
                <w:rFonts w:ascii="宋体" w:cs="Times New Roman"/>
                <w:color w:val="000000"/>
                <w:sz w:val="22"/>
                <w:szCs w:val="22"/>
              </w:rPr>
            </w:pPr>
          </w:p>
        </w:tc>
        <w:tc>
          <w:tcPr>
            <w:tcW w:w="704" w:type="dxa"/>
            <w:vMerge w:val="continue"/>
            <w:tcBorders>
              <w:top w:val="single" w:color="000000" w:sz="4" w:space="0"/>
              <w:left w:val="nil"/>
              <w:bottom w:val="single" w:color="000000" w:sz="4" w:space="0"/>
              <w:right w:val="single" w:color="000000" w:sz="4" w:space="0"/>
            </w:tcBorders>
            <w:vAlign w:val="center"/>
          </w:tcPr>
          <w:p>
            <w:pPr>
              <w:rPr>
                <w:rFonts w:ascii="宋体" w:cs="Times New Roman"/>
                <w:color w:val="000000"/>
                <w:sz w:val="22"/>
                <w:szCs w:val="22"/>
              </w:rPr>
            </w:pPr>
          </w:p>
        </w:tc>
        <w:tc>
          <w:tcPr>
            <w:tcW w:w="709" w:type="dxa"/>
            <w:vMerge w:val="continue"/>
            <w:tcBorders>
              <w:top w:val="single" w:color="000000" w:sz="4" w:space="0"/>
              <w:left w:val="nil"/>
              <w:bottom w:val="single" w:color="000000" w:sz="4" w:space="0"/>
              <w:right w:val="single" w:color="000000" w:sz="4" w:space="0"/>
            </w:tcBorders>
            <w:vAlign w:val="center"/>
          </w:tcPr>
          <w:p>
            <w:pPr>
              <w:rPr>
                <w:rFonts w:ascii="宋体" w:cs="Times New Roman"/>
                <w:color w:val="000000"/>
                <w:sz w:val="22"/>
                <w:szCs w:val="22"/>
              </w:rPr>
            </w:pPr>
          </w:p>
        </w:tc>
        <w:tc>
          <w:tcPr>
            <w:tcW w:w="833" w:type="dxa"/>
            <w:vMerge w:val="continue"/>
            <w:tcBorders>
              <w:top w:val="single" w:color="000000" w:sz="4" w:space="0"/>
              <w:left w:val="nil"/>
              <w:bottom w:val="single" w:color="000000" w:sz="4" w:space="0"/>
              <w:right w:val="single" w:color="000000" w:sz="4" w:space="0"/>
            </w:tcBorders>
            <w:vAlign w:val="center"/>
          </w:tcPr>
          <w:p>
            <w:pPr>
              <w:rPr>
                <w:rFonts w:ascii="宋体" w:cs="Times New Roman"/>
                <w:color w:val="000000"/>
                <w:sz w:val="22"/>
                <w:szCs w:val="22"/>
              </w:rPr>
            </w:pPr>
          </w:p>
        </w:tc>
      </w:tr>
      <w:tr>
        <w:tblPrEx>
          <w:tblCellMar>
            <w:top w:w="0" w:type="dxa"/>
            <w:left w:w="108" w:type="dxa"/>
            <w:bottom w:w="0" w:type="dxa"/>
            <w:right w:w="108" w:type="dxa"/>
          </w:tblCellMar>
        </w:tblPrEx>
        <w:trPr>
          <w:trHeight w:val="312" w:hRule="atLeast"/>
        </w:trPr>
        <w:tc>
          <w:tcPr>
            <w:tcW w:w="855" w:type="dxa"/>
            <w:vMerge w:val="continue"/>
            <w:tcBorders>
              <w:top w:val="nil"/>
              <w:left w:val="single" w:color="000000" w:sz="4" w:space="0"/>
              <w:bottom w:val="single" w:color="000000" w:sz="4" w:space="0"/>
              <w:right w:val="single" w:color="000000" w:sz="4" w:space="0"/>
            </w:tcBorders>
            <w:vAlign w:val="center"/>
          </w:tcPr>
          <w:p>
            <w:pPr>
              <w:rPr>
                <w:rFonts w:ascii="宋体" w:cs="Times New Roman"/>
                <w:color w:val="000000"/>
                <w:sz w:val="22"/>
                <w:szCs w:val="22"/>
              </w:rPr>
            </w:pPr>
          </w:p>
        </w:tc>
        <w:tc>
          <w:tcPr>
            <w:tcW w:w="2750" w:type="dxa"/>
            <w:vMerge w:val="continue"/>
            <w:tcBorders>
              <w:top w:val="nil"/>
              <w:left w:val="nil"/>
              <w:bottom w:val="single" w:color="000000" w:sz="4" w:space="0"/>
              <w:right w:val="single" w:color="000000" w:sz="4" w:space="0"/>
            </w:tcBorders>
            <w:vAlign w:val="center"/>
          </w:tcPr>
          <w:p>
            <w:pPr>
              <w:rPr>
                <w:rFonts w:ascii="宋体" w:cs="Times New Roman"/>
                <w:color w:val="000000"/>
                <w:sz w:val="22"/>
                <w:szCs w:val="22"/>
              </w:rPr>
            </w:pPr>
          </w:p>
        </w:tc>
        <w:tc>
          <w:tcPr>
            <w:tcW w:w="1112" w:type="dxa"/>
            <w:vMerge w:val="continue"/>
            <w:tcBorders>
              <w:top w:val="single" w:color="000000" w:sz="4" w:space="0"/>
              <w:left w:val="nil"/>
              <w:bottom w:val="single" w:color="000000" w:sz="4" w:space="0"/>
              <w:right w:val="single" w:color="000000" w:sz="4" w:space="0"/>
            </w:tcBorders>
            <w:vAlign w:val="center"/>
          </w:tcPr>
          <w:p>
            <w:pPr>
              <w:rPr>
                <w:rFonts w:ascii="宋体" w:cs="Times New Roman"/>
                <w:color w:val="000000"/>
                <w:sz w:val="22"/>
                <w:szCs w:val="22"/>
              </w:rPr>
            </w:pPr>
          </w:p>
        </w:tc>
        <w:tc>
          <w:tcPr>
            <w:tcW w:w="1111" w:type="dxa"/>
            <w:vMerge w:val="continue"/>
            <w:tcBorders>
              <w:top w:val="single" w:color="000000" w:sz="4" w:space="0"/>
              <w:left w:val="nil"/>
              <w:bottom w:val="single" w:color="000000" w:sz="4" w:space="0"/>
              <w:right w:val="single" w:color="000000" w:sz="4" w:space="0"/>
            </w:tcBorders>
            <w:vAlign w:val="center"/>
          </w:tcPr>
          <w:p>
            <w:pPr>
              <w:rPr>
                <w:rFonts w:ascii="宋体" w:cs="Times New Roman"/>
                <w:color w:val="000000"/>
                <w:sz w:val="22"/>
                <w:szCs w:val="22"/>
              </w:rPr>
            </w:pPr>
          </w:p>
        </w:tc>
        <w:tc>
          <w:tcPr>
            <w:tcW w:w="753" w:type="dxa"/>
            <w:vMerge w:val="continue"/>
            <w:tcBorders>
              <w:top w:val="single" w:color="000000" w:sz="4" w:space="0"/>
              <w:left w:val="nil"/>
              <w:bottom w:val="single" w:color="000000" w:sz="4" w:space="0"/>
              <w:right w:val="single" w:color="000000" w:sz="4" w:space="0"/>
            </w:tcBorders>
            <w:vAlign w:val="center"/>
          </w:tcPr>
          <w:p>
            <w:pPr>
              <w:rPr>
                <w:rFonts w:ascii="宋体" w:cs="Times New Roman"/>
                <w:color w:val="000000"/>
                <w:sz w:val="22"/>
                <w:szCs w:val="22"/>
              </w:rPr>
            </w:pPr>
          </w:p>
        </w:tc>
        <w:tc>
          <w:tcPr>
            <w:tcW w:w="997" w:type="dxa"/>
            <w:vMerge w:val="continue"/>
            <w:tcBorders>
              <w:top w:val="single" w:color="000000" w:sz="4" w:space="0"/>
              <w:left w:val="nil"/>
              <w:bottom w:val="single" w:color="000000" w:sz="4" w:space="0"/>
              <w:right w:val="single" w:color="000000" w:sz="4" w:space="0"/>
            </w:tcBorders>
            <w:vAlign w:val="center"/>
          </w:tcPr>
          <w:p>
            <w:pPr>
              <w:rPr>
                <w:rFonts w:ascii="宋体" w:cs="Times New Roman"/>
                <w:color w:val="000000"/>
                <w:sz w:val="22"/>
                <w:szCs w:val="22"/>
              </w:rPr>
            </w:pPr>
          </w:p>
        </w:tc>
        <w:tc>
          <w:tcPr>
            <w:tcW w:w="704" w:type="dxa"/>
            <w:vMerge w:val="continue"/>
            <w:tcBorders>
              <w:top w:val="single" w:color="000000" w:sz="4" w:space="0"/>
              <w:left w:val="nil"/>
              <w:bottom w:val="single" w:color="000000" w:sz="4" w:space="0"/>
              <w:right w:val="single" w:color="000000" w:sz="4" w:space="0"/>
            </w:tcBorders>
            <w:vAlign w:val="center"/>
          </w:tcPr>
          <w:p>
            <w:pPr>
              <w:rPr>
                <w:rFonts w:ascii="宋体" w:cs="Times New Roman"/>
                <w:color w:val="000000"/>
                <w:sz w:val="22"/>
                <w:szCs w:val="22"/>
              </w:rPr>
            </w:pPr>
          </w:p>
        </w:tc>
        <w:tc>
          <w:tcPr>
            <w:tcW w:w="709" w:type="dxa"/>
            <w:vMerge w:val="continue"/>
            <w:tcBorders>
              <w:top w:val="single" w:color="000000" w:sz="4" w:space="0"/>
              <w:left w:val="nil"/>
              <w:bottom w:val="single" w:color="000000" w:sz="4" w:space="0"/>
              <w:right w:val="single" w:color="000000" w:sz="4" w:space="0"/>
            </w:tcBorders>
            <w:vAlign w:val="center"/>
          </w:tcPr>
          <w:p>
            <w:pPr>
              <w:rPr>
                <w:rFonts w:ascii="宋体" w:cs="Times New Roman"/>
                <w:color w:val="000000"/>
                <w:sz w:val="22"/>
                <w:szCs w:val="22"/>
              </w:rPr>
            </w:pPr>
          </w:p>
        </w:tc>
        <w:tc>
          <w:tcPr>
            <w:tcW w:w="833" w:type="dxa"/>
            <w:vMerge w:val="continue"/>
            <w:tcBorders>
              <w:top w:val="single" w:color="000000" w:sz="4" w:space="0"/>
              <w:left w:val="nil"/>
              <w:bottom w:val="single" w:color="000000" w:sz="4" w:space="0"/>
              <w:right w:val="single" w:color="000000" w:sz="4" w:space="0"/>
            </w:tcBorders>
            <w:vAlign w:val="center"/>
          </w:tcPr>
          <w:p>
            <w:pPr>
              <w:rPr>
                <w:rFonts w:ascii="宋体" w:cs="Times New Roman"/>
                <w:color w:val="000000"/>
                <w:sz w:val="22"/>
                <w:szCs w:val="22"/>
              </w:rPr>
            </w:pPr>
          </w:p>
        </w:tc>
      </w:tr>
      <w:tr>
        <w:tblPrEx>
          <w:tblCellMar>
            <w:top w:w="0" w:type="dxa"/>
            <w:left w:w="108" w:type="dxa"/>
            <w:bottom w:w="0" w:type="dxa"/>
            <w:right w:w="108" w:type="dxa"/>
          </w:tblCellMar>
        </w:tblPrEx>
        <w:trPr>
          <w:trHeight w:val="309" w:hRule="atLeast"/>
        </w:trPr>
        <w:tc>
          <w:tcPr>
            <w:tcW w:w="3605" w:type="dxa"/>
            <w:gridSpan w:val="2"/>
            <w:tcBorders>
              <w:top w:val="nil"/>
              <w:left w:val="single" w:color="000000" w:sz="4" w:space="0"/>
              <w:bottom w:val="single" w:color="000000" w:sz="4" w:space="0"/>
              <w:right w:val="single" w:color="000000" w:sz="4" w:space="0"/>
            </w:tcBorders>
            <w:shd w:val="clear" w:color="FFFFFF" w:fill="FFFFFF"/>
            <w:noWrap/>
            <w:vAlign w:val="center"/>
          </w:tcPr>
          <w:p>
            <w:pPr>
              <w:jc w:val="center"/>
              <w:rPr>
                <w:rFonts w:cs="Times New Roman"/>
                <w:color w:val="000000"/>
                <w:sz w:val="22"/>
                <w:szCs w:val="22"/>
              </w:rPr>
            </w:pPr>
            <w:r>
              <w:rPr>
                <w:rFonts w:hint="eastAsia" w:cs="宋体"/>
                <w:color w:val="000000"/>
                <w:sz w:val="22"/>
                <w:szCs w:val="22"/>
              </w:rPr>
              <w:t>栏次</w:t>
            </w:r>
          </w:p>
        </w:tc>
        <w:tc>
          <w:tcPr>
            <w:tcW w:w="1112" w:type="dxa"/>
            <w:tcBorders>
              <w:top w:val="nil"/>
              <w:left w:val="nil"/>
              <w:bottom w:val="single" w:color="000000" w:sz="4" w:space="0"/>
              <w:right w:val="single" w:color="000000" w:sz="4" w:space="0"/>
            </w:tcBorders>
            <w:shd w:val="clear" w:color="FFFFFF" w:fill="FFFFFF"/>
            <w:vAlign w:val="center"/>
          </w:tcPr>
          <w:p>
            <w:pPr>
              <w:jc w:val="center"/>
              <w:rPr>
                <w:rFonts w:cs="Times New Roman"/>
                <w:color w:val="000000"/>
                <w:sz w:val="22"/>
                <w:szCs w:val="22"/>
              </w:rPr>
            </w:pPr>
            <w:r>
              <w:rPr>
                <w:color w:val="000000"/>
                <w:sz w:val="22"/>
                <w:szCs w:val="22"/>
              </w:rPr>
              <w:t>1</w:t>
            </w:r>
          </w:p>
        </w:tc>
        <w:tc>
          <w:tcPr>
            <w:tcW w:w="1111" w:type="dxa"/>
            <w:tcBorders>
              <w:top w:val="nil"/>
              <w:left w:val="nil"/>
              <w:bottom w:val="single" w:color="000000" w:sz="4" w:space="0"/>
              <w:right w:val="single" w:color="000000" w:sz="4" w:space="0"/>
            </w:tcBorders>
            <w:shd w:val="clear" w:color="FFFFFF" w:fill="FFFFFF"/>
            <w:vAlign w:val="center"/>
          </w:tcPr>
          <w:p>
            <w:pPr>
              <w:jc w:val="center"/>
              <w:rPr>
                <w:rFonts w:cs="Times New Roman"/>
                <w:color w:val="000000"/>
                <w:sz w:val="22"/>
                <w:szCs w:val="22"/>
              </w:rPr>
            </w:pPr>
            <w:r>
              <w:rPr>
                <w:color w:val="000000"/>
                <w:sz w:val="22"/>
                <w:szCs w:val="22"/>
              </w:rPr>
              <w:t>2</w:t>
            </w:r>
          </w:p>
        </w:tc>
        <w:tc>
          <w:tcPr>
            <w:tcW w:w="753" w:type="dxa"/>
            <w:tcBorders>
              <w:top w:val="nil"/>
              <w:left w:val="nil"/>
              <w:bottom w:val="single" w:color="000000" w:sz="4" w:space="0"/>
              <w:right w:val="single" w:color="000000" w:sz="4" w:space="0"/>
            </w:tcBorders>
            <w:shd w:val="clear" w:color="FFFFFF" w:fill="FFFFFF"/>
            <w:vAlign w:val="center"/>
          </w:tcPr>
          <w:p>
            <w:pPr>
              <w:jc w:val="center"/>
              <w:rPr>
                <w:rFonts w:cs="Times New Roman"/>
                <w:color w:val="000000"/>
                <w:sz w:val="22"/>
                <w:szCs w:val="22"/>
              </w:rPr>
            </w:pPr>
            <w:r>
              <w:rPr>
                <w:color w:val="000000"/>
                <w:sz w:val="22"/>
                <w:szCs w:val="22"/>
              </w:rPr>
              <w:t>3</w:t>
            </w:r>
          </w:p>
        </w:tc>
        <w:tc>
          <w:tcPr>
            <w:tcW w:w="997" w:type="dxa"/>
            <w:tcBorders>
              <w:top w:val="nil"/>
              <w:left w:val="nil"/>
              <w:bottom w:val="single" w:color="000000" w:sz="4" w:space="0"/>
              <w:right w:val="single" w:color="000000" w:sz="4" w:space="0"/>
            </w:tcBorders>
            <w:shd w:val="clear" w:color="FFFFFF" w:fill="FFFFFF"/>
            <w:vAlign w:val="center"/>
          </w:tcPr>
          <w:p>
            <w:pPr>
              <w:jc w:val="center"/>
              <w:rPr>
                <w:rFonts w:cs="Times New Roman"/>
                <w:color w:val="000000"/>
                <w:sz w:val="22"/>
                <w:szCs w:val="22"/>
              </w:rPr>
            </w:pPr>
            <w:r>
              <w:rPr>
                <w:color w:val="000000"/>
                <w:sz w:val="22"/>
                <w:szCs w:val="22"/>
              </w:rPr>
              <w:t>4</w:t>
            </w:r>
          </w:p>
        </w:tc>
        <w:tc>
          <w:tcPr>
            <w:tcW w:w="704" w:type="dxa"/>
            <w:tcBorders>
              <w:top w:val="nil"/>
              <w:left w:val="nil"/>
              <w:bottom w:val="single" w:color="000000" w:sz="4" w:space="0"/>
              <w:right w:val="single" w:color="000000" w:sz="4" w:space="0"/>
            </w:tcBorders>
            <w:shd w:val="clear" w:color="FFFFFF" w:fill="FFFFFF"/>
            <w:vAlign w:val="center"/>
          </w:tcPr>
          <w:p>
            <w:pPr>
              <w:jc w:val="center"/>
              <w:rPr>
                <w:rFonts w:cs="Times New Roman"/>
                <w:color w:val="000000"/>
                <w:sz w:val="22"/>
                <w:szCs w:val="22"/>
              </w:rPr>
            </w:pPr>
            <w:r>
              <w:rPr>
                <w:color w:val="000000"/>
                <w:sz w:val="22"/>
                <w:szCs w:val="22"/>
              </w:rPr>
              <w:t>5</w:t>
            </w:r>
          </w:p>
        </w:tc>
        <w:tc>
          <w:tcPr>
            <w:tcW w:w="709" w:type="dxa"/>
            <w:tcBorders>
              <w:top w:val="nil"/>
              <w:left w:val="nil"/>
              <w:bottom w:val="single" w:color="000000" w:sz="4" w:space="0"/>
              <w:right w:val="single" w:color="000000" w:sz="4" w:space="0"/>
            </w:tcBorders>
            <w:shd w:val="clear" w:color="FFFFFF" w:fill="FFFFFF"/>
            <w:vAlign w:val="center"/>
          </w:tcPr>
          <w:p>
            <w:pPr>
              <w:jc w:val="center"/>
              <w:rPr>
                <w:rFonts w:cs="Times New Roman"/>
                <w:color w:val="000000"/>
                <w:sz w:val="22"/>
                <w:szCs w:val="22"/>
              </w:rPr>
            </w:pPr>
            <w:r>
              <w:rPr>
                <w:color w:val="000000"/>
                <w:sz w:val="22"/>
                <w:szCs w:val="22"/>
              </w:rPr>
              <w:t>6</w:t>
            </w:r>
          </w:p>
        </w:tc>
        <w:tc>
          <w:tcPr>
            <w:tcW w:w="833" w:type="dxa"/>
            <w:tcBorders>
              <w:top w:val="nil"/>
              <w:left w:val="nil"/>
              <w:bottom w:val="single" w:color="000000" w:sz="4" w:space="0"/>
              <w:right w:val="single" w:color="000000" w:sz="4" w:space="0"/>
            </w:tcBorders>
            <w:shd w:val="clear" w:color="FFFFFF" w:fill="FFFFFF"/>
            <w:vAlign w:val="center"/>
          </w:tcPr>
          <w:p>
            <w:pPr>
              <w:jc w:val="center"/>
              <w:rPr>
                <w:rFonts w:cs="Times New Roman"/>
                <w:color w:val="000000"/>
                <w:sz w:val="22"/>
                <w:szCs w:val="22"/>
              </w:rPr>
            </w:pPr>
            <w:r>
              <w:rPr>
                <w:color w:val="000000"/>
                <w:sz w:val="22"/>
                <w:szCs w:val="22"/>
              </w:rPr>
              <w:t>7</w:t>
            </w:r>
          </w:p>
        </w:tc>
      </w:tr>
      <w:tr>
        <w:tblPrEx>
          <w:tblCellMar>
            <w:top w:w="0" w:type="dxa"/>
            <w:left w:w="108" w:type="dxa"/>
            <w:bottom w:w="0" w:type="dxa"/>
            <w:right w:w="108" w:type="dxa"/>
          </w:tblCellMar>
        </w:tblPrEx>
        <w:trPr>
          <w:trHeight w:val="309" w:hRule="atLeast"/>
        </w:trPr>
        <w:tc>
          <w:tcPr>
            <w:tcW w:w="3605" w:type="dxa"/>
            <w:gridSpan w:val="2"/>
            <w:tcBorders>
              <w:top w:val="nil"/>
              <w:left w:val="single" w:color="000000" w:sz="4" w:space="0"/>
              <w:bottom w:val="single" w:color="000000" w:sz="4" w:space="0"/>
              <w:right w:val="single" w:color="000000" w:sz="4" w:space="0"/>
            </w:tcBorders>
            <w:shd w:val="clear" w:color="FFFFFF" w:fill="FFFFFF"/>
            <w:noWrap/>
            <w:vAlign w:val="center"/>
          </w:tcPr>
          <w:p>
            <w:pPr>
              <w:jc w:val="center"/>
              <w:rPr>
                <w:rFonts w:cs="Times New Roman"/>
                <w:color w:val="000000"/>
                <w:sz w:val="22"/>
                <w:szCs w:val="22"/>
              </w:rPr>
            </w:pPr>
            <w:r>
              <w:rPr>
                <w:rFonts w:hint="eastAsia" w:cs="宋体"/>
                <w:color w:val="000000"/>
                <w:sz w:val="22"/>
                <w:szCs w:val="22"/>
              </w:rPr>
              <w:t>合计</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65,138.18</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61,934.89</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82.47</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3,017.72</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103.11</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205</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rFonts w:hint="eastAsia" w:cs="宋体"/>
                <w:color w:val="000000"/>
                <w:sz w:val="18"/>
                <w:szCs w:val="18"/>
              </w:rPr>
              <w:t>教育支出</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58,859.84</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55,656.55</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82.47</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3,017.72</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103.11</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20501</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rFonts w:hint="eastAsia" w:cs="宋体"/>
                <w:color w:val="000000"/>
                <w:sz w:val="18"/>
                <w:szCs w:val="18"/>
              </w:rPr>
              <w:t>教育管理事务</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407.29</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334.11</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34.26</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38.50</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0.41</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2050101</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color w:val="000000"/>
                <w:sz w:val="18"/>
                <w:szCs w:val="18"/>
              </w:rPr>
              <w:t xml:space="preserve">  </w:t>
            </w:r>
            <w:r>
              <w:rPr>
                <w:rFonts w:hint="eastAsia" w:cs="宋体"/>
                <w:color w:val="000000"/>
                <w:sz w:val="18"/>
                <w:szCs w:val="18"/>
              </w:rPr>
              <w:t>行政运行</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173.83</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173.41</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0.01</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0.41</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2050199</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color w:val="000000"/>
                <w:sz w:val="18"/>
                <w:szCs w:val="18"/>
              </w:rPr>
              <w:t xml:space="preserve">  </w:t>
            </w:r>
            <w:r>
              <w:rPr>
                <w:rFonts w:hint="eastAsia" w:cs="宋体"/>
                <w:color w:val="000000"/>
                <w:sz w:val="18"/>
                <w:szCs w:val="18"/>
              </w:rPr>
              <w:t>其他教育管理事务支出</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233.46</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160.70</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34.26</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38.50</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20502</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rFonts w:hint="eastAsia" w:cs="宋体"/>
                <w:color w:val="000000"/>
                <w:sz w:val="18"/>
                <w:szCs w:val="18"/>
              </w:rPr>
              <w:t>普通教育</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53,266.00</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50,385.38</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48.20</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2,729.73</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102.69</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2050201</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color w:val="000000"/>
                <w:sz w:val="18"/>
                <w:szCs w:val="18"/>
              </w:rPr>
              <w:t xml:space="preserve">  </w:t>
            </w:r>
            <w:r>
              <w:rPr>
                <w:rFonts w:hint="eastAsia" w:cs="宋体"/>
                <w:color w:val="000000"/>
                <w:sz w:val="18"/>
                <w:szCs w:val="18"/>
              </w:rPr>
              <w:t>学前教育</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3,670.33</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3,662.56</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7.76</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2050202</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color w:val="000000"/>
                <w:sz w:val="18"/>
                <w:szCs w:val="18"/>
              </w:rPr>
              <w:t xml:space="preserve">  </w:t>
            </w:r>
            <w:r>
              <w:rPr>
                <w:rFonts w:hint="eastAsia" w:cs="宋体"/>
                <w:color w:val="000000"/>
                <w:sz w:val="18"/>
                <w:szCs w:val="18"/>
              </w:rPr>
              <w:t>小学教育</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21,818.39</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21,818.39</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2050203</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color w:val="000000"/>
                <w:sz w:val="18"/>
                <w:szCs w:val="18"/>
              </w:rPr>
              <w:t xml:space="preserve">  </w:t>
            </w:r>
            <w:r>
              <w:rPr>
                <w:rFonts w:hint="eastAsia" w:cs="宋体"/>
                <w:color w:val="000000"/>
                <w:sz w:val="18"/>
                <w:szCs w:val="18"/>
              </w:rPr>
              <w:t>初中教育</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12,144.76</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10,015.66</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2,128.83</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0.27</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2050204</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color w:val="000000"/>
                <w:sz w:val="18"/>
                <w:szCs w:val="18"/>
              </w:rPr>
              <w:t xml:space="preserve">  </w:t>
            </w:r>
            <w:r>
              <w:rPr>
                <w:rFonts w:hint="eastAsia" w:cs="宋体"/>
                <w:color w:val="000000"/>
                <w:sz w:val="18"/>
                <w:szCs w:val="18"/>
              </w:rPr>
              <w:t>高中教育</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7,561.90</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6,949.23</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10.96</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600.89</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0.82</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2050299</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color w:val="000000"/>
                <w:sz w:val="18"/>
                <w:szCs w:val="18"/>
              </w:rPr>
              <w:t xml:space="preserve">  </w:t>
            </w:r>
            <w:r>
              <w:rPr>
                <w:rFonts w:hint="eastAsia" w:cs="宋体"/>
                <w:color w:val="000000"/>
                <w:sz w:val="18"/>
                <w:szCs w:val="18"/>
              </w:rPr>
              <w:t>其他普通教育支出</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8,070.63</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7,939.54</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29.48</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101.61</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20503</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rFonts w:hint="eastAsia" w:cs="宋体"/>
                <w:color w:val="000000"/>
                <w:sz w:val="18"/>
                <w:szCs w:val="18"/>
              </w:rPr>
              <w:t>职业教育</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3,007.12</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2,913.03</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94.09</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2050302</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color w:val="000000"/>
                <w:sz w:val="18"/>
                <w:szCs w:val="18"/>
              </w:rPr>
              <w:t xml:space="preserve">  </w:t>
            </w:r>
            <w:r>
              <w:rPr>
                <w:rFonts w:hint="eastAsia" w:cs="宋体"/>
                <w:color w:val="000000"/>
                <w:sz w:val="18"/>
                <w:szCs w:val="18"/>
              </w:rPr>
              <w:t>中等职业教育</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1,145.50</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1,145.50</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2050399</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color w:val="000000"/>
                <w:sz w:val="18"/>
                <w:szCs w:val="18"/>
              </w:rPr>
              <w:t xml:space="preserve">  </w:t>
            </w:r>
            <w:r>
              <w:rPr>
                <w:rFonts w:hint="eastAsia" w:cs="宋体"/>
                <w:color w:val="000000"/>
                <w:sz w:val="18"/>
                <w:szCs w:val="18"/>
              </w:rPr>
              <w:t>其他职业教育支出</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1,861.61</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1,767.52</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94.09</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20504</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rFonts w:hint="eastAsia" w:cs="宋体"/>
                <w:color w:val="000000"/>
                <w:sz w:val="18"/>
                <w:szCs w:val="18"/>
              </w:rPr>
              <w:t>成人教育</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32.00</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32.00</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2050499</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color w:val="000000"/>
                <w:sz w:val="18"/>
                <w:szCs w:val="18"/>
              </w:rPr>
              <w:t xml:space="preserve">  </w:t>
            </w:r>
            <w:r>
              <w:rPr>
                <w:rFonts w:hint="eastAsia" w:cs="宋体"/>
                <w:color w:val="000000"/>
                <w:sz w:val="18"/>
                <w:szCs w:val="18"/>
              </w:rPr>
              <w:t>其他成人教育支出</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32.00</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32.00</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20507</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rFonts w:hint="eastAsia" w:cs="宋体"/>
                <w:color w:val="000000"/>
                <w:sz w:val="18"/>
                <w:szCs w:val="18"/>
              </w:rPr>
              <w:t>特殊教育</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385.26</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385.26</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2050701</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color w:val="000000"/>
                <w:sz w:val="18"/>
                <w:szCs w:val="18"/>
              </w:rPr>
              <w:t xml:space="preserve">  </w:t>
            </w:r>
            <w:r>
              <w:rPr>
                <w:rFonts w:hint="eastAsia" w:cs="宋体"/>
                <w:color w:val="000000"/>
                <w:sz w:val="18"/>
                <w:szCs w:val="18"/>
              </w:rPr>
              <w:t>特殊学校教育</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385.26</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385.26</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20508</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rFonts w:hint="eastAsia" w:cs="宋体"/>
                <w:color w:val="000000"/>
                <w:sz w:val="18"/>
                <w:szCs w:val="18"/>
              </w:rPr>
              <w:t>进修及培训</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927.00</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771.60</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155.40</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2050801</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color w:val="000000"/>
                <w:sz w:val="18"/>
                <w:szCs w:val="18"/>
              </w:rPr>
              <w:t xml:space="preserve">  </w:t>
            </w:r>
            <w:r>
              <w:rPr>
                <w:rFonts w:hint="eastAsia" w:cs="宋体"/>
                <w:color w:val="000000"/>
                <w:sz w:val="18"/>
                <w:szCs w:val="18"/>
              </w:rPr>
              <w:t>教师进修</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779.60</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771.60</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8.00</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2050899</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color w:val="000000"/>
                <w:sz w:val="18"/>
                <w:szCs w:val="18"/>
              </w:rPr>
              <w:t xml:space="preserve">  </w:t>
            </w:r>
            <w:r>
              <w:rPr>
                <w:rFonts w:hint="eastAsia" w:cs="宋体"/>
                <w:color w:val="000000"/>
                <w:sz w:val="18"/>
                <w:szCs w:val="18"/>
              </w:rPr>
              <w:t>其他进修及培训</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147.40</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147.40</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20509</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rFonts w:hint="eastAsia" w:cs="宋体"/>
                <w:color w:val="000000"/>
                <w:sz w:val="18"/>
                <w:szCs w:val="18"/>
              </w:rPr>
              <w:t>教育费附加安排的支出</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835.17</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835.17</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2050901</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color w:val="000000"/>
                <w:sz w:val="18"/>
                <w:szCs w:val="18"/>
              </w:rPr>
              <w:t xml:space="preserve">  </w:t>
            </w:r>
            <w:r>
              <w:rPr>
                <w:rFonts w:hint="eastAsia" w:cs="宋体"/>
                <w:color w:val="000000"/>
                <w:sz w:val="18"/>
                <w:szCs w:val="18"/>
              </w:rPr>
              <w:t>农村中小学校舍建设</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835.17</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835.17</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208</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rFonts w:hint="eastAsia" w:cs="宋体"/>
                <w:color w:val="000000"/>
                <w:sz w:val="18"/>
                <w:szCs w:val="18"/>
              </w:rPr>
              <w:t>社会保障和就业支出</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4,329.09</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4,329.09</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20805</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rFonts w:hint="eastAsia" w:cs="宋体"/>
                <w:color w:val="000000"/>
                <w:sz w:val="18"/>
                <w:szCs w:val="18"/>
              </w:rPr>
              <w:t>行政事业单位养老支出</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4,039.58</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4,039.58</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2080505</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rFonts w:hint="eastAsia" w:cs="宋体"/>
                <w:color w:val="000000"/>
                <w:sz w:val="18"/>
                <w:szCs w:val="18"/>
              </w:rPr>
              <w:t>机关事业单位基本养老保险缴费支出</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4,039.58</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4,039.58</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20808</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rFonts w:hint="eastAsia" w:cs="宋体"/>
                <w:color w:val="000000"/>
                <w:sz w:val="18"/>
                <w:szCs w:val="18"/>
              </w:rPr>
              <w:t>抚恤</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289.52</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289.52</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2080801</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color w:val="000000"/>
                <w:sz w:val="18"/>
                <w:szCs w:val="18"/>
              </w:rPr>
              <w:t xml:space="preserve">  </w:t>
            </w:r>
            <w:r>
              <w:rPr>
                <w:rFonts w:hint="eastAsia" w:cs="宋体"/>
                <w:color w:val="000000"/>
                <w:sz w:val="18"/>
                <w:szCs w:val="18"/>
              </w:rPr>
              <w:t>死亡抚恤</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289.52</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289.52</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212</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rFonts w:hint="eastAsia" w:cs="宋体"/>
                <w:color w:val="000000"/>
                <w:sz w:val="18"/>
                <w:szCs w:val="18"/>
              </w:rPr>
              <w:t>城乡社区支出</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8.08</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8.08</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21208</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rFonts w:hint="eastAsia" w:cs="宋体"/>
                <w:color w:val="000000"/>
                <w:sz w:val="18"/>
                <w:szCs w:val="18"/>
              </w:rPr>
              <w:t>国有土地使用权出让收入安排的支出</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8.08</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8.08</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2120803</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color w:val="000000"/>
                <w:sz w:val="18"/>
                <w:szCs w:val="18"/>
              </w:rPr>
              <w:t xml:space="preserve">  </w:t>
            </w:r>
            <w:r>
              <w:rPr>
                <w:rFonts w:hint="eastAsia" w:cs="宋体"/>
                <w:color w:val="000000"/>
                <w:sz w:val="18"/>
                <w:szCs w:val="18"/>
              </w:rPr>
              <w:t>城市建设支出</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8.08</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8.08</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221</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rFonts w:hint="eastAsia" w:cs="宋体"/>
                <w:color w:val="000000"/>
                <w:sz w:val="18"/>
                <w:szCs w:val="18"/>
              </w:rPr>
              <w:t>住房保障支出</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1,908.36</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1,908.36</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22102</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rFonts w:hint="eastAsia" w:cs="宋体"/>
                <w:color w:val="000000"/>
                <w:sz w:val="18"/>
                <w:szCs w:val="18"/>
              </w:rPr>
              <w:t>住房改革支出</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1,908.36</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1,908.36</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2210201</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color w:val="000000"/>
                <w:sz w:val="18"/>
                <w:szCs w:val="18"/>
              </w:rPr>
              <w:t xml:space="preserve">  </w:t>
            </w:r>
            <w:r>
              <w:rPr>
                <w:rFonts w:hint="eastAsia" w:cs="宋体"/>
                <w:color w:val="000000"/>
                <w:sz w:val="18"/>
                <w:szCs w:val="18"/>
              </w:rPr>
              <w:t>住房公积金</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1,908.36</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1,908.36</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229</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rFonts w:hint="eastAsia" w:cs="宋体"/>
                <w:color w:val="000000"/>
                <w:sz w:val="18"/>
                <w:szCs w:val="18"/>
              </w:rPr>
              <w:t>其他支出</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32.81</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32.81</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22960</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8"/>
                <w:szCs w:val="18"/>
              </w:rPr>
            </w:pPr>
            <w:r>
              <w:rPr>
                <w:rFonts w:hint="eastAsia" w:cs="宋体"/>
                <w:color w:val="000000"/>
                <w:sz w:val="18"/>
                <w:szCs w:val="18"/>
              </w:rPr>
              <w:t>彩票公益金安排的支出</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32.81</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32.81</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108" w:type="dxa"/>
            <w:bottom w:w="0" w:type="dxa"/>
            <w:right w:w="108" w:type="dxa"/>
          </w:tblCellMar>
        </w:tblPrEx>
        <w:trPr>
          <w:trHeight w:val="309" w:hRule="atLeast"/>
        </w:trPr>
        <w:tc>
          <w:tcPr>
            <w:tcW w:w="855" w:type="dxa"/>
            <w:tcBorders>
              <w:top w:val="nil"/>
              <w:left w:val="single" w:color="000000" w:sz="4" w:space="0"/>
              <w:bottom w:val="single" w:color="000000" w:sz="4" w:space="0"/>
              <w:right w:val="single" w:color="000000" w:sz="4" w:space="0"/>
            </w:tcBorders>
            <w:shd w:val="clear" w:color="000000" w:fill="FFFFFF"/>
            <w:noWrap/>
            <w:vAlign w:val="center"/>
          </w:tcPr>
          <w:p>
            <w:pPr>
              <w:jc w:val="left"/>
              <w:rPr>
                <w:color w:val="000000"/>
                <w:sz w:val="18"/>
                <w:szCs w:val="18"/>
              </w:rPr>
            </w:pPr>
            <w:r>
              <w:rPr>
                <w:color w:val="000000"/>
                <w:sz w:val="18"/>
                <w:szCs w:val="18"/>
              </w:rPr>
              <w:t>2296003</w:t>
            </w:r>
          </w:p>
        </w:tc>
        <w:tc>
          <w:tcPr>
            <w:tcW w:w="2750" w:type="dxa"/>
            <w:tcBorders>
              <w:top w:val="nil"/>
              <w:left w:val="nil"/>
              <w:bottom w:val="single" w:color="000000" w:sz="4" w:space="0"/>
              <w:right w:val="single" w:color="000000" w:sz="4" w:space="0"/>
            </w:tcBorders>
            <w:shd w:val="clear" w:color="000000" w:fill="FFFFFF"/>
            <w:noWrap/>
            <w:vAlign w:val="center"/>
          </w:tcPr>
          <w:p>
            <w:pPr>
              <w:rPr>
                <w:rFonts w:cs="Times New Roman"/>
                <w:color w:val="000000"/>
                <w:sz w:val="15"/>
                <w:szCs w:val="15"/>
              </w:rPr>
            </w:pPr>
            <w:r>
              <w:rPr>
                <w:rFonts w:hint="eastAsia" w:cs="宋体"/>
                <w:color w:val="000000"/>
                <w:sz w:val="15"/>
                <w:szCs w:val="15"/>
              </w:rPr>
              <w:t>用于体育事业的彩票公益金支出</w:t>
            </w:r>
          </w:p>
        </w:tc>
        <w:tc>
          <w:tcPr>
            <w:tcW w:w="1112"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32.81</w:t>
            </w:r>
          </w:p>
        </w:tc>
        <w:tc>
          <w:tcPr>
            <w:tcW w:w="1111" w:type="dxa"/>
            <w:tcBorders>
              <w:top w:val="nil"/>
              <w:left w:val="nil"/>
              <w:bottom w:val="single" w:color="000000" w:sz="4" w:space="0"/>
              <w:right w:val="single" w:color="000000" w:sz="4" w:space="0"/>
            </w:tcBorders>
            <w:shd w:val="clear" w:color="000000" w:fill="FFFFFF"/>
            <w:noWrap/>
            <w:vAlign w:val="center"/>
          </w:tcPr>
          <w:p>
            <w:pPr>
              <w:jc w:val="right"/>
              <w:rPr>
                <w:color w:val="000000"/>
                <w:sz w:val="18"/>
                <w:szCs w:val="18"/>
              </w:rPr>
            </w:pPr>
            <w:r>
              <w:rPr>
                <w:color w:val="000000"/>
                <w:sz w:val="18"/>
                <w:szCs w:val="18"/>
              </w:rPr>
              <w:t>32.81</w:t>
            </w:r>
          </w:p>
        </w:tc>
        <w:tc>
          <w:tcPr>
            <w:tcW w:w="75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997"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4"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c>
          <w:tcPr>
            <w:tcW w:w="833" w:type="dxa"/>
            <w:tcBorders>
              <w:top w:val="nil"/>
              <w:left w:val="nil"/>
              <w:bottom w:val="single" w:color="000000" w:sz="4" w:space="0"/>
              <w:right w:val="single" w:color="000000" w:sz="4" w:space="0"/>
            </w:tcBorders>
            <w:shd w:val="clear" w:color="000000" w:fill="FFFFFF"/>
            <w:noWrap/>
            <w:vAlign w:val="center"/>
          </w:tcPr>
          <w:p>
            <w:pPr>
              <w:jc w:val="right"/>
              <w:rPr>
                <w:rFonts w:cs="Times New Roman"/>
                <w:color w:val="000000"/>
                <w:sz w:val="18"/>
                <w:szCs w:val="18"/>
              </w:rPr>
            </w:pPr>
            <w:r>
              <w:rPr>
                <w:rFonts w:hint="eastAsia" w:cs="宋体"/>
                <w:color w:val="000000"/>
                <w:sz w:val="18"/>
                <w:szCs w:val="18"/>
              </w:rPr>
              <w:t>　</w:t>
            </w:r>
          </w:p>
        </w:tc>
      </w:tr>
      <w:tr>
        <w:tblPrEx>
          <w:tblCellMar>
            <w:top w:w="0" w:type="dxa"/>
            <w:left w:w="108" w:type="dxa"/>
            <w:bottom w:w="0" w:type="dxa"/>
            <w:right w:w="108" w:type="dxa"/>
          </w:tblCellMar>
        </w:tblPrEx>
        <w:trPr>
          <w:trHeight w:val="309" w:hRule="atLeast"/>
        </w:trPr>
        <w:tc>
          <w:tcPr>
            <w:tcW w:w="9824" w:type="dxa"/>
            <w:gridSpan w:val="9"/>
            <w:tcBorders>
              <w:top w:val="nil"/>
              <w:left w:val="nil"/>
              <w:bottom w:val="nil"/>
              <w:right w:val="nil"/>
            </w:tcBorders>
            <w:shd w:val="clear" w:color="000000" w:fill="FFFFFF"/>
            <w:noWrap/>
            <w:vAlign w:val="center"/>
          </w:tcPr>
          <w:p>
            <w:pPr>
              <w:jc w:val="left"/>
              <w:rPr>
                <w:rFonts w:cs="Times New Roman"/>
                <w:color w:val="000000"/>
                <w:sz w:val="22"/>
                <w:szCs w:val="22"/>
              </w:rPr>
            </w:pPr>
            <w:r>
              <w:rPr>
                <w:rFonts w:hint="eastAsia" w:cs="宋体"/>
                <w:color w:val="000000"/>
                <w:sz w:val="22"/>
                <w:szCs w:val="22"/>
              </w:rPr>
              <w:t>注：本表反映部门（或单位）本年度取得的各项收入情况。</w:t>
            </w:r>
          </w:p>
          <w:p>
            <w:pPr>
              <w:jc w:val="left"/>
              <w:rPr>
                <w:rFonts w:cs="Times New Roman"/>
                <w:color w:val="000000"/>
                <w:sz w:val="22"/>
                <w:szCs w:val="22"/>
              </w:rPr>
            </w:pPr>
          </w:p>
        </w:tc>
      </w:tr>
    </w:tbl>
    <w:tbl>
      <w:tblPr>
        <w:tblStyle w:val="9"/>
        <w:tblW w:w="9781" w:type="dxa"/>
        <w:jc w:val="center"/>
        <w:tblLayout w:type="fixed"/>
        <w:tblCellMar>
          <w:top w:w="0" w:type="dxa"/>
          <w:left w:w="0" w:type="dxa"/>
          <w:bottom w:w="0" w:type="dxa"/>
          <w:right w:w="0" w:type="dxa"/>
        </w:tblCellMar>
      </w:tblPr>
      <w:tblGrid>
        <w:gridCol w:w="1276"/>
        <w:gridCol w:w="142"/>
        <w:gridCol w:w="1393"/>
        <w:gridCol w:w="733"/>
        <w:gridCol w:w="992"/>
        <w:gridCol w:w="1418"/>
        <w:gridCol w:w="1134"/>
        <w:gridCol w:w="709"/>
        <w:gridCol w:w="850"/>
        <w:gridCol w:w="1134"/>
      </w:tblGrid>
      <w:tr>
        <w:tblPrEx>
          <w:tblCellMar>
            <w:top w:w="0" w:type="dxa"/>
            <w:left w:w="0" w:type="dxa"/>
            <w:bottom w:w="0" w:type="dxa"/>
            <w:right w:w="0" w:type="dxa"/>
          </w:tblCellMar>
        </w:tblPrEx>
        <w:trPr>
          <w:trHeight w:val="612" w:hRule="atLeast"/>
          <w:jc w:val="center"/>
        </w:trPr>
        <w:tc>
          <w:tcPr>
            <w:tcW w:w="9781" w:type="dxa"/>
            <w:gridSpan w:val="10"/>
            <w:tcBorders>
              <w:top w:val="nil"/>
              <w:left w:val="nil"/>
              <w:bottom w:val="nil"/>
              <w:right w:val="nil"/>
            </w:tcBorders>
            <w:noWrap/>
            <w:tcMar>
              <w:top w:w="15" w:type="dxa"/>
              <w:left w:w="15" w:type="dxa"/>
              <w:right w:w="15" w:type="dxa"/>
            </w:tcMar>
            <w:vAlign w:val="center"/>
          </w:tcPr>
          <w:p>
            <w:pPr>
              <w:widowControl/>
              <w:jc w:val="center"/>
              <w:textAlignment w:val="center"/>
              <w:rPr>
                <w:rFonts w:cs="Times New Roman"/>
              </w:rPr>
            </w:pPr>
            <w:r>
              <w:rPr>
                <w:rFonts w:cs="Times New Roman"/>
              </w:rPr>
              <w:br w:type="page"/>
            </w:r>
          </w:p>
          <w:p>
            <w:pPr>
              <w:widowControl/>
              <w:jc w:val="center"/>
              <w:textAlignment w:val="center"/>
              <w:rPr>
                <w:rFonts w:cs="Times New Roman"/>
              </w:rPr>
            </w:pPr>
          </w:p>
          <w:p>
            <w:pPr>
              <w:widowControl/>
              <w:jc w:val="center"/>
              <w:textAlignment w:val="center"/>
              <w:rPr>
                <w:rFonts w:cs="Times New Roman"/>
              </w:rPr>
            </w:pPr>
          </w:p>
          <w:p>
            <w:pPr>
              <w:widowControl/>
              <w:jc w:val="center"/>
              <w:textAlignment w:val="center"/>
              <w:rPr>
                <w:rFonts w:cs="Times New Roman"/>
              </w:rPr>
            </w:pPr>
          </w:p>
          <w:p>
            <w:pPr>
              <w:widowControl/>
              <w:jc w:val="center"/>
              <w:textAlignment w:val="center"/>
              <w:rPr>
                <w:rFonts w:cs="Times New Roman"/>
              </w:rPr>
            </w:pPr>
          </w:p>
          <w:p>
            <w:pPr>
              <w:widowControl/>
              <w:jc w:val="center"/>
              <w:textAlignment w:val="center"/>
              <w:rPr>
                <w:rFonts w:cs="Times New Roman"/>
              </w:rPr>
            </w:pPr>
          </w:p>
          <w:p>
            <w:pPr>
              <w:widowControl/>
              <w:jc w:val="center"/>
              <w:textAlignment w:val="center"/>
              <w:rPr>
                <w:rFonts w:cs="Times New Roman"/>
              </w:rPr>
            </w:pPr>
          </w:p>
          <w:p>
            <w:pPr>
              <w:widowControl/>
              <w:jc w:val="center"/>
              <w:textAlignment w:val="center"/>
              <w:rPr>
                <w:rFonts w:cs="Times New Roman"/>
              </w:rPr>
            </w:pPr>
          </w:p>
          <w:p>
            <w:pPr>
              <w:widowControl/>
              <w:jc w:val="center"/>
              <w:textAlignment w:val="center"/>
              <w:rPr>
                <w:rFonts w:cs="Times New Roman"/>
              </w:rPr>
            </w:pPr>
          </w:p>
          <w:p>
            <w:pPr>
              <w:widowControl/>
              <w:jc w:val="center"/>
              <w:textAlignment w:val="center"/>
              <w:rPr>
                <w:rFonts w:cs="Times New Roman"/>
              </w:rPr>
            </w:pPr>
          </w:p>
          <w:p>
            <w:pPr>
              <w:widowControl/>
              <w:jc w:val="center"/>
              <w:textAlignment w:val="center"/>
              <w:rPr>
                <w:rFonts w:cs="Times New Roman"/>
              </w:rPr>
            </w:pPr>
          </w:p>
          <w:p>
            <w:pPr>
              <w:widowControl/>
              <w:jc w:val="center"/>
              <w:textAlignment w:val="center"/>
              <w:rPr>
                <w:rFonts w:cs="Times New Roman"/>
              </w:rPr>
            </w:pPr>
          </w:p>
          <w:p>
            <w:pPr>
              <w:widowControl/>
              <w:jc w:val="center"/>
              <w:textAlignment w:val="center"/>
              <w:rPr>
                <w:rFonts w:cs="Times New Roman"/>
              </w:rPr>
            </w:pPr>
          </w:p>
          <w:p>
            <w:pPr>
              <w:widowControl/>
              <w:jc w:val="center"/>
              <w:textAlignment w:val="center"/>
              <w:rPr>
                <w:rFonts w:cs="Times New Roman"/>
              </w:rPr>
            </w:pPr>
          </w:p>
          <w:p>
            <w:pPr>
              <w:widowControl/>
              <w:jc w:val="center"/>
              <w:textAlignment w:val="center"/>
              <w:rPr>
                <w:rFonts w:cs="Times New Roman"/>
              </w:rPr>
            </w:pPr>
          </w:p>
          <w:p>
            <w:pPr>
              <w:widowControl/>
              <w:jc w:val="center"/>
              <w:textAlignment w:val="center"/>
              <w:rPr>
                <w:rFonts w:cs="Times New Roman"/>
              </w:rPr>
            </w:pPr>
          </w:p>
          <w:p>
            <w:pPr>
              <w:widowControl/>
              <w:jc w:val="center"/>
              <w:textAlignment w:val="center"/>
              <w:rPr>
                <w:rFonts w:cs="Times New Roman"/>
              </w:rPr>
            </w:pPr>
          </w:p>
          <w:p>
            <w:pPr>
              <w:widowControl/>
              <w:jc w:val="center"/>
              <w:textAlignment w:val="center"/>
              <w:rPr>
                <w:rFonts w:cs="Times New Roman"/>
              </w:rPr>
            </w:pPr>
          </w:p>
          <w:p>
            <w:pPr>
              <w:widowControl/>
              <w:jc w:val="center"/>
              <w:textAlignment w:val="center"/>
              <w:rPr>
                <w:rFonts w:cs="Times New Roman"/>
              </w:rPr>
            </w:pPr>
          </w:p>
          <w:p>
            <w:pPr>
              <w:widowControl/>
              <w:jc w:val="center"/>
              <w:textAlignment w:val="center"/>
              <w:rPr>
                <w:rFonts w:cs="Times New Roman"/>
              </w:rPr>
            </w:pPr>
          </w:p>
          <w:p>
            <w:pPr>
              <w:widowControl/>
              <w:jc w:val="center"/>
              <w:textAlignment w:val="center"/>
              <w:rPr>
                <w:rFonts w:cs="Times New Roman"/>
              </w:rPr>
            </w:pPr>
          </w:p>
          <w:p>
            <w:pPr>
              <w:widowControl/>
              <w:jc w:val="center"/>
              <w:textAlignment w:val="center"/>
              <w:rPr>
                <w:rFonts w:cs="Times New Roman"/>
              </w:rPr>
            </w:pPr>
          </w:p>
          <w:p>
            <w:pPr>
              <w:widowControl/>
              <w:jc w:val="center"/>
              <w:textAlignment w:val="center"/>
              <w:rPr>
                <w:rFonts w:cs="Times New Roman"/>
              </w:rPr>
            </w:pPr>
          </w:p>
          <w:p>
            <w:pPr>
              <w:widowControl/>
              <w:jc w:val="center"/>
              <w:textAlignment w:val="center"/>
              <w:rPr>
                <w:rFonts w:cs="Times New Roman"/>
              </w:rPr>
            </w:pPr>
          </w:p>
          <w:p>
            <w:pPr>
              <w:widowControl/>
              <w:jc w:val="center"/>
              <w:textAlignment w:val="center"/>
              <w:rPr>
                <w:rFonts w:cs="Times New Roman"/>
              </w:rPr>
            </w:pPr>
          </w:p>
          <w:p>
            <w:pPr>
              <w:widowControl/>
              <w:jc w:val="center"/>
              <w:textAlignment w:val="center"/>
              <w:rPr>
                <w:rFonts w:cs="Times New Roman"/>
              </w:rPr>
            </w:pPr>
          </w:p>
          <w:p>
            <w:pPr>
              <w:widowControl/>
              <w:jc w:val="center"/>
              <w:textAlignment w:val="center"/>
              <w:rPr>
                <w:rFonts w:cs="Times New Roman"/>
              </w:rPr>
            </w:pPr>
          </w:p>
          <w:p>
            <w:pPr>
              <w:widowControl/>
              <w:jc w:val="center"/>
              <w:textAlignment w:val="center"/>
              <w:rPr>
                <w:rFonts w:cs="Times New Roman"/>
              </w:rPr>
            </w:pPr>
          </w:p>
          <w:p>
            <w:pPr>
              <w:widowControl/>
              <w:jc w:val="center"/>
              <w:textAlignment w:val="center"/>
              <w:rPr>
                <w:rFonts w:ascii="黑体" w:hAnsi="宋体" w:eastAsia="黑体" w:cs="Times New Roman"/>
                <w:color w:val="000000"/>
                <w:sz w:val="32"/>
                <w:szCs w:val="32"/>
              </w:rPr>
            </w:pPr>
            <w:r>
              <w:rPr>
                <w:rFonts w:hint="eastAsia" w:ascii="黑体" w:hAnsi="宋体" w:eastAsia="黑体" w:cs="黑体"/>
                <w:color w:val="000000"/>
                <w:kern w:val="0"/>
                <w:sz w:val="32"/>
                <w:szCs w:val="32"/>
              </w:rPr>
              <w:t>支出决算表</w:t>
            </w:r>
          </w:p>
        </w:tc>
      </w:tr>
      <w:tr>
        <w:tblPrEx>
          <w:tblCellMar>
            <w:top w:w="0" w:type="dxa"/>
            <w:left w:w="0" w:type="dxa"/>
            <w:bottom w:w="0" w:type="dxa"/>
            <w:right w:w="0" w:type="dxa"/>
          </w:tblCellMar>
        </w:tblPrEx>
        <w:trPr>
          <w:trHeight w:val="313" w:hRule="atLeast"/>
          <w:jc w:val="center"/>
        </w:trPr>
        <w:tc>
          <w:tcPr>
            <w:tcW w:w="1276"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535" w:type="dxa"/>
            <w:gridSpan w:val="2"/>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725" w:type="dxa"/>
            <w:gridSpan w:val="2"/>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418"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134"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709"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984"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03</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13" w:hRule="atLeast"/>
          <w:jc w:val="center"/>
        </w:trPr>
        <w:tc>
          <w:tcPr>
            <w:tcW w:w="5954" w:type="dxa"/>
            <w:gridSpan w:val="6"/>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18"/>
                <w:szCs w:val="18"/>
              </w:rPr>
              <w:t>高阳县教育和体育局（汇总）</w:t>
            </w:r>
          </w:p>
        </w:tc>
        <w:tc>
          <w:tcPr>
            <w:tcW w:w="1134"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709"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984"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323" w:hRule="atLeast"/>
          <w:jc w:val="center"/>
        </w:trPr>
        <w:tc>
          <w:tcPr>
            <w:tcW w:w="3544"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项目</w:t>
            </w:r>
          </w:p>
        </w:tc>
        <w:tc>
          <w:tcPr>
            <w:tcW w:w="992"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本年支出合计</w:t>
            </w:r>
          </w:p>
        </w:tc>
        <w:tc>
          <w:tcPr>
            <w:tcW w:w="141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基本支出</w:t>
            </w:r>
          </w:p>
        </w:tc>
        <w:tc>
          <w:tcPr>
            <w:tcW w:w="1134"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项目支出</w:t>
            </w:r>
          </w:p>
        </w:tc>
        <w:tc>
          <w:tcPr>
            <w:tcW w:w="709"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上缴上级支出</w:t>
            </w:r>
          </w:p>
        </w:tc>
        <w:tc>
          <w:tcPr>
            <w:tcW w:w="85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经营支出</w:t>
            </w:r>
          </w:p>
        </w:tc>
        <w:tc>
          <w:tcPr>
            <w:tcW w:w="1134"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对附属单位补助支出</w:t>
            </w:r>
          </w:p>
        </w:tc>
      </w:tr>
      <w:tr>
        <w:tblPrEx>
          <w:tblCellMar>
            <w:top w:w="0" w:type="dxa"/>
            <w:left w:w="0" w:type="dxa"/>
            <w:bottom w:w="0" w:type="dxa"/>
            <w:right w:w="0" w:type="dxa"/>
          </w:tblCellMar>
        </w:tblPrEx>
        <w:trPr>
          <w:trHeight w:val="319" w:hRule="atLeast"/>
          <w:jc w:val="center"/>
        </w:trPr>
        <w:tc>
          <w:tcPr>
            <w:tcW w:w="1276"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功能分类科目编码</w:t>
            </w:r>
          </w:p>
        </w:tc>
        <w:tc>
          <w:tcPr>
            <w:tcW w:w="2268" w:type="dxa"/>
            <w:gridSpan w:val="3"/>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科目名称</w:t>
            </w:r>
          </w:p>
        </w:tc>
        <w:tc>
          <w:tcPr>
            <w:tcW w:w="9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41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13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70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85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13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319" w:hRule="atLeast"/>
          <w:jc w:val="center"/>
        </w:trPr>
        <w:tc>
          <w:tcPr>
            <w:tcW w:w="1276"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2268" w:type="dxa"/>
            <w:gridSpan w:val="3"/>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cs="Times New Roman"/>
                <w:color w:val="000000"/>
                <w:sz w:val="22"/>
                <w:szCs w:val="22"/>
              </w:rPr>
            </w:pPr>
          </w:p>
        </w:tc>
        <w:tc>
          <w:tcPr>
            <w:tcW w:w="9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41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13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70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85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13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319" w:hRule="atLeast"/>
          <w:jc w:val="center"/>
        </w:trPr>
        <w:tc>
          <w:tcPr>
            <w:tcW w:w="1276"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2268" w:type="dxa"/>
            <w:gridSpan w:val="3"/>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cs="Times New Roman"/>
                <w:color w:val="000000"/>
                <w:sz w:val="22"/>
                <w:szCs w:val="22"/>
              </w:rPr>
            </w:pPr>
          </w:p>
        </w:tc>
        <w:tc>
          <w:tcPr>
            <w:tcW w:w="9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41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13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70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85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13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472" w:hRule="atLeast"/>
          <w:jc w:val="center"/>
        </w:trPr>
        <w:tc>
          <w:tcPr>
            <w:tcW w:w="3544"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栏次</w:t>
            </w:r>
          </w:p>
        </w:tc>
        <w:tc>
          <w:tcPr>
            <w:tcW w:w="992"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1</w:t>
            </w:r>
          </w:p>
        </w:tc>
        <w:tc>
          <w:tcPr>
            <w:tcW w:w="1418"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2</w:t>
            </w:r>
          </w:p>
        </w:tc>
        <w:tc>
          <w:tcPr>
            <w:tcW w:w="113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3</w:t>
            </w:r>
          </w:p>
        </w:tc>
        <w:tc>
          <w:tcPr>
            <w:tcW w:w="70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4</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5</w:t>
            </w:r>
          </w:p>
        </w:tc>
        <w:tc>
          <w:tcPr>
            <w:tcW w:w="113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6</w:t>
            </w:r>
          </w:p>
        </w:tc>
      </w:tr>
      <w:tr>
        <w:tblPrEx>
          <w:tblCellMar>
            <w:top w:w="0" w:type="dxa"/>
            <w:left w:w="0" w:type="dxa"/>
            <w:bottom w:w="0" w:type="dxa"/>
            <w:right w:w="0" w:type="dxa"/>
          </w:tblCellMar>
        </w:tblPrEx>
        <w:trPr>
          <w:trHeight w:val="323" w:hRule="atLeast"/>
          <w:jc w:val="center"/>
        </w:trPr>
        <w:tc>
          <w:tcPr>
            <w:tcW w:w="3544"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15"/>
                <w:szCs w:val="15"/>
              </w:rPr>
            </w:pPr>
            <w:r>
              <w:rPr>
                <w:rFonts w:hint="eastAsia" w:ascii="宋体" w:hAnsi="宋体" w:cs="宋体"/>
                <w:color w:val="000000"/>
                <w:kern w:val="0"/>
                <w:sz w:val="15"/>
                <w:szCs w:val="15"/>
              </w:rPr>
              <w:t>合计</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66,414.84</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45,011.49</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21,403.35</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color w:val="000000"/>
              </w:rPr>
            </w:pPr>
            <w:r>
              <w:rPr>
                <w:color w:val="000000"/>
              </w:rPr>
              <w:t>205</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cs="Times New Roman"/>
                <w:color w:val="000000"/>
                <w:sz w:val="15"/>
                <w:szCs w:val="15"/>
              </w:rPr>
            </w:pPr>
            <w:r>
              <w:rPr>
                <w:rFonts w:hint="eastAsia" w:cs="宋体"/>
                <w:color w:val="000000"/>
                <w:sz w:val="15"/>
                <w:szCs w:val="15"/>
              </w:rPr>
              <w:t>教育支出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59,388.72</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38,659.66</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20,729.06</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20501</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rFonts w:hint="eastAsia" w:cs="宋体"/>
                <w:color w:val="000000"/>
                <w:sz w:val="15"/>
                <w:szCs w:val="15"/>
              </w:rPr>
              <w:t>教育管理事务</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383.70</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383.70</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2050101</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color w:val="000000"/>
                <w:sz w:val="15"/>
                <w:szCs w:val="15"/>
              </w:rPr>
              <w:t xml:space="preserve">  </w:t>
            </w:r>
            <w:r>
              <w:rPr>
                <w:rFonts w:hint="eastAsia" w:cs="宋体"/>
                <w:color w:val="000000"/>
                <w:sz w:val="15"/>
                <w:szCs w:val="15"/>
              </w:rPr>
              <w:t>行政运行</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173.41</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173.41</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2050199</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color w:val="000000"/>
                <w:sz w:val="15"/>
                <w:szCs w:val="15"/>
              </w:rPr>
              <w:t xml:space="preserve">  </w:t>
            </w:r>
            <w:r>
              <w:rPr>
                <w:rFonts w:hint="eastAsia" w:cs="宋体"/>
                <w:color w:val="000000"/>
                <w:sz w:val="15"/>
                <w:szCs w:val="15"/>
              </w:rPr>
              <w:t>其他教育管理事务支出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210.29</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210.29</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20502</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rFonts w:hint="eastAsia" w:cs="宋体"/>
                <w:color w:val="000000"/>
                <w:sz w:val="15"/>
                <w:szCs w:val="15"/>
              </w:rPr>
              <w:t>普通教育</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53,828.19</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35,374.31</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18,453.88</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2050201</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color w:val="000000"/>
                <w:sz w:val="15"/>
                <w:szCs w:val="15"/>
              </w:rPr>
              <w:t xml:space="preserve">  </w:t>
            </w:r>
            <w:r>
              <w:rPr>
                <w:rFonts w:hint="eastAsia" w:cs="宋体"/>
                <w:color w:val="000000"/>
                <w:sz w:val="15"/>
                <w:szCs w:val="15"/>
              </w:rPr>
              <w:t>学前教育</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3,899.94</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2,794.11</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1,105.83</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2050202</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color w:val="000000"/>
                <w:sz w:val="15"/>
                <w:szCs w:val="15"/>
              </w:rPr>
              <w:t xml:space="preserve">  </w:t>
            </w:r>
            <w:r>
              <w:rPr>
                <w:rFonts w:hint="eastAsia" w:cs="宋体"/>
                <w:color w:val="000000"/>
                <w:sz w:val="15"/>
                <w:szCs w:val="15"/>
              </w:rPr>
              <w:t>小学教育</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21,914.92</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17,522.89</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4,392.03</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2050203</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color w:val="000000"/>
                <w:sz w:val="15"/>
                <w:szCs w:val="15"/>
              </w:rPr>
              <w:t xml:space="preserve">  </w:t>
            </w:r>
            <w:r>
              <w:rPr>
                <w:rFonts w:hint="eastAsia" w:cs="宋体"/>
                <w:color w:val="000000"/>
                <w:sz w:val="15"/>
                <w:szCs w:val="15"/>
              </w:rPr>
              <w:t>初中教育</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12,400.25</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9,372.72</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3,027.53</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2050204</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color w:val="000000"/>
                <w:sz w:val="15"/>
                <w:szCs w:val="15"/>
              </w:rPr>
              <w:t xml:space="preserve">  </w:t>
            </w:r>
            <w:r>
              <w:rPr>
                <w:rFonts w:hint="eastAsia" w:cs="宋体"/>
                <w:color w:val="000000"/>
                <w:sz w:val="15"/>
                <w:szCs w:val="15"/>
              </w:rPr>
              <w:t>高中教育</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7,551.52</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5,682.04</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1,869.48</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2050299</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color w:val="000000"/>
                <w:sz w:val="15"/>
                <w:szCs w:val="15"/>
              </w:rPr>
              <w:t xml:space="preserve">  </w:t>
            </w:r>
            <w:r>
              <w:rPr>
                <w:rFonts w:hint="eastAsia" w:cs="宋体"/>
                <w:color w:val="000000"/>
                <w:sz w:val="15"/>
                <w:szCs w:val="15"/>
              </w:rPr>
              <w:t>其他普通教育支出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8,061.56</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2.55</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8,059.01</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20503</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rFonts w:hint="eastAsia" w:cs="宋体"/>
                <w:color w:val="000000"/>
                <w:sz w:val="15"/>
                <w:szCs w:val="15"/>
              </w:rPr>
              <w:t>职业教育</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2,994.64</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1,849.14</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1,145.50</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2050302</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color w:val="000000"/>
                <w:sz w:val="15"/>
                <w:szCs w:val="15"/>
              </w:rPr>
              <w:t xml:space="preserve">  </w:t>
            </w:r>
            <w:r>
              <w:rPr>
                <w:rFonts w:hint="eastAsia" w:cs="宋体"/>
                <w:color w:val="000000"/>
                <w:sz w:val="15"/>
                <w:szCs w:val="15"/>
              </w:rPr>
              <w:t>中等职业教育</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1,145.50</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1,145.50</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2050399</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color w:val="000000"/>
                <w:sz w:val="15"/>
                <w:szCs w:val="15"/>
              </w:rPr>
              <w:t xml:space="preserve">  </w:t>
            </w:r>
            <w:r>
              <w:rPr>
                <w:rFonts w:hint="eastAsia" w:cs="宋体"/>
                <w:color w:val="000000"/>
                <w:sz w:val="15"/>
                <w:szCs w:val="15"/>
              </w:rPr>
              <w:t>其他职业教育支出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1,849.14</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1,849.14</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20504</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rFonts w:hint="eastAsia" w:cs="宋体"/>
                <w:color w:val="000000"/>
                <w:sz w:val="15"/>
                <w:szCs w:val="15"/>
              </w:rPr>
              <w:t>成人教育</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32.00</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32.00</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2050499</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color w:val="000000"/>
                <w:sz w:val="15"/>
                <w:szCs w:val="15"/>
              </w:rPr>
              <w:t xml:space="preserve">  </w:t>
            </w:r>
            <w:r>
              <w:rPr>
                <w:rFonts w:hint="eastAsia" w:cs="宋体"/>
                <w:color w:val="000000"/>
                <w:sz w:val="15"/>
                <w:szCs w:val="15"/>
              </w:rPr>
              <w:t>其他成人教育支出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32.00</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32.00</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20507</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rFonts w:hint="eastAsia" w:cs="宋体"/>
                <w:color w:val="000000"/>
                <w:sz w:val="15"/>
                <w:szCs w:val="15"/>
              </w:rPr>
              <w:t>特殊教育</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385.26</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187.89</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197.37</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2050701</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color w:val="000000"/>
                <w:sz w:val="15"/>
                <w:szCs w:val="15"/>
              </w:rPr>
              <w:t xml:space="preserve">  </w:t>
            </w:r>
            <w:r>
              <w:rPr>
                <w:rFonts w:hint="eastAsia" w:cs="宋体"/>
                <w:color w:val="000000"/>
                <w:sz w:val="15"/>
                <w:szCs w:val="15"/>
              </w:rPr>
              <w:t>特殊学校教育</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385.26</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187.89</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197.37</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20508</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rFonts w:hint="eastAsia" w:cs="宋体"/>
                <w:color w:val="000000"/>
                <w:sz w:val="15"/>
                <w:szCs w:val="15"/>
              </w:rPr>
              <w:t>进修及培训</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917.36</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864.62</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52.74</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2050801</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color w:val="000000"/>
                <w:sz w:val="15"/>
                <w:szCs w:val="15"/>
              </w:rPr>
              <w:t xml:space="preserve">  </w:t>
            </w:r>
            <w:r>
              <w:rPr>
                <w:rFonts w:hint="eastAsia" w:cs="宋体"/>
                <w:color w:val="000000"/>
                <w:sz w:val="15"/>
                <w:szCs w:val="15"/>
              </w:rPr>
              <w:t>教师进修</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779.60</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726.86</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52.74</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2050899</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color w:val="000000"/>
                <w:sz w:val="15"/>
                <w:szCs w:val="15"/>
              </w:rPr>
              <w:t xml:space="preserve">  </w:t>
            </w:r>
            <w:r>
              <w:rPr>
                <w:rFonts w:hint="eastAsia" w:cs="宋体"/>
                <w:color w:val="000000"/>
                <w:sz w:val="15"/>
                <w:szCs w:val="15"/>
              </w:rPr>
              <w:t>其他进修及培训</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137.75</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137.75</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20509</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rFonts w:hint="eastAsia" w:cs="宋体"/>
                <w:color w:val="000000"/>
                <w:sz w:val="15"/>
                <w:szCs w:val="15"/>
              </w:rPr>
              <w:t>教育费附加安排的支出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847.57</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847.57</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2050901</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color w:val="000000"/>
                <w:sz w:val="15"/>
                <w:szCs w:val="15"/>
              </w:rPr>
              <w:t xml:space="preserve">  </w:t>
            </w:r>
            <w:r>
              <w:rPr>
                <w:rFonts w:hint="eastAsia" w:cs="宋体"/>
                <w:color w:val="000000"/>
                <w:sz w:val="15"/>
                <w:szCs w:val="15"/>
              </w:rPr>
              <w:t>农村中小学校舍建设</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835.17</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835.17</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2050999</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color w:val="000000"/>
                <w:sz w:val="15"/>
                <w:szCs w:val="15"/>
              </w:rPr>
              <w:t xml:space="preserve">  </w:t>
            </w:r>
            <w:r>
              <w:rPr>
                <w:rFonts w:hint="eastAsia" w:cs="宋体"/>
                <w:color w:val="000000"/>
                <w:sz w:val="15"/>
                <w:szCs w:val="15"/>
              </w:rPr>
              <w:t>其他教育费附加安排的支出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12.40</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12.40</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208</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rFonts w:hint="eastAsia" w:cs="宋体"/>
                <w:color w:val="000000"/>
                <w:sz w:val="15"/>
                <w:szCs w:val="15"/>
              </w:rPr>
              <w:t>社会保障和就业支出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4,329.09</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4,329.09</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20805</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rFonts w:hint="eastAsia" w:cs="宋体"/>
                <w:color w:val="000000"/>
                <w:sz w:val="15"/>
                <w:szCs w:val="15"/>
              </w:rPr>
              <w:t>行政事业单位养老支出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4,039.58</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4,039.58</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2080505</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color w:val="000000"/>
                <w:sz w:val="15"/>
                <w:szCs w:val="15"/>
              </w:rPr>
              <w:t xml:space="preserve">  </w:t>
            </w:r>
            <w:r>
              <w:rPr>
                <w:rFonts w:hint="eastAsia" w:cs="宋体"/>
                <w:color w:val="000000"/>
                <w:sz w:val="15"/>
                <w:szCs w:val="15"/>
              </w:rPr>
              <w:t>机关事业单位基本养老保险缴费支出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4,039.58</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4,039.58</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20808</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rFonts w:hint="eastAsia" w:cs="宋体"/>
                <w:color w:val="000000"/>
                <w:sz w:val="15"/>
                <w:szCs w:val="15"/>
              </w:rPr>
              <w:t>抚恤</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289.52</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289.52</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2080801</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color w:val="000000"/>
                <w:sz w:val="15"/>
                <w:szCs w:val="15"/>
              </w:rPr>
              <w:t xml:space="preserve">  </w:t>
            </w:r>
            <w:r>
              <w:rPr>
                <w:rFonts w:hint="eastAsia" w:cs="宋体"/>
                <w:color w:val="000000"/>
                <w:sz w:val="15"/>
                <w:szCs w:val="15"/>
              </w:rPr>
              <w:t>死亡抚恤</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289.52</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289.52</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212</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rFonts w:hint="eastAsia" w:cs="宋体"/>
                <w:color w:val="000000"/>
                <w:sz w:val="15"/>
                <w:szCs w:val="15"/>
              </w:rPr>
              <w:t>城乡社区支出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641.48</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641.48</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21208</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rFonts w:hint="eastAsia" w:cs="宋体"/>
                <w:color w:val="000000"/>
                <w:sz w:val="15"/>
                <w:szCs w:val="15"/>
              </w:rPr>
              <w:t>国有土地使用权出让收入安排的支出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641.48</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641.48</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color w:val="000000"/>
              </w:rPr>
            </w:pPr>
            <w:r>
              <w:rPr>
                <w:color w:val="000000"/>
              </w:rPr>
              <w:t>2120803</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color w:val="000000"/>
                <w:sz w:val="15"/>
                <w:szCs w:val="15"/>
              </w:rPr>
              <w:t xml:space="preserve">  </w:t>
            </w:r>
            <w:r>
              <w:rPr>
                <w:rFonts w:hint="eastAsia" w:cs="宋体"/>
                <w:color w:val="000000"/>
                <w:sz w:val="15"/>
                <w:szCs w:val="15"/>
              </w:rPr>
              <w:t>城市建设支出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641.48</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641.48</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221</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rFonts w:hint="eastAsia" w:cs="宋体"/>
                <w:color w:val="000000"/>
                <w:sz w:val="15"/>
                <w:szCs w:val="15"/>
              </w:rPr>
              <w:t>住房保障支出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2,022.74</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2,022.74</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22102</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rFonts w:hint="eastAsia" w:cs="宋体"/>
                <w:color w:val="000000"/>
                <w:sz w:val="15"/>
                <w:szCs w:val="15"/>
              </w:rPr>
              <w:t>住房改革支出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2,022.74</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2,022.74</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2210201</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color w:val="000000"/>
                <w:sz w:val="15"/>
                <w:szCs w:val="15"/>
              </w:rPr>
              <w:t xml:space="preserve">  </w:t>
            </w:r>
            <w:r>
              <w:rPr>
                <w:rFonts w:hint="eastAsia" w:cs="宋体"/>
                <w:color w:val="000000"/>
                <w:sz w:val="15"/>
                <w:szCs w:val="15"/>
              </w:rPr>
              <w:t>住房公积金</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2,022.74</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2,022.74</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229</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rFonts w:hint="eastAsia" w:cs="宋体"/>
                <w:color w:val="000000"/>
                <w:sz w:val="15"/>
                <w:szCs w:val="15"/>
              </w:rPr>
              <w:t>其他支出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32.81</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32.81</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22960</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rFonts w:hint="eastAsia" w:cs="宋体"/>
                <w:color w:val="000000"/>
                <w:sz w:val="15"/>
                <w:szCs w:val="15"/>
              </w:rPr>
              <w:t>彩票公益金安排的支出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32.81</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32.81</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1418"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color w:val="000000"/>
              </w:rPr>
            </w:pPr>
            <w:r>
              <w:rPr>
                <w:color w:val="000000"/>
              </w:rPr>
              <w:t>2296003</w:t>
            </w:r>
          </w:p>
        </w:tc>
        <w:tc>
          <w:tcPr>
            <w:tcW w:w="212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15"/>
                <w:szCs w:val="15"/>
              </w:rPr>
            </w:pPr>
            <w:r>
              <w:rPr>
                <w:color w:val="000000"/>
                <w:sz w:val="15"/>
                <w:szCs w:val="15"/>
              </w:rPr>
              <w:t xml:space="preserve">  </w:t>
            </w:r>
            <w:r>
              <w:rPr>
                <w:rFonts w:hint="eastAsia" w:cs="宋体"/>
                <w:color w:val="000000"/>
                <w:sz w:val="15"/>
                <w:szCs w:val="15"/>
              </w:rPr>
              <w:t>用于体育事业的彩票公益金支出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32.81</w:t>
            </w:r>
          </w:p>
        </w:tc>
        <w:tc>
          <w:tcPr>
            <w:tcW w:w="141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32.81</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r>
      <w:tr>
        <w:tblPrEx>
          <w:tblCellMar>
            <w:top w:w="0" w:type="dxa"/>
            <w:left w:w="0" w:type="dxa"/>
            <w:bottom w:w="0" w:type="dxa"/>
            <w:right w:w="0" w:type="dxa"/>
          </w:tblCellMar>
        </w:tblPrEx>
        <w:trPr>
          <w:trHeight w:val="323" w:hRule="atLeast"/>
          <w:jc w:val="center"/>
        </w:trPr>
        <w:tc>
          <w:tcPr>
            <w:tcW w:w="9781" w:type="dxa"/>
            <w:gridSpan w:val="10"/>
            <w:tcBorders>
              <w:top w:val="nil"/>
              <w:left w:val="nil"/>
              <w:bottom w:val="nil"/>
              <w:right w:val="nil"/>
            </w:tcBorders>
            <w:noWrap/>
            <w:tcMar>
              <w:top w:w="15" w:type="dxa"/>
              <w:left w:w="15" w:type="dxa"/>
              <w:right w:w="15" w:type="dxa"/>
            </w:tcMar>
            <w:vAlign w:val="center"/>
          </w:tcPr>
          <w:p>
            <w:pPr>
              <w:widowControl/>
              <w:jc w:val="left"/>
              <w:textAlignment w:val="center"/>
              <w:rPr>
                <w:rFonts w:ascii="宋体" w:cs="Times New Roman"/>
                <w:color w:val="000000"/>
                <w:kern w:val="0"/>
                <w:sz w:val="22"/>
                <w:szCs w:val="22"/>
              </w:rPr>
            </w:pPr>
            <w:r>
              <w:rPr>
                <w:rFonts w:hint="eastAsia" w:ascii="宋体" w:hAnsi="宋体" w:cs="宋体"/>
                <w:color w:val="000000"/>
                <w:kern w:val="0"/>
                <w:sz w:val="22"/>
                <w:szCs w:val="22"/>
              </w:rPr>
              <w:t>注：本表反映部门（或单位）本年度各项支出情况。</w:t>
            </w:r>
          </w:p>
          <w:p>
            <w:pPr>
              <w:widowControl/>
              <w:jc w:val="left"/>
              <w:textAlignment w:val="center"/>
              <w:rPr>
                <w:rFonts w:ascii="宋体" w:cs="Times New Roman"/>
                <w:color w:val="000000"/>
                <w:kern w:val="0"/>
                <w:sz w:val="22"/>
                <w:szCs w:val="22"/>
              </w:rPr>
            </w:pPr>
          </w:p>
          <w:p>
            <w:pPr>
              <w:widowControl/>
              <w:jc w:val="left"/>
              <w:textAlignment w:val="center"/>
              <w:rPr>
                <w:rFonts w:ascii="宋体" w:cs="Times New Roman"/>
                <w:color w:val="000000"/>
                <w:sz w:val="22"/>
                <w:szCs w:val="22"/>
              </w:rPr>
            </w:pPr>
          </w:p>
        </w:tc>
      </w:tr>
    </w:tbl>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tbl>
      <w:tblPr>
        <w:tblStyle w:val="9"/>
        <w:tblW w:w="10562" w:type="dxa"/>
        <w:jc w:val="center"/>
        <w:tblLayout w:type="fixed"/>
        <w:tblCellMar>
          <w:top w:w="0" w:type="dxa"/>
          <w:left w:w="0" w:type="dxa"/>
          <w:bottom w:w="0" w:type="dxa"/>
          <w:right w:w="0" w:type="dxa"/>
        </w:tblCellMar>
      </w:tblPr>
      <w:tblGrid>
        <w:gridCol w:w="2259"/>
        <w:gridCol w:w="500"/>
        <w:gridCol w:w="1000"/>
        <w:gridCol w:w="3125"/>
        <w:gridCol w:w="537"/>
        <w:gridCol w:w="788"/>
        <w:gridCol w:w="863"/>
        <w:gridCol w:w="709"/>
        <w:gridCol w:w="781"/>
      </w:tblGrid>
      <w:tr>
        <w:tblPrEx>
          <w:tblCellMar>
            <w:top w:w="0" w:type="dxa"/>
            <w:left w:w="0" w:type="dxa"/>
            <w:bottom w:w="0" w:type="dxa"/>
            <w:right w:w="0" w:type="dxa"/>
          </w:tblCellMar>
        </w:tblPrEx>
        <w:trPr>
          <w:trHeight w:val="306" w:hRule="atLeast"/>
          <w:jc w:val="center"/>
        </w:trPr>
        <w:tc>
          <w:tcPr>
            <w:tcW w:w="10562" w:type="dxa"/>
            <w:gridSpan w:val="9"/>
            <w:tcBorders>
              <w:top w:val="nil"/>
              <w:left w:val="nil"/>
              <w:bottom w:val="nil"/>
              <w:right w:val="nil"/>
            </w:tcBorders>
            <w:noWrap/>
            <w:tcMar>
              <w:top w:w="15" w:type="dxa"/>
              <w:left w:w="15" w:type="dxa"/>
              <w:right w:w="15" w:type="dxa"/>
            </w:tcMar>
            <w:vAlign w:val="bottom"/>
          </w:tcPr>
          <w:p>
            <w:pPr>
              <w:snapToGrid w:val="0"/>
              <w:spacing w:line="200" w:lineRule="atLeast"/>
              <w:jc w:val="center"/>
              <w:rPr>
                <w:rFonts w:ascii="黑体" w:hAnsi="宋体" w:eastAsia="黑体" w:cs="Times New Roman"/>
                <w:color w:val="000000"/>
                <w:kern w:val="0"/>
                <w:sz w:val="32"/>
                <w:szCs w:val="32"/>
              </w:rPr>
            </w:pPr>
            <w:r>
              <w:rPr>
                <w:rFonts w:hint="eastAsia" w:ascii="黑体" w:hAnsi="宋体" w:eastAsia="黑体" w:cs="黑体"/>
                <w:color w:val="000000"/>
                <w:kern w:val="0"/>
                <w:sz w:val="32"/>
                <w:szCs w:val="32"/>
              </w:rPr>
              <w:t>财政拨款收入支出决算总表</w:t>
            </w:r>
          </w:p>
        </w:tc>
      </w:tr>
      <w:tr>
        <w:tblPrEx>
          <w:tblCellMar>
            <w:top w:w="0" w:type="dxa"/>
            <w:left w:w="0" w:type="dxa"/>
            <w:bottom w:w="0" w:type="dxa"/>
            <w:right w:w="0" w:type="dxa"/>
          </w:tblCellMar>
        </w:tblPrEx>
        <w:trPr>
          <w:trHeight w:val="210" w:hRule="atLeast"/>
          <w:jc w:val="center"/>
        </w:trPr>
        <w:tc>
          <w:tcPr>
            <w:tcW w:w="2259"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50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00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312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537"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3141" w:type="dxa"/>
            <w:gridSpan w:val="4"/>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kern w:val="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210" w:hRule="atLeast"/>
          <w:jc w:val="center"/>
        </w:trPr>
        <w:tc>
          <w:tcPr>
            <w:tcW w:w="3759" w:type="dxa"/>
            <w:gridSpan w:val="3"/>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18"/>
                <w:szCs w:val="18"/>
              </w:rPr>
              <w:t>高阳县教育和体育局（汇总）</w:t>
            </w:r>
          </w:p>
        </w:tc>
        <w:tc>
          <w:tcPr>
            <w:tcW w:w="312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537"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3141" w:type="dxa"/>
            <w:gridSpan w:val="4"/>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kern w:val="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17" w:hRule="atLeast"/>
          <w:jc w:val="center"/>
        </w:trPr>
        <w:tc>
          <w:tcPr>
            <w:tcW w:w="3759"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cs="宋体"/>
              </w:rPr>
              <w:t>收</w:t>
            </w:r>
            <w:r>
              <w:t xml:space="preserve">     </w:t>
            </w:r>
            <w:r>
              <w:rPr>
                <w:rFonts w:hint="eastAsia" w:cs="宋体"/>
              </w:rPr>
              <w:t>入</w:t>
            </w:r>
          </w:p>
        </w:tc>
        <w:tc>
          <w:tcPr>
            <w:tcW w:w="6803"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sz w:val="22"/>
                <w:szCs w:val="22"/>
              </w:rPr>
              <w:t>支</w:t>
            </w:r>
            <w:r>
              <w:rPr>
                <w:rFonts w:ascii="宋体" w:hAnsi="宋体" w:cs="宋体"/>
                <w:color w:val="000000"/>
                <w:sz w:val="22"/>
                <w:szCs w:val="22"/>
              </w:rPr>
              <w:t xml:space="preserve">     </w:t>
            </w:r>
            <w:r>
              <w:rPr>
                <w:rFonts w:hint="eastAsia" w:ascii="宋体" w:hAnsi="宋体" w:cs="宋体"/>
                <w:color w:val="000000"/>
                <w:sz w:val="22"/>
                <w:szCs w:val="22"/>
              </w:rPr>
              <w:t>出</w:t>
            </w:r>
          </w:p>
        </w:tc>
      </w:tr>
      <w:tr>
        <w:tblPrEx>
          <w:tblCellMar>
            <w:top w:w="0" w:type="dxa"/>
            <w:left w:w="0" w:type="dxa"/>
            <w:bottom w:w="0" w:type="dxa"/>
            <w:right w:w="0" w:type="dxa"/>
          </w:tblCellMar>
        </w:tblPrEx>
        <w:trPr>
          <w:trHeight w:val="1085" w:hRule="atLeast"/>
          <w:jc w:val="center"/>
        </w:trPr>
        <w:tc>
          <w:tcPr>
            <w:tcW w:w="2259"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Times New Roman"/>
              </w:rPr>
            </w:pPr>
            <w:r>
              <w:rPr>
                <w:rFonts w:hint="eastAsia" w:cs="宋体"/>
              </w:rPr>
              <w:t>项目</w:t>
            </w:r>
          </w:p>
          <w:p>
            <w:pPr>
              <w:widowControl/>
              <w:jc w:val="center"/>
              <w:textAlignment w:val="center"/>
              <w:rPr>
                <w:rFonts w:cs="Times New Roman"/>
              </w:rPr>
            </w:pPr>
          </w:p>
        </w:tc>
        <w:tc>
          <w:tcPr>
            <w:tcW w:w="500"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cs="Times New Roman"/>
              </w:rPr>
            </w:pPr>
            <w:r>
              <w:rPr>
                <w:rFonts w:hint="eastAsia" w:cs="宋体"/>
              </w:rPr>
              <w:t>行次</w:t>
            </w:r>
          </w:p>
          <w:p>
            <w:pPr>
              <w:widowControl/>
              <w:jc w:val="center"/>
              <w:textAlignment w:val="center"/>
              <w:rPr>
                <w:rFonts w:cs="Times New Roman"/>
              </w:rPr>
            </w:pPr>
          </w:p>
        </w:tc>
        <w:tc>
          <w:tcPr>
            <w:tcW w:w="1000"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cs="Times New Roman"/>
              </w:rPr>
            </w:pPr>
            <w:r>
              <w:rPr>
                <w:rFonts w:hint="eastAsia" w:cs="宋体"/>
              </w:rPr>
              <w:t>金额</w:t>
            </w:r>
          </w:p>
          <w:p>
            <w:pPr>
              <w:widowControl/>
              <w:jc w:val="center"/>
              <w:textAlignment w:val="center"/>
              <w:rPr>
                <w:rFonts w:cs="Times New Roman"/>
              </w:rPr>
            </w:pPr>
          </w:p>
        </w:tc>
        <w:tc>
          <w:tcPr>
            <w:tcW w:w="312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cs="Times New Roman"/>
              </w:rPr>
            </w:pPr>
            <w:r>
              <w:rPr>
                <w:rFonts w:hint="eastAsia" w:cs="宋体"/>
              </w:rPr>
              <w:t>项目</w:t>
            </w:r>
          </w:p>
          <w:p>
            <w:pPr>
              <w:widowControl/>
              <w:jc w:val="center"/>
              <w:textAlignment w:val="center"/>
              <w:rPr>
                <w:rFonts w:cs="Times New Roman"/>
              </w:rPr>
            </w:pPr>
          </w:p>
        </w:tc>
        <w:tc>
          <w:tcPr>
            <w:tcW w:w="53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cs="Times New Roman"/>
              </w:rPr>
            </w:pPr>
            <w:r>
              <w:rPr>
                <w:rFonts w:hint="eastAsia" w:cs="宋体"/>
              </w:rPr>
              <w:t>行次</w:t>
            </w:r>
          </w:p>
          <w:p>
            <w:pPr>
              <w:widowControl/>
              <w:jc w:val="center"/>
              <w:textAlignment w:val="center"/>
              <w:rPr>
                <w:rFonts w:cs="Times New Roman"/>
              </w:rPr>
            </w:pP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cs="Times New Roman"/>
              </w:rPr>
            </w:pPr>
            <w:r>
              <w:rPr>
                <w:rFonts w:hint="eastAsia" w:cs="宋体"/>
              </w:rPr>
              <w:t>合计</w:t>
            </w:r>
          </w:p>
          <w:p>
            <w:pPr>
              <w:widowControl/>
              <w:jc w:val="center"/>
              <w:textAlignment w:val="center"/>
              <w:rPr>
                <w:rFonts w:cs="Times New Roman"/>
              </w:rPr>
            </w:pPr>
          </w:p>
        </w:tc>
        <w:tc>
          <w:tcPr>
            <w:tcW w:w="863"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cs="Times New Roman"/>
              </w:rPr>
            </w:pPr>
            <w:r>
              <w:rPr>
                <w:rFonts w:hint="eastAsia" w:cs="宋体"/>
              </w:rPr>
              <w:t>一般公共预算财政拨款</w:t>
            </w:r>
          </w:p>
          <w:p>
            <w:pPr>
              <w:widowControl/>
              <w:jc w:val="center"/>
              <w:textAlignment w:val="center"/>
              <w:rPr>
                <w:rFonts w:cs="Times New Roman"/>
              </w:rPr>
            </w:pPr>
          </w:p>
        </w:tc>
        <w:tc>
          <w:tcPr>
            <w:tcW w:w="70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cs="Times New Roman"/>
              </w:rPr>
            </w:pPr>
            <w:r>
              <w:rPr>
                <w:rFonts w:hint="eastAsia" w:cs="宋体"/>
              </w:rPr>
              <w:t>政府性基金预算财政拨款</w:t>
            </w:r>
          </w:p>
          <w:p>
            <w:pPr>
              <w:widowControl/>
              <w:jc w:val="center"/>
              <w:textAlignment w:val="center"/>
              <w:rPr>
                <w:rFonts w:cs="Times New Roman"/>
              </w:rPr>
            </w:pPr>
          </w:p>
        </w:tc>
        <w:tc>
          <w:tcPr>
            <w:tcW w:w="78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cs="Times New Roman"/>
              </w:rPr>
            </w:pPr>
            <w:r>
              <w:rPr>
                <w:rFonts w:hint="eastAsia" w:cs="宋体"/>
              </w:rPr>
              <w:t>国有资本经营预算财政拨款</w:t>
            </w:r>
          </w:p>
          <w:p>
            <w:pPr>
              <w:widowControl/>
              <w:jc w:val="center"/>
              <w:textAlignment w:val="center"/>
              <w:rPr>
                <w:rFonts w:cs="Times New Roman"/>
              </w:rPr>
            </w:pP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cs="宋体"/>
              </w:rPr>
              <w:t>栏次</w:t>
            </w: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cs="Times New Roman"/>
                <w:color w:val="000000"/>
                <w:sz w:val="22"/>
                <w:szCs w:val="22"/>
              </w:rPr>
            </w:pP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栏次</w:t>
            </w: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cs="Times New Roman"/>
                <w:color w:val="000000"/>
                <w:sz w:val="22"/>
                <w:szCs w:val="22"/>
              </w:rPr>
            </w:pP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3</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pPr>
            <w:r>
              <w:t>5</w:t>
            </w: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一、一般公共预算财政拨款</w:t>
            </w: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cs="Times New Roman"/>
                <w:color w:val="000000"/>
                <w:sz w:val="22"/>
                <w:szCs w:val="22"/>
              </w:rPr>
            </w:pPr>
            <w:r>
              <w:rPr>
                <w:color w:val="000000"/>
                <w:sz w:val="22"/>
                <w:szCs w:val="22"/>
              </w:rPr>
              <w:t>61,894.00</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一、一般公共服务支出</w:t>
            </w: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33</w:t>
            </w: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cs="Times New Roman"/>
                <w:color w:val="000000"/>
                <w:sz w:val="22"/>
                <w:szCs w:val="22"/>
              </w:rPr>
            </w:pPr>
            <w:r>
              <w:rPr>
                <w:rFonts w:hint="eastAsia" w:cs="宋体"/>
                <w:color w:val="000000"/>
                <w:sz w:val="22"/>
                <w:szCs w:val="22"/>
              </w:rPr>
              <w:t>　</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二、政府性基金预算财政拨款</w:t>
            </w: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40.89</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二、外交支出</w:t>
            </w: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34</w:t>
            </w: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r>
              <w:rPr>
                <w:rFonts w:hint="eastAsia" w:cs="宋体"/>
              </w:rPr>
              <w:t>三、国有资本经营财政拨款</w:t>
            </w: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3</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三、国防支出</w:t>
            </w: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35</w:t>
            </w: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四、公共安全支出</w:t>
            </w: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36</w:t>
            </w: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五、教育支出</w:t>
            </w: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37</w:t>
            </w: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56,659.24</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56,659.24</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6</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六、科学技术支出</w:t>
            </w: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38</w:t>
            </w: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7</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七、文化旅游体育与传媒支出</w:t>
            </w: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39</w:t>
            </w: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8</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八、社会保障和就业支出</w:t>
            </w: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40</w:t>
            </w: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4,329.09</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4,329.09</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9</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九、卫生健康支出</w:t>
            </w: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41</w:t>
            </w: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10</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十、节能环保支出</w:t>
            </w: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42</w:t>
            </w: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11</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十一、城乡社区支出</w:t>
            </w: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43</w:t>
            </w: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641.48</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641.48</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12</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十二、农林水支出</w:t>
            </w: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44</w:t>
            </w: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13</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十三、交通运输支出</w:t>
            </w: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45</w:t>
            </w: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14</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十四、资源勘探工业信息等支出</w:t>
            </w: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46</w:t>
            </w: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15</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十五、商业服务业等支出</w:t>
            </w: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47</w:t>
            </w: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16</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十六、金融支出</w:t>
            </w: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48</w:t>
            </w: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17</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十七、援助其他地区支出</w:t>
            </w: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49</w:t>
            </w: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18</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十八、自然资源海洋气象等支出</w:t>
            </w: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50</w:t>
            </w: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19</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十九、住房保障支出</w:t>
            </w: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51</w:t>
            </w: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2,022.74</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2,022.74</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20</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二十、粮油物资储备支出</w:t>
            </w: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52</w:t>
            </w: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21</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kern w:val="0"/>
                <w:sz w:val="20"/>
                <w:szCs w:val="20"/>
              </w:rPr>
            </w:pPr>
            <w:r>
              <w:rPr>
                <w:rFonts w:hint="eastAsia" w:cs="宋体"/>
              </w:rPr>
              <w:t>二十一、国有资本经营预算支出</w:t>
            </w: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53</w:t>
            </w: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22</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二十二、灾害防治及应急管理支出</w:t>
            </w: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54</w:t>
            </w: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23</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二十三、其他支出</w:t>
            </w: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55</w:t>
            </w: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32.81</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32.81</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24</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二十四、债务还本支出</w:t>
            </w: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56</w:t>
            </w: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b/>
                <w:bCs/>
                <w:color w:val="000000"/>
                <w:sz w:val="22"/>
                <w:szCs w:val="22"/>
              </w:rPr>
            </w:pP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25</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textAlignment w:val="center"/>
              <w:rPr>
                <w:rFonts w:ascii="宋体" w:cs="Times New Roman"/>
                <w:b/>
                <w:bCs/>
                <w:color w:val="000000"/>
                <w:sz w:val="22"/>
                <w:szCs w:val="22"/>
              </w:rPr>
            </w:pPr>
            <w:r>
              <w:rPr>
                <w:rFonts w:hint="eastAsia" w:cs="宋体"/>
              </w:rPr>
              <w:t>二十五、债务付息支出</w:t>
            </w: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57</w:t>
            </w: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26</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二十六、抗疫特别国债安排的支出</w:t>
            </w: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58</w:t>
            </w: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本年收入合计</w:t>
            </w: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27</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61,934.89</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r>
              <w:rPr>
                <w:rFonts w:hint="eastAsia" w:cs="宋体"/>
              </w:rPr>
              <w:t>本年支出合计</w:t>
            </w: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59</w:t>
            </w: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63,685.36</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63,011.07</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674.29</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年初财政拨款结转和结余</w:t>
            </w: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28</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4,334.88</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r>
              <w:rPr>
                <w:rFonts w:hint="eastAsia" w:cs="宋体"/>
              </w:rPr>
              <w:t>年末财政拨款结转和结余</w:t>
            </w: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60</w:t>
            </w: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2,584.41</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2,584.41</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r>
              <w:t xml:space="preserve">  </w:t>
            </w:r>
            <w:r>
              <w:rPr>
                <w:rFonts w:hint="eastAsia" w:cs="宋体"/>
              </w:rPr>
              <w:t>一般公共预算财政拨款</w:t>
            </w: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29</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3,701.48</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61</w:t>
            </w: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210" w:firstLineChars="100"/>
              <w:textAlignment w:val="center"/>
              <w:rPr>
                <w:rFonts w:ascii="宋体" w:cs="Times New Roman"/>
                <w:b/>
                <w:bCs/>
                <w:color w:val="000000"/>
                <w:sz w:val="22"/>
                <w:szCs w:val="22"/>
              </w:rPr>
            </w:pPr>
            <w:r>
              <w:rPr>
                <w:rFonts w:hint="eastAsia" w:cs="宋体"/>
              </w:rPr>
              <w:t>政府性基金预算财政拨款</w:t>
            </w: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30</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633.39</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b/>
                <w:bCs/>
                <w:color w:val="000000"/>
                <w:sz w:val="22"/>
                <w:szCs w:val="22"/>
              </w:rPr>
            </w:pP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62</w:t>
            </w: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210" w:firstLineChars="100"/>
              <w:textAlignment w:val="center"/>
              <w:rPr>
                <w:rFonts w:ascii="宋体" w:cs="Times New Roman"/>
                <w:b/>
                <w:bCs/>
                <w:color w:val="000000"/>
                <w:kern w:val="0"/>
                <w:sz w:val="22"/>
                <w:szCs w:val="22"/>
              </w:rPr>
            </w:pPr>
            <w:r>
              <w:rPr>
                <w:rFonts w:hint="eastAsia" w:cs="宋体"/>
              </w:rPr>
              <w:t>国有资本经营预算财政拨款</w:t>
            </w: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kern w:val="0"/>
                <w:sz w:val="22"/>
                <w:szCs w:val="22"/>
              </w:rPr>
            </w:pPr>
            <w:r>
              <w:t>31</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b/>
                <w:bCs/>
                <w:color w:val="000000"/>
                <w:kern w:val="0"/>
                <w:sz w:val="22"/>
                <w:szCs w:val="22"/>
              </w:rPr>
            </w:pP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kern w:val="0"/>
                <w:sz w:val="22"/>
                <w:szCs w:val="22"/>
              </w:rPr>
            </w:pPr>
            <w:r>
              <w:t>63</w:t>
            </w: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2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b/>
                <w:bCs/>
                <w:color w:val="000000"/>
                <w:kern w:val="0"/>
                <w:sz w:val="22"/>
                <w:szCs w:val="22"/>
              </w:rPr>
            </w:pPr>
            <w:r>
              <w:rPr>
                <w:rFonts w:hint="eastAsia" w:cs="宋体"/>
              </w:rPr>
              <w:t>总计</w:t>
            </w:r>
          </w:p>
        </w:tc>
        <w:tc>
          <w:tcPr>
            <w:tcW w:w="5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kern w:val="0"/>
                <w:sz w:val="22"/>
                <w:szCs w:val="22"/>
              </w:rPr>
            </w:pPr>
            <w:r>
              <w:t>32</w:t>
            </w:r>
          </w:p>
        </w:tc>
        <w:tc>
          <w:tcPr>
            <w:tcW w:w="10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66,269.77</w:t>
            </w:r>
          </w:p>
        </w:tc>
        <w:tc>
          <w:tcPr>
            <w:tcW w:w="31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b/>
                <w:bCs/>
                <w:color w:val="000000"/>
                <w:kern w:val="0"/>
                <w:sz w:val="22"/>
                <w:szCs w:val="22"/>
              </w:rPr>
            </w:pPr>
            <w:r>
              <w:rPr>
                <w:rFonts w:hint="eastAsia" w:cs="宋体"/>
              </w:rPr>
              <w:t>总计</w:t>
            </w:r>
          </w:p>
        </w:tc>
        <w:tc>
          <w:tcPr>
            <w:tcW w:w="5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kern w:val="0"/>
                <w:sz w:val="22"/>
                <w:szCs w:val="22"/>
              </w:rPr>
            </w:pPr>
            <w:r>
              <w:t>64</w:t>
            </w:r>
          </w:p>
        </w:tc>
        <w:tc>
          <w:tcPr>
            <w:tcW w:w="78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66,269.77</w:t>
            </w:r>
          </w:p>
        </w:tc>
        <w:tc>
          <w:tcPr>
            <w:tcW w:w="86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65,595.48</w:t>
            </w:r>
          </w:p>
        </w:tc>
        <w:tc>
          <w:tcPr>
            <w:tcW w:w="70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674.29</w:t>
            </w:r>
          </w:p>
        </w:tc>
        <w:tc>
          <w:tcPr>
            <w:tcW w:w="78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10562" w:type="dxa"/>
            <w:gridSpan w:val="9"/>
            <w:tcBorders>
              <w:top w:val="nil"/>
              <w:left w:val="nil"/>
              <w:bottom w:val="nil"/>
              <w:right w:val="nil"/>
            </w:tcBorders>
            <w:noWrap/>
            <w:tcMar>
              <w:top w:w="15" w:type="dxa"/>
              <w:left w:w="15" w:type="dxa"/>
              <w:right w:w="15" w:type="dxa"/>
            </w:tcMar>
            <w:vAlign w:val="center"/>
          </w:tcPr>
          <w:p>
            <w:pPr>
              <w:widowControl/>
              <w:jc w:val="left"/>
              <w:textAlignment w:val="center"/>
              <w:rPr>
                <w:rFonts w:ascii="宋体" w:cs="Times New Roman"/>
                <w:color w:val="000000"/>
                <w:kern w:val="0"/>
                <w:sz w:val="20"/>
                <w:szCs w:val="20"/>
              </w:rPr>
            </w:pPr>
            <w:r>
              <w:rPr>
                <w:rFonts w:hint="eastAsia" w:ascii="宋体" w:hAnsi="宋体" w:cs="宋体"/>
                <w:color w:val="000000"/>
                <w:kern w:val="0"/>
                <w:sz w:val="20"/>
                <w:szCs w:val="20"/>
              </w:rPr>
              <w:t>注：本表反映部门（或单位）本年度一般公共预算财政拨款、政府性基金预算财政拨款和国有资本经营预算财政拨款的总收支和年末结转结余情况。</w:t>
            </w:r>
            <w:r>
              <w:rPr>
                <w:rFonts w:ascii="宋体" w:cs="Times New Roman"/>
                <w:color w:val="000000"/>
                <w:kern w:val="0"/>
                <w:sz w:val="20"/>
                <w:szCs w:val="20"/>
              </w:rPr>
              <w:tab/>
            </w:r>
            <w:r>
              <w:rPr>
                <w:rFonts w:ascii="宋体" w:cs="Times New Roman"/>
                <w:color w:val="000000"/>
                <w:kern w:val="0"/>
                <w:sz w:val="20"/>
                <w:szCs w:val="20"/>
              </w:rPr>
              <w:tab/>
            </w:r>
            <w:r>
              <w:rPr>
                <w:rFonts w:ascii="宋体" w:cs="Times New Roman"/>
                <w:color w:val="000000"/>
                <w:kern w:val="0"/>
                <w:sz w:val="20"/>
                <w:szCs w:val="20"/>
              </w:rPr>
              <w:tab/>
            </w:r>
            <w:r>
              <w:rPr>
                <w:rFonts w:ascii="宋体" w:cs="Times New Roman"/>
                <w:color w:val="000000"/>
                <w:kern w:val="0"/>
                <w:sz w:val="20"/>
                <w:szCs w:val="20"/>
              </w:rPr>
              <w:tab/>
            </w:r>
            <w:r>
              <w:rPr>
                <w:rFonts w:ascii="宋体" w:cs="Times New Roman"/>
                <w:color w:val="000000"/>
                <w:kern w:val="0"/>
                <w:sz w:val="20"/>
                <w:szCs w:val="20"/>
              </w:rPr>
              <w:tab/>
            </w:r>
            <w:r>
              <w:rPr>
                <w:rFonts w:ascii="宋体" w:cs="Times New Roman"/>
                <w:color w:val="000000"/>
                <w:kern w:val="0"/>
                <w:sz w:val="20"/>
                <w:szCs w:val="20"/>
              </w:rPr>
              <w:tab/>
            </w:r>
            <w:r>
              <w:rPr>
                <w:rFonts w:ascii="宋体" w:cs="Times New Roman"/>
                <w:color w:val="000000"/>
                <w:kern w:val="0"/>
                <w:sz w:val="20"/>
                <w:szCs w:val="20"/>
              </w:rPr>
              <w:tab/>
            </w:r>
          </w:p>
        </w:tc>
      </w:tr>
    </w:tbl>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tabs>
          <w:tab w:val="left" w:pos="785"/>
        </w:tabs>
        <w:jc w:val="left"/>
        <w:textAlignment w:val="center"/>
        <w:rPr>
          <w:rFonts w:ascii="宋体" w:cs="Times New Roman"/>
          <w:color w:val="000000"/>
          <w:kern w:val="0"/>
          <w:sz w:val="20"/>
          <w:szCs w:val="20"/>
        </w:rPr>
      </w:pPr>
      <w:r>
        <w:rPr>
          <w:rFonts w:ascii="宋体" w:cs="Times New Roman"/>
          <w:color w:val="000000"/>
          <w:kern w:val="0"/>
          <w:sz w:val="20"/>
          <w:szCs w:val="20"/>
        </w:rPr>
        <w:tab/>
      </w:r>
    </w:p>
    <w:tbl>
      <w:tblPr>
        <w:tblStyle w:val="9"/>
        <w:tblW w:w="10348" w:type="dxa"/>
        <w:jc w:val="center"/>
        <w:tblLayout w:type="fixed"/>
        <w:tblCellMar>
          <w:top w:w="0" w:type="dxa"/>
          <w:left w:w="0" w:type="dxa"/>
          <w:bottom w:w="0" w:type="dxa"/>
          <w:right w:w="0" w:type="dxa"/>
        </w:tblCellMar>
      </w:tblPr>
      <w:tblGrid>
        <w:gridCol w:w="1397"/>
        <w:gridCol w:w="2865"/>
        <w:gridCol w:w="545"/>
        <w:gridCol w:w="50"/>
        <w:gridCol w:w="1367"/>
        <w:gridCol w:w="1856"/>
        <w:gridCol w:w="2268"/>
      </w:tblGrid>
      <w:tr>
        <w:tblPrEx>
          <w:tblCellMar>
            <w:top w:w="0" w:type="dxa"/>
            <w:left w:w="0" w:type="dxa"/>
            <w:bottom w:w="0" w:type="dxa"/>
            <w:right w:w="0" w:type="dxa"/>
          </w:tblCellMar>
        </w:tblPrEx>
        <w:trPr>
          <w:trHeight w:val="592" w:hRule="atLeast"/>
          <w:jc w:val="center"/>
        </w:trPr>
        <w:tc>
          <w:tcPr>
            <w:tcW w:w="10348" w:type="dxa"/>
            <w:gridSpan w:val="7"/>
            <w:tcBorders>
              <w:top w:val="nil"/>
              <w:left w:val="nil"/>
              <w:bottom w:val="nil"/>
              <w:right w:val="nil"/>
            </w:tcBorders>
            <w:noWrap/>
            <w:tcMar>
              <w:top w:w="15" w:type="dxa"/>
              <w:left w:w="15" w:type="dxa"/>
              <w:right w:w="15" w:type="dxa"/>
            </w:tcMar>
            <w:vAlign w:val="center"/>
          </w:tcPr>
          <w:p>
            <w:pPr>
              <w:widowControl/>
              <w:jc w:val="center"/>
              <w:textAlignment w:val="center"/>
              <w:rPr>
                <w:rFonts w:ascii="黑体" w:hAnsi="宋体" w:eastAsia="黑体" w:cs="Times New Roman"/>
                <w:color w:val="000000"/>
                <w:sz w:val="32"/>
                <w:szCs w:val="32"/>
              </w:rPr>
            </w:pPr>
            <w:r>
              <w:rPr>
                <w:rFonts w:hint="eastAsia" w:ascii="黑体" w:hAnsi="宋体" w:eastAsia="黑体" w:cs="黑体"/>
                <w:color w:val="000000"/>
                <w:kern w:val="0"/>
                <w:sz w:val="32"/>
                <w:szCs w:val="32"/>
              </w:rPr>
              <w:t>一般公共预算财政拨款支出决算表</w:t>
            </w:r>
          </w:p>
        </w:tc>
      </w:tr>
      <w:tr>
        <w:tblPrEx>
          <w:tblCellMar>
            <w:top w:w="0" w:type="dxa"/>
            <w:left w:w="0" w:type="dxa"/>
            <w:bottom w:w="0" w:type="dxa"/>
            <w:right w:w="0" w:type="dxa"/>
          </w:tblCellMar>
        </w:tblPrEx>
        <w:trPr>
          <w:trHeight w:val="251" w:hRule="atLeast"/>
          <w:jc w:val="center"/>
        </w:trPr>
        <w:tc>
          <w:tcPr>
            <w:tcW w:w="1397"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3410" w:type="dxa"/>
            <w:gridSpan w:val="2"/>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5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5491" w:type="dxa"/>
            <w:gridSpan w:val="3"/>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05</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251" w:hRule="atLeast"/>
          <w:jc w:val="center"/>
        </w:trPr>
        <w:tc>
          <w:tcPr>
            <w:tcW w:w="4262" w:type="dxa"/>
            <w:gridSpan w:val="2"/>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18"/>
                <w:szCs w:val="18"/>
              </w:rPr>
              <w:t>高阳县教育和体育局（汇总）</w:t>
            </w:r>
          </w:p>
        </w:tc>
        <w:tc>
          <w:tcPr>
            <w:tcW w:w="6086" w:type="dxa"/>
            <w:gridSpan w:val="5"/>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304" w:hRule="atLeast"/>
          <w:jc w:val="center"/>
        </w:trPr>
        <w:tc>
          <w:tcPr>
            <w:tcW w:w="480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项目</w:t>
            </w:r>
          </w:p>
        </w:tc>
        <w:tc>
          <w:tcPr>
            <w:tcW w:w="5541" w:type="dxa"/>
            <w:gridSpan w:val="4"/>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312" w:hRule="atLeast"/>
          <w:jc w:val="center"/>
        </w:trPr>
        <w:tc>
          <w:tcPr>
            <w:tcW w:w="1397"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ind w:left="31680" w:hanging="35" w:hangingChars="16"/>
              <w:jc w:val="center"/>
              <w:textAlignment w:val="center"/>
              <w:rPr>
                <w:rFonts w:ascii="宋体" w:cs="Times New Roman"/>
                <w:color w:val="000000"/>
                <w:sz w:val="22"/>
                <w:szCs w:val="22"/>
              </w:rPr>
            </w:pPr>
            <w:r>
              <w:rPr>
                <w:rFonts w:hint="eastAsia" w:ascii="宋体" w:hAnsi="宋体" w:cs="宋体"/>
                <w:color w:val="000000"/>
                <w:kern w:val="0"/>
                <w:sz w:val="22"/>
                <w:szCs w:val="22"/>
              </w:rPr>
              <w:t>功能分类科目编码</w:t>
            </w:r>
          </w:p>
        </w:tc>
        <w:tc>
          <w:tcPr>
            <w:tcW w:w="3410"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ind w:left="185" w:leftChars="88"/>
              <w:jc w:val="center"/>
              <w:textAlignment w:val="center"/>
              <w:rPr>
                <w:rFonts w:ascii="宋体" w:cs="Times New Roman"/>
                <w:color w:val="000000"/>
                <w:sz w:val="22"/>
                <w:szCs w:val="22"/>
              </w:rPr>
            </w:pPr>
            <w:r>
              <w:rPr>
                <w:rFonts w:hint="eastAsia" w:ascii="宋体" w:hAnsi="宋体" w:cs="宋体"/>
                <w:color w:val="000000"/>
                <w:kern w:val="0"/>
                <w:sz w:val="22"/>
                <w:szCs w:val="22"/>
              </w:rPr>
              <w:t>科目名称</w:t>
            </w:r>
          </w:p>
        </w:tc>
        <w:tc>
          <w:tcPr>
            <w:tcW w:w="1417"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小计</w:t>
            </w:r>
          </w:p>
        </w:tc>
        <w:tc>
          <w:tcPr>
            <w:tcW w:w="1856"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基本支出</w:t>
            </w:r>
          </w:p>
        </w:tc>
        <w:tc>
          <w:tcPr>
            <w:tcW w:w="226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12" w:hRule="atLeast"/>
          <w:jc w:val="center"/>
        </w:trPr>
        <w:tc>
          <w:tcPr>
            <w:tcW w:w="1397"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3410"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cs="Times New Roman"/>
                <w:color w:val="000000"/>
                <w:sz w:val="22"/>
                <w:szCs w:val="22"/>
              </w:rPr>
            </w:pPr>
          </w:p>
        </w:tc>
        <w:tc>
          <w:tcPr>
            <w:tcW w:w="1417"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856"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2268"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312" w:hRule="atLeast"/>
          <w:jc w:val="center"/>
        </w:trPr>
        <w:tc>
          <w:tcPr>
            <w:tcW w:w="1397"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3410"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cs="Times New Roman"/>
                <w:color w:val="000000"/>
                <w:sz w:val="22"/>
                <w:szCs w:val="22"/>
              </w:rPr>
            </w:pPr>
          </w:p>
        </w:tc>
        <w:tc>
          <w:tcPr>
            <w:tcW w:w="1417"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856"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2268"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304" w:hRule="atLeast"/>
          <w:jc w:val="center"/>
        </w:trPr>
        <w:tc>
          <w:tcPr>
            <w:tcW w:w="480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栏次</w:t>
            </w:r>
          </w:p>
        </w:tc>
        <w:tc>
          <w:tcPr>
            <w:tcW w:w="141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1</w:t>
            </w:r>
          </w:p>
        </w:tc>
        <w:tc>
          <w:tcPr>
            <w:tcW w:w="18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2</w:t>
            </w:r>
          </w:p>
        </w:tc>
        <w:tc>
          <w:tcPr>
            <w:tcW w:w="2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04" w:hRule="atLeast"/>
          <w:jc w:val="center"/>
        </w:trPr>
        <w:tc>
          <w:tcPr>
            <w:tcW w:w="480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合计</w:t>
            </w:r>
          </w:p>
        </w:tc>
        <w:tc>
          <w:tcPr>
            <w:tcW w:w="141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cs="Times New Roman"/>
                <w:b/>
                <w:bCs/>
                <w:color w:val="000000"/>
                <w:sz w:val="22"/>
                <w:szCs w:val="22"/>
              </w:rPr>
            </w:pPr>
            <w:r>
              <w:rPr>
                <w:b/>
                <w:bCs/>
                <w:color w:val="000000"/>
                <w:sz w:val="22"/>
                <w:szCs w:val="22"/>
              </w:rPr>
              <w:t>63,011.07</w:t>
            </w:r>
          </w:p>
        </w:tc>
        <w:tc>
          <w:tcPr>
            <w:tcW w:w="18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b/>
                <w:bCs/>
                <w:color w:val="000000"/>
                <w:sz w:val="22"/>
                <w:szCs w:val="22"/>
              </w:rPr>
            </w:pPr>
            <w:r>
              <w:rPr>
                <w:b/>
                <w:bCs/>
                <w:color w:val="000000"/>
                <w:sz w:val="22"/>
                <w:szCs w:val="22"/>
              </w:rPr>
              <w:t>42,282.01</w:t>
            </w:r>
          </w:p>
        </w:tc>
        <w:tc>
          <w:tcPr>
            <w:tcW w:w="226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b/>
                <w:bCs/>
                <w:color w:val="000000"/>
                <w:sz w:val="22"/>
                <w:szCs w:val="22"/>
              </w:rPr>
            </w:pPr>
            <w:r>
              <w:rPr>
                <w:b/>
                <w:bCs/>
                <w:color w:val="000000"/>
                <w:sz w:val="22"/>
                <w:szCs w:val="22"/>
              </w:rPr>
              <w:t>20,729.06</w:t>
            </w:r>
          </w:p>
        </w:tc>
      </w:tr>
      <w:tr>
        <w:tblPrEx>
          <w:tblCellMar>
            <w:top w:w="0" w:type="dxa"/>
            <w:left w:w="0" w:type="dxa"/>
            <w:bottom w:w="0" w:type="dxa"/>
            <w:right w:w="0" w:type="dxa"/>
          </w:tblCellMar>
        </w:tblPrEx>
        <w:trPr>
          <w:trHeight w:val="304" w:hRule="atLeast"/>
          <w:jc w:val="center"/>
        </w:trPr>
        <w:tc>
          <w:tcPr>
            <w:tcW w:w="139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cs="Times New Roman"/>
                <w:color w:val="000000"/>
                <w:sz w:val="22"/>
                <w:szCs w:val="22"/>
              </w:rPr>
            </w:pPr>
            <w:r>
              <w:rPr>
                <w:color w:val="000000"/>
                <w:sz w:val="22"/>
                <w:szCs w:val="22"/>
              </w:rPr>
              <w:t>205</w:t>
            </w:r>
          </w:p>
        </w:tc>
        <w:tc>
          <w:tcPr>
            <w:tcW w:w="34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cs="Times New Roman"/>
                <w:color w:val="000000"/>
                <w:sz w:val="22"/>
                <w:szCs w:val="22"/>
              </w:rPr>
            </w:pPr>
            <w:r>
              <w:rPr>
                <w:rFonts w:hint="eastAsia" w:cs="宋体"/>
                <w:color w:val="000000"/>
                <w:sz w:val="22"/>
                <w:szCs w:val="22"/>
              </w:rPr>
              <w:t>教育支出</w:t>
            </w:r>
          </w:p>
        </w:tc>
        <w:tc>
          <w:tcPr>
            <w:tcW w:w="141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56,659.24</w:t>
            </w:r>
          </w:p>
        </w:tc>
        <w:tc>
          <w:tcPr>
            <w:tcW w:w="18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35,930.18</w:t>
            </w:r>
          </w:p>
        </w:tc>
        <w:tc>
          <w:tcPr>
            <w:tcW w:w="226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20,729.06</w:t>
            </w:r>
          </w:p>
        </w:tc>
      </w:tr>
      <w:tr>
        <w:tblPrEx>
          <w:tblCellMar>
            <w:top w:w="0" w:type="dxa"/>
            <w:left w:w="0" w:type="dxa"/>
            <w:bottom w:w="0" w:type="dxa"/>
            <w:right w:w="0" w:type="dxa"/>
          </w:tblCellMar>
        </w:tblPrEx>
        <w:trPr>
          <w:trHeight w:val="304" w:hRule="atLeast"/>
          <w:jc w:val="center"/>
        </w:trPr>
        <w:tc>
          <w:tcPr>
            <w:tcW w:w="139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20501</w:t>
            </w:r>
          </w:p>
        </w:tc>
        <w:tc>
          <w:tcPr>
            <w:tcW w:w="34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22"/>
                <w:szCs w:val="22"/>
              </w:rPr>
            </w:pPr>
            <w:r>
              <w:rPr>
                <w:rFonts w:hint="eastAsia" w:cs="宋体"/>
                <w:color w:val="000000"/>
                <w:sz w:val="22"/>
                <w:szCs w:val="22"/>
              </w:rPr>
              <w:t>教育管理事务</w:t>
            </w:r>
          </w:p>
        </w:tc>
        <w:tc>
          <w:tcPr>
            <w:tcW w:w="141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334.11</w:t>
            </w:r>
          </w:p>
        </w:tc>
        <w:tc>
          <w:tcPr>
            <w:tcW w:w="18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334.11</w:t>
            </w:r>
          </w:p>
        </w:tc>
        <w:tc>
          <w:tcPr>
            <w:tcW w:w="226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304" w:hRule="atLeast"/>
          <w:jc w:val="center"/>
        </w:trPr>
        <w:tc>
          <w:tcPr>
            <w:tcW w:w="139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2050101</w:t>
            </w:r>
          </w:p>
        </w:tc>
        <w:tc>
          <w:tcPr>
            <w:tcW w:w="34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 xml:space="preserve">  </w:t>
            </w:r>
            <w:r>
              <w:rPr>
                <w:rFonts w:hint="eastAsia" w:cs="宋体"/>
                <w:color w:val="000000"/>
                <w:sz w:val="22"/>
                <w:szCs w:val="22"/>
              </w:rPr>
              <w:t>行政运行</w:t>
            </w:r>
          </w:p>
        </w:tc>
        <w:tc>
          <w:tcPr>
            <w:tcW w:w="141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173.41</w:t>
            </w:r>
          </w:p>
        </w:tc>
        <w:tc>
          <w:tcPr>
            <w:tcW w:w="18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173.41</w:t>
            </w:r>
          </w:p>
        </w:tc>
        <w:tc>
          <w:tcPr>
            <w:tcW w:w="226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304" w:hRule="atLeast"/>
          <w:jc w:val="center"/>
        </w:trPr>
        <w:tc>
          <w:tcPr>
            <w:tcW w:w="139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2050199</w:t>
            </w:r>
          </w:p>
        </w:tc>
        <w:tc>
          <w:tcPr>
            <w:tcW w:w="34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 xml:space="preserve">  </w:t>
            </w:r>
            <w:r>
              <w:rPr>
                <w:rFonts w:hint="eastAsia" w:cs="宋体"/>
                <w:color w:val="000000"/>
                <w:sz w:val="22"/>
                <w:szCs w:val="22"/>
              </w:rPr>
              <w:t>其他教育管理事务支出</w:t>
            </w:r>
          </w:p>
        </w:tc>
        <w:tc>
          <w:tcPr>
            <w:tcW w:w="141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160.70</w:t>
            </w:r>
          </w:p>
        </w:tc>
        <w:tc>
          <w:tcPr>
            <w:tcW w:w="18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160.70</w:t>
            </w:r>
          </w:p>
        </w:tc>
        <w:tc>
          <w:tcPr>
            <w:tcW w:w="226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304" w:hRule="atLeast"/>
          <w:jc w:val="center"/>
        </w:trPr>
        <w:tc>
          <w:tcPr>
            <w:tcW w:w="1397" w:type="dxa"/>
            <w:tcBorders>
              <w:top w:val="nil"/>
              <w:left w:val="single" w:color="000000" w:sz="4" w:space="0"/>
              <w:bottom w:val="single" w:color="auto" w:sz="4" w:space="0"/>
              <w:right w:val="single" w:color="000000"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20502</w:t>
            </w:r>
          </w:p>
        </w:tc>
        <w:tc>
          <w:tcPr>
            <w:tcW w:w="3410" w:type="dxa"/>
            <w:gridSpan w:val="2"/>
            <w:tcBorders>
              <w:top w:val="nil"/>
              <w:left w:val="nil"/>
              <w:bottom w:val="single" w:color="auto" w:sz="4" w:space="0"/>
              <w:right w:val="single" w:color="000000" w:sz="4" w:space="0"/>
            </w:tcBorders>
            <w:noWrap/>
            <w:tcMar>
              <w:top w:w="15" w:type="dxa"/>
              <w:left w:w="15" w:type="dxa"/>
              <w:right w:w="15" w:type="dxa"/>
            </w:tcMar>
            <w:vAlign w:val="center"/>
          </w:tcPr>
          <w:p>
            <w:pPr>
              <w:rPr>
                <w:rFonts w:cs="Times New Roman"/>
                <w:color w:val="000000"/>
                <w:sz w:val="22"/>
                <w:szCs w:val="22"/>
              </w:rPr>
            </w:pPr>
            <w:r>
              <w:rPr>
                <w:rFonts w:hint="eastAsia" w:cs="宋体"/>
                <w:color w:val="000000"/>
                <w:sz w:val="22"/>
                <w:szCs w:val="22"/>
              </w:rPr>
              <w:t>普通教育</w:t>
            </w:r>
          </w:p>
        </w:tc>
        <w:tc>
          <w:tcPr>
            <w:tcW w:w="1417" w:type="dxa"/>
            <w:gridSpan w:val="2"/>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51,375.67</w:t>
            </w:r>
          </w:p>
        </w:tc>
        <w:tc>
          <w:tcPr>
            <w:tcW w:w="1856" w:type="dxa"/>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32,921.79</w:t>
            </w:r>
          </w:p>
        </w:tc>
        <w:tc>
          <w:tcPr>
            <w:tcW w:w="2268" w:type="dxa"/>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18,453.88</w:t>
            </w:r>
          </w:p>
        </w:tc>
      </w:tr>
      <w:tr>
        <w:tblPrEx>
          <w:tblCellMar>
            <w:top w:w="0" w:type="dxa"/>
            <w:left w:w="0" w:type="dxa"/>
            <w:bottom w:w="0" w:type="dxa"/>
            <w:right w:w="0" w:type="dxa"/>
          </w:tblCellMar>
        </w:tblPrEx>
        <w:trPr>
          <w:trHeight w:val="304" w:hRule="atLeast"/>
          <w:jc w:val="center"/>
        </w:trPr>
        <w:tc>
          <w:tcPr>
            <w:tcW w:w="139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2050201</w:t>
            </w:r>
          </w:p>
        </w:tc>
        <w:tc>
          <w:tcPr>
            <w:tcW w:w="3410"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 xml:space="preserve">  </w:t>
            </w:r>
            <w:r>
              <w:rPr>
                <w:rFonts w:hint="eastAsia" w:cs="宋体"/>
                <w:color w:val="000000"/>
                <w:sz w:val="22"/>
                <w:szCs w:val="22"/>
              </w:rPr>
              <w:t>学前教育</w:t>
            </w:r>
          </w:p>
        </w:tc>
        <w:tc>
          <w:tcPr>
            <w:tcW w:w="1417"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3,892.18</w:t>
            </w:r>
          </w:p>
        </w:tc>
        <w:tc>
          <w:tcPr>
            <w:tcW w:w="185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2,786.35</w:t>
            </w:r>
          </w:p>
        </w:tc>
        <w:tc>
          <w:tcPr>
            <w:tcW w:w="226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1,105.83</w:t>
            </w:r>
          </w:p>
        </w:tc>
      </w:tr>
      <w:tr>
        <w:tblPrEx>
          <w:tblCellMar>
            <w:top w:w="0" w:type="dxa"/>
            <w:left w:w="0" w:type="dxa"/>
            <w:bottom w:w="0" w:type="dxa"/>
            <w:right w:w="0" w:type="dxa"/>
          </w:tblCellMar>
        </w:tblPrEx>
        <w:trPr>
          <w:trHeight w:val="304" w:hRule="atLeast"/>
          <w:jc w:val="center"/>
        </w:trPr>
        <w:tc>
          <w:tcPr>
            <w:tcW w:w="139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2050202</w:t>
            </w:r>
          </w:p>
        </w:tc>
        <w:tc>
          <w:tcPr>
            <w:tcW w:w="3410"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 xml:space="preserve">  </w:t>
            </w:r>
            <w:r>
              <w:rPr>
                <w:rFonts w:hint="eastAsia" w:cs="宋体"/>
                <w:color w:val="000000"/>
                <w:sz w:val="22"/>
                <w:szCs w:val="22"/>
              </w:rPr>
              <w:t>小学教育</w:t>
            </w:r>
          </w:p>
        </w:tc>
        <w:tc>
          <w:tcPr>
            <w:tcW w:w="1417"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21,914.92</w:t>
            </w:r>
          </w:p>
        </w:tc>
        <w:tc>
          <w:tcPr>
            <w:tcW w:w="185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17,522.89</w:t>
            </w:r>
          </w:p>
        </w:tc>
        <w:tc>
          <w:tcPr>
            <w:tcW w:w="226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4,392.03</w:t>
            </w:r>
          </w:p>
        </w:tc>
      </w:tr>
      <w:tr>
        <w:tblPrEx>
          <w:tblCellMar>
            <w:top w:w="0" w:type="dxa"/>
            <w:left w:w="0" w:type="dxa"/>
            <w:bottom w:w="0" w:type="dxa"/>
            <w:right w:w="0" w:type="dxa"/>
          </w:tblCellMar>
        </w:tblPrEx>
        <w:trPr>
          <w:trHeight w:val="304" w:hRule="atLeast"/>
          <w:jc w:val="center"/>
        </w:trPr>
        <w:tc>
          <w:tcPr>
            <w:tcW w:w="139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2050203</w:t>
            </w:r>
          </w:p>
        </w:tc>
        <w:tc>
          <w:tcPr>
            <w:tcW w:w="3410"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 xml:space="preserve">  </w:t>
            </w:r>
            <w:r>
              <w:rPr>
                <w:rFonts w:hint="eastAsia" w:cs="宋体"/>
                <w:color w:val="000000"/>
                <w:sz w:val="22"/>
                <w:szCs w:val="22"/>
              </w:rPr>
              <w:t>初中教育</w:t>
            </w:r>
          </w:p>
        </w:tc>
        <w:tc>
          <w:tcPr>
            <w:tcW w:w="1417"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10,560.33</w:t>
            </w:r>
          </w:p>
        </w:tc>
        <w:tc>
          <w:tcPr>
            <w:tcW w:w="185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7,532.80</w:t>
            </w:r>
          </w:p>
        </w:tc>
        <w:tc>
          <w:tcPr>
            <w:tcW w:w="226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3,027.53</w:t>
            </w:r>
          </w:p>
        </w:tc>
      </w:tr>
      <w:tr>
        <w:tblPrEx>
          <w:tblCellMar>
            <w:top w:w="0" w:type="dxa"/>
            <w:left w:w="0" w:type="dxa"/>
            <w:bottom w:w="0" w:type="dxa"/>
            <w:right w:w="0" w:type="dxa"/>
          </w:tblCellMar>
        </w:tblPrEx>
        <w:trPr>
          <w:trHeight w:val="304" w:hRule="atLeast"/>
          <w:jc w:val="center"/>
        </w:trPr>
        <w:tc>
          <w:tcPr>
            <w:tcW w:w="139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2050204</w:t>
            </w:r>
          </w:p>
        </w:tc>
        <w:tc>
          <w:tcPr>
            <w:tcW w:w="3410"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 xml:space="preserve">  </w:t>
            </w:r>
            <w:r>
              <w:rPr>
                <w:rFonts w:hint="eastAsia" w:cs="宋体"/>
                <w:color w:val="000000"/>
                <w:sz w:val="22"/>
                <w:szCs w:val="22"/>
              </w:rPr>
              <w:t>高中教育</w:t>
            </w:r>
          </w:p>
        </w:tc>
        <w:tc>
          <w:tcPr>
            <w:tcW w:w="1417"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6,949.23</w:t>
            </w:r>
          </w:p>
        </w:tc>
        <w:tc>
          <w:tcPr>
            <w:tcW w:w="185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5,079.75</w:t>
            </w:r>
          </w:p>
        </w:tc>
        <w:tc>
          <w:tcPr>
            <w:tcW w:w="226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1,869.48</w:t>
            </w:r>
          </w:p>
        </w:tc>
      </w:tr>
      <w:tr>
        <w:tblPrEx>
          <w:tblCellMar>
            <w:top w:w="0" w:type="dxa"/>
            <w:left w:w="0" w:type="dxa"/>
            <w:bottom w:w="0" w:type="dxa"/>
            <w:right w:w="0" w:type="dxa"/>
          </w:tblCellMar>
        </w:tblPrEx>
        <w:trPr>
          <w:trHeight w:val="304" w:hRule="atLeast"/>
          <w:jc w:val="center"/>
        </w:trPr>
        <w:tc>
          <w:tcPr>
            <w:tcW w:w="139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2050299</w:t>
            </w:r>
          </w:p>
        </w:tc>
        <w:tc>
          <w:tcPr>
            <w:tcW w:w="3410"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 xml:space="preserve">  </w:t>
            </w:r>
            <w:r>
              <w:rPr>
                <w:rFonts w:hint="eastAsia" w:cs="宋体"/>
                <w:color w:val="000000"/>
                <w:sz w:val="22"/>
                <w:szCs w:val="22"/>
              </w:rPr>
              <w:t>其他普通教育支出</w:t>
            </w:r>
          </w:p>
        </w:tc>
        <w:tc>
          <w:tcPr>
            <w:tcW w:w="1417"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8,059.01</w:t>
            </w:r>
          </w:p>
        </w:tc>
        <w:tc>
          <w:tcPr>
            <w:tcW w:w="185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226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8,059.01</w:t>
            </w:r>
          </w:p>
        </w:tc>
      </w:tr>
      <w:tr>
        <w:tblPrEx>
          <w:tblCellMar>
            <w:top w:w="0" w:type="dxa"/>
            <w:left w:w="0" w:type="dxa"/>
            <w:bottom w:w="0" w:type="dxa"/>
            <w:right w:w="0" w:type="dxa"/>
          </w:tblCellMar>
        </w:tblPrEx>
        <w:trPr>
          <w:trHeight w:val="304" w:hRule="atLeast"/>
          <w:jc w:val="center"/>
        </w:trPr>
        <w:tc>
          <w:tcPr>
            <w:tcW w:w="139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20503</w:t>
            </w:r>
          </w:p>
        </w:tc>
        <w:tc>
          <w:tcPr>
            <w:tcW w:w="3410"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rFonts w:hint="eastAsia" w:cs="宋体"/>
                <w:color w:val="000000"/>
                <w:sz w:val="22"/>
                <w:szCs w:val="22"/>
              </w:rPr>
              <w:t>职业教育</w:t>
            </w:r>
          </w:p>
        </w:tc>
        <w:tc>
          <w:tcPr>
            <w:tcW w:w="1417"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2,913.03</w:t>
            </w:r>
          </w:p>
        </w:tc>
        <w:tc>
          <w:tcPr>
            <w:tcW w:w="185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1,767.52</w:t>
            </w:r>
          </w:p>
        </w:tc>
        <w:tc>
          <w:tcPr>
            <w:tcW w:w="226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1,145.50</w:t>
            </w:r>
          </w:p>
        </w:tc>
      </w:tr>
      <w:tr>
        <w:tblPrEx>
          <w:tblCellMar>
            <w:top w:w="0" w:type="dxa"/>
            <w:left w:w="0" w:type="dxa"/>
            <w:bottom w:w="0" w:type="dxa"/>
            <w:right w:w="0" w:type="dxa"/>
          </w:tblCellMar>
        </w:tblPrEx>
        <w:trPr>
          <w:trHeight w:val="304" w:hRule="atLeast"/>
          <w:jc w:val="center"/>
        </w:trPr>
        <w:tc>
          <w:tcPr>
            <w:tcW w:w="139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2050302</w:t>
            </w:r>
          </w:p>
        </w:tc>
        <w:tc>
          <w:tcPr>
            <w:tcW w:w="3410"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 xml:space="preserve">  </w:t>
            </w:r>
            <w:r>
              <w:rPr>
                <w:rFonts w:hint="eastAsia" w:cs="宋体"/>
                <w:color w:val="000000"/>
                <w:sz w:val="22"/>
                <w:szCs w:val="22"/>
              </w:rPr>
              <w:t>中等职业教育</w:t>
            </w:r>
          </w:p>
        </w:tc>
        <w:tc>
          <w:tcPr>
            <w:tcW w:w="1417"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1,145.50</w:t>
            </w:r>
          </w:p>
        </w:tc>
        <w:tc>
          <w:tcPr>
            <w:tcW w:w="185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226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1,145.50</w:t>
            </w:r>
          </w:p>
        </w:tc>
      </w:tr>
      <w:tr>
        <w:tblPrEx>
          <w:tblCellMar>
            <w:top w:w="0" w:type="dxa"/>
            <w:left w:w="0" w:type="dxa"/>
            <w:bottom w:w="0" w:type="dxa"/>
            <w:right w:w="0" w:type="dxa"/>
          </w:tblCellMar>
        </w:tblPrEx>
        <w:trPr>
          <w:trHeight w:val="304" w:hRule="atLeast"/>
          <w:jc w:val="center"/>
        </w:trPr>
        <w:tc>
          <w:tcPr>
            <w:tcW w:w="139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2050399</w:t>
            </w:r>
          </w:p>
        </w:tc>
        <w:tc>
          <w:tcPr>
            <w:tcW w:w="3410"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 xml:space="preserve">  </w:t>
            </w:r>
            <w:r>
              <w:rPr>
                <w:rFonts w:hint="eastAsia" w:cs="宋体"/>
                <w:color w:val="000000"/>
                <w:sz w:val="22"/>
                <w:szCs w:val="22"/>
              </w:rPr>
              <w:t>其他职业教育支出</w:t>
            </w:r>
          </w:p>
        </w:tc>
        <w:tc>
          <w:tcPr>
            <w:tcW w:w="1417"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1,767.52</w:t>
            </w:r>
          </w:p>
        </w:tc>
        <w:tc>
          <w:tcPr>
            <w:tcW w:w="185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1,767.52</w:t>
            </w:r>
          </w:p>
        </w:tc>
        <w:tc>
          <w:tcPr>
            <w:tcW w:w="226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304" w:hRule="atLeast"/>
          <w:jc w:val="center"/>
        </w:trPr>
        <w:tc>
          <w:tcPr>
            <w:tcW w:w="139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20504</w:t>
            </w:r>
          </w:p>
        </w:tc>
        <w:tc>
          <w:tcPr>
            <w:tcW w:w="3410"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rFonts w:hint="eastAsia" w:cs="宋体"/>
                <w:color w:val="000000"/>
                <w:sz w:val="22"/>
                <w:szCs w:val="22"/>
              </w:rPr>
              <w:t>成人教育</w:t>
            </w:r>
          </w:p>
        </w:tc>
        <w:tc>
          <w:tcPr>
            <w:tcW w:w="1417"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32.00</w:t>
            </w:r>
          </w:p>
        </w:tc>
        <w:tc>
          <w:tcPr>
            <w:tcW w:w="185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226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32.00</w:t>
            </w:r>
          </w:p>
        </w:tc>
      </w:tr>
      <w:tr>
        <w:tblPrEx>
          <w:tblCellMar>
            <w:top w:w="0" w:type="dxa"/>
            <w:left w:w="0" w:type="dxa"/>
            <w:bottom w:w="0" w:type="dxa"/>
            <w:right w:w="0" w:type="dxa"/>
          </w:tblCellMar>
        </w:tblPrEx>
        <w:trPr>
          <w:trHeight w:val="304" w:hRule="atLeast"/>
          <w:jc w:val="center"/>
        </w:trPr>
        <w:tc>
          <w:tcPr>
            <w:tcW w:w="139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2050499</w:t>
            </w:r>
          </w:p>
        </w:tc>
        <w:tc>
          <w:tcPr>
            <w:tcW w:w="3410"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 xml:space="preserve">  </w:t>
            </w:r>
            <w:r>
              <w:rPr>
                <w:rFonts w:hint="eastAsia" w:cs="宋体"/>
                <w:color w:val="000000"/>
                <w:sz w:val="22"/>
                <w:szCs w:val="22"/>
              </w:rPr>
              <w:t>其他成人教育支出</w:t>
            </w:r>
          </w:p>
        </w:tc>
        <w:tc>
          <w:tcPr>
            <w:tcW w:w="1417"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32.00</w:t>
            </w:r>
          </w:p>
        </w:tc>
        <w:tc>
          <w:tcPr>
            <w:tcW w:w="185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226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32.00</w:t>
            </w:r>
          </w:p>
        </w:tc>
      </w:tr>
      <w:tr>
        <w:tblPrEx>
          <w:tblCellMar>
            <w:top w:w="0" w:type="dxa"/>
            <w:left w:w="0" w:type="dxa"/>
            <w:bottom w:w="0" w:type="dxa"/>
            <w:right w:w="0" w:type="dxa"/>
          </w:tblCellMar>
        </w:tblPrEx>
        <w:trPr>
          <w:trHeight w:val="304" w:hRule="atLeast"/>
          <w:jc w:val="center"/>
        </w:trPr>
        <w:tc>
          <w:tcPr>
            <w:tcW w:w="139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20507</w:t>
            </w:r>
          </w:p>
        </w:tc>
        <w:tc>
          <w:tcPr>
            <w:tcW w:w="3410"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rFonts w:hint="eastAsia" w:cs="宋体"/>
                <w:color w:val="000000"/>
                <w:sz w:val="22"/>
                <w:szCs w:val="22"/>
              </w:rPr>
              <w:t>特殊教育</w:t>
            </w:r>
          </w:p>
        </w:tc>
        <w:tc>
          <w:tcPr>
            <w:tcW w:w="1417"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385.26</w:t>
            </w:r>
          </w:p>
        </w:tc>
        <w:tc>
          <w:tcPr>
            <w:tcW w:w="185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187.89</w:t>
            </w:r>
          </w:p>
        </w:tc>
        <w:tc>
          <w:tcPr>
            <w:tcW w:w="226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197.37</w:t>
            </w:r>
          </w:p>
        </w:tc>
      </w:tr>
      <w:tr>
        <w:tblPrEx>
          <w:tblCellMar>
            <w:top w:w="0" w:type="dxa"/>
            <w:left w:w="0" w:type="dxa"/>
            <w:bottom w:w="0" w:type="dxa"/>
            <w:right w:w="0" w:type="dxa"/>
          </w:tblCellMar>
        </w:tblPrEx>
        <w:trPr>
          <w:trHeight w:val="304" w:hRule="atLeast"/>
          <w:jc w:val="center"/>
        </w:trPr>
        <w:tc>
          <w:tcPr>
            <w:tcW w:w="139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2050701</w:t>
            </w:r>
          </w:p>
        </w:tc>
        <w:tc>
          <w:tcPr>
            <w:tcW w:w="3410"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 xml:space="preserve">  </w:t>
            </w:r>
            <w:r>
              <w:rPr>
                <w:rFonts w:hint="eastAsia" w:cs="宋体"/>
                <w:color w:val="000000"/>
                <w:sz w:val="22"/>
                <w:szCs w:val="22"/>
              </w:rPr>
              <w:t>特殊学校教育</w:t>
            </w:r>
          </w:p>
        </w:tc>
        <w:tc>
          <w:tcPr>
            <w:tcW w:w="1417"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385.26</w:t>
            </w:r>
          </w:p>
        </w:tc>
        <w:tc>
          <w:tcPr>
            <w:tcW w:w="185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187.89</w:t>
            </w:r>
          </w:p>
        </w:tc>
        <w:tc>
          <w:tcPr>
            <w:tcW w:w="226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197.37</w:t>
            </w:r>
          </w:p>
        </w:tc>
      </w:tr>
      <w:tr>
        <w:tblPrEx>
          <w:tblCellMar>
            <w:top w:w="0" w:type="dxa"/>
            <w:left w:w="0" w:type="dxa"/>
            <w:bottom w:w="0" w:type="dxa"/>
            <w:right w:w="0" w:type="dxa"/>
          </w:tblCellMar>
        </w:tblPrEx>
        <w:trPr>
          <w:trHeight w:val="304" w:hRule="atLeast"/>
          <w:jc w:val="center"/>
        </w:trPr>
        <w:tc>
          <w:tcPr>
            <w:tcW w:w="139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20508</w:t>
            </w:r>
          </w:p>
        </w:tc>
        <w:tc>
          <w:tcPr>
            <w:tcW w:w="3410"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rFonts w:hint="eastAsia" w:cs="宋体"/>
                <w:color w:val="000000"/>
                <w:sz w:val="22"/>
                <w:szCs w:val="22"/>
              </w:rPr>
              <w:t>进修及培训</w:t>
            </w:r>
          </w:p>
        </w:tc>
        <w:tc>
          <w:tcPr>
            <w:tcW w:w="1417"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771.60</w:t>
            </w:r>
          </w:p>
        </w:tc>
        <w:tc>
          <w:tcPr>
            <w:tcW w:w="185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718.86</w:t>
            </w:r>
          </w:p>
        </w:tc>
        <w:tc>
          <w:tcPr>
            <w:tcW w:w="226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52.74</w:t>
            </w:r>
          </w:p>
        </w:tc>
      </w:tr>
      <w:tr>
        <w:tblPrEx>
          <w:tblCellMar>
            <w:top w:w="0" w:type="dxa"/>
            <w:left w:w="0" w:type="dxa"/>
            <w:bottom w:w="0" w:type="dxa"/>
            <w:right w:w="0" w:type="dxa"/>
          </w:tblCellMar>
        </w:tblPrEx>
        <w:trPr>
          <w:trHeight w:val="304" w:hRule="atLeast"/>
          <w:jc w:val="center"/>
        </w:trPr>
        <w:tc>
          <w:tcPr>
            <w:tcW w:w="139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2050801</w:t>
            </w:r>
          </w:p>
        </w:tc>
        <w:tc>
          <w:tcPr>
            <w:tcW w:w="3410"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 xml:space="preserve">  </w:t>
            </w:r>
            <w:r>
              <w:rPr>
                <w:rFonts w:hint="eastAsia" w:cs="宋体"/>
                <w:color w:val="000000"/>
                <w:sz w:val="22"/>
                <w:szCs w:val="22"/>
              </w:rPr>
              <w:t>教师进修</w:t>
            </w:r>
          </w:p>
        </w:tc>
        <w:tc>
          <w:tcPr>
            <w:tcW w:w="1417"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771.60</w:t>
            </w:r>
          </w:p>
        </w:tc>
        <w:tc>
          <w:tcPr>
            <w:tcW w:w="185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718.86</w:t>
            </w:r>
          </w:p>
        </w:tc>
        <w:tc>
          <w:tcPr>
            <w:tcW w:w="226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52.74</w:t>
            </w:r>
          </w:p>
        </w:tc>
      </w:tr>
      <w:tr>
        <w:tblPrEx>
          <w:tblCellMar>
            <w:top w:w="0" w:type="dxa"/>
            <w:left w:w="0" w:type="dxa"/>
            <w:bottom w:w="0" w:type="dxa"/>
            <w:right w:w="0" w:type="dxa"/>
          </w:tblCellMar>
        </w:tblPrEx>
        <w:trPr>
          <w:trHeight w:val="304" w:hRule="atLeast"/>
          <w:jc w:val="center"/>
        </w:trPr>
        <w:tc>
          <w:tcPr>
            <w:tcW w:w="139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20509</w:t>
            </w:r>
          </w:p>
        </w:tc>
        <w:tc>
          <w:tcPr>
            <w:tcW w:w="3410"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rFonts w:hint="eastAsia" w:cs="宋体"/>
                <w:color w:val="000000"/>
                <w:sz w:val="22"/>
                <w:szCs w:val="22"/>
              </w:rPr>
              <w:t>教育费附加安排的支出</w:t>
            </w:r>
          </w:p>
        </w:tc>
        <w:tc>
          <w:tcPr>
            <w:tcW w:w="1417"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847.57</w:t>
            </w:r>
          </w:p>
        </w:tc>
        <w:tc>
          <w:tcPr>
            <w:tcW w:w="185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226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847.57</w:t>
            </w:r>
          </w:p>
        </w:tc>
      </w:tr>
      <w:tr>
        <w:tblPrEx>
          <w:tblCellMar>
            <w:top w:w="0" w:type="dxa"/>
            <w:left w:w="0" w:type="dxa"/>
            <w:bottom w:w="0" w:type="dxa"/>
            <w:right w:w="0" w:type="dxa"/>
          </w:tblCellMar>
        </w:tblPrEx>
        <w:trPr>
          <w:trHeight w:val="304" w:hRule="atLeast"/>
          <w:jc w:val="center"/>
        </w:trPr>
        <w:tc>
          <w:tcPr>
            <w:tcW w:w="139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2050901</w:t>
            </w:r>
          </w:p>
        </w:tc>
        <w:tc>
          <w:tcPr>
            <w:tcW w:w="3410"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 xml:space="preserve">  </w:t>
            </w:r>
            <w:r>
              <w:rPr>
                <w:rFonts w:hint="eastAsia" w:cs="宋体"/>
                <w:color w:val="000000"/>
                <w:sz w:val="22"/>
                <w:szCs w:val="22"/>
              </w:rPr>
              <w:t>农村中小学校舍建设</w:t>
            </w:r>
          </w:p>
        </w:tc>
        <w:tc>
          <w:tcPr>
            <w:tcW w:w="1417"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835.17</w:t>
            </w:r>
          </w:p>
        </w:tc>
        <w:tc>
          <w:tcPr>
            <w:tcW w:w="185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226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835.17</w:t>
            </w:r>
          </w:p>
        </w:tc>
      </w:tr>
      <w:tr>
        <w:tblPrEx>
          <w:tblCellMar>
            <w:top w:w="0" w:type="dxa"/>
            <w:left w:w="0" w:type="dxa"/>
            <w:bottom w:w="0" w:type="dxa"/>
            <w:right w:w="0" w:type="dxa"/>
          </w:tblCellMar>
        </w:tblPrEx>
        <w:trPr>
          <w:trHeight w:val="304" w:hRule="atLeast"/>
          <w:jc w:val="center"/>
        </w:trPr>
        <w:tc>
          <w:tcPr>
            <w:tcW w:w="139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2050999</w:t>
            </w:r>
          </w:p>
        </w:tc>
        <w:tc>
          <w:tcPr>
            <w:tcW w:w="3410"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 xml:space="preserve">  </w:t>
            </w:r>
            <w:r>
              <w:rPr>
                <w:rFonts w:hint="eastAsia" w:cs="宋体"/>
                <w:color w:val="000000"/>
                <w:sz w:val="22"/>
                <w:szCs w:val="22"/>
              </w:rPr>
              <w:t>其他教育费附加安排的支出</w:t>
            </w:r>
          </w:p>
        </w:tc>
        <w:tc>
          <w:tcPr>
            <w:tcW w:w="1417"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12.40</w:t>
            </w:r>
          </w:p>
        </w:tc>
        <w:tc>
          <w:tcPr>
            <w:tcW w:w="185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226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12.40</w:t>
            </w:r>
          </w:p>
        </w:tc>
      </w:tr>
      <w:tr>
        <w:tblPrEx>
          <w:tblCellMar>
            <w:top w:w="0" w:type="dxa"/>
            <w:left w:w="0" w:type="dxa"/>
            <w:bottom w:w="0" w:type="dxa"/>
            <w:right w:w="0" w:type="dxa"/>
          </w:tblCellMar>
        </w:tblPrEx>
        <w:trPr>
          <w:trHeight w:val="304" w:hRule="atLeast"/>
          <w:jc w:val="center"/>
        </w:trPr>
        <w:tc>
          <w:tcPr>
            <w:tcW w:w="139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208</w:t>
            </w:r>
          </w:p>
        </w:tc>
        <w:tc>
          <w:tcPr>
            <w:tcW w:w="3410"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rFonts w:hint="eastAsia" w:cs="宋体"/>
                <w:color w:val="000000"/>
                <w:sz w:val="22"/>
                <w:szCs w:val="22"/>
              </w:rPr>
              <w:t>社会保障和就业支出</w:t>
            </w:r>
          </w:p>
        </w:tc>
        <w:tc>
          <w:tcPr>
            <w:tcW w:w="1417"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4,329.09</w:t>
            </w:r>
          </w:p>
        </w:tc>
        <w:tc>
          <w:tcPr>
            <w:tcW w:w="185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4,329.09</w:t>
            </w:r>
          </w:p>
        </w:tc>
        <w:tc>
          <w:tcPr>
            <w:tcW w:w="226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304" w:hRule="atLeast"/>
          <w:jc w:val="center"/>
        </w:trPr>
        <w:tc>
          <w:tcPr>
            <w:tcW w:w="139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20805</w:t>
            </w:r>
          </w:p>
        </w:tc>
        <w:tc>
          <w:tcPr>
            <w:tcW w:w="3410"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rFonts w:hint="eastAsia" w:cs="宋体"/>
                <w:color w:val="000000"/>
                <w:sz w:val="22"/>
                <w:szCs w:val="22"/>
              </w:rPr>
              <w:t>行政事业单位养老支出</w:t>
            </w:r>
          </w:p>
        </w:tc>
        <w:tc>
          <w:tcPr>
            <w:tcW w:w="1417"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4,039.58</w:t>
            </w:r>
          </w:p>
        </w:tc>
        <w:tc>
          <w:tcPr>
            <w:tcW w:w="185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4,039.58</w:t>
            </w:r>
          </w:p>
        </w:tc>
        <w:tc>
          <w:tcPr>
            <w:tcW w:w="226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304" w:hRule="atLeast"/>
          <w:jc w:val="center"/>
        </w:trPr>
        <w:tc>
          <w:tcPr>
            <w:tcW w:w="139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left"/>
              <w:rPr>
                <w:rFonts w:cs="Times New Roman"/>
                <w:color w:val="000000"/>
                <w:sz w:val="22"/>
                <w:szCs w:val="22"/>
              </w:rPr>
            </w:pPr>
            <w:r>
              <w:rPr>
                <w:color w:val="000000"/>
                <w:sz w:val="22"/>
                <w:szCs w:val="22"/>
              </w:rPr>
              <w:t>2080505</w:t>
            </w:r>
          </w:p>
        </w:tc>
        <w:tc>
          <w:tcPr>
            <w:tcW w:w="3410"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 xml:space="preserve">  </w:t>
            </w:r>
            <w:r>
              <w:rPr>
                <w:rFonts w:hint="eastAsia" w:cs="宋体"/>
                <w:color w:val="000000"/>
                <w:sz w:val="22"/>
                <w:szCs w:val="22"/>
              </w:rPr>
              <w:t>机关事业单位基本养老保险缴费支出</w:t>
            </w:r>
          </w:p>
        </w:tc>
        <w:tc>
          <w:tcPr>
            <w:tcW w:w="1417"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4,039.58</w:t>
            </w:r>
          </w:p>
        </w:tc>
        <w:tc>
          <w:tcPr>
            <w:tcW w:w="185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4,039.58</w:t>
            </w:r>
          </w:p>
        </w:tc>
        <w:tc>
          <w:tcPr>
            <w:tcW w:w="226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304" w:hRule="atLeast"/>
          <w:jc w:val="center"/>
        </w:trPr>
        <w:tc>
          <w:tcPr>
            <w:tcW w:w="139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20808</w:t>
            </w:r>
          </w:p>
        </w:tc>
        <w:tc>
          <w:tcPr>
            <w:tcW w:w="3410"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rFonts w:hint="eastAsia" w:cs="宋体"/>
                <w:color w:val="000000"/>
                <w:sz w:val="22"/>
                <w:szCs w:val="22"/>
              </w:rPr>
              <w:t>抚恤</w:t>
            </w:r>
          </w:p>
        </w:tc>
        <w:tc>
          <w:tcPr>
            <w:tcW w:w="1417"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289.52</w:t>
            </w:r>
          </w:p>
        </w:tc>
        <w:tc>
          <w:tcPr>
            <w:tcW w:w="185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289.52</w:t>
            </w:r>
          </w:p>
        </w:tc>
        <w:tc>
          <w:tcPr>
            <w:tcW w:w="226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304" w:hRule="atLeast"/>
          <w:jc w:val="center"/>
        </w:trPr>
        <w:tc>
          <w:tcPr>
            <w:tcW w:w="139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2080801</w:t>
            </w:r>
          </w:p>
        </w:tc>
        <w:tc>
          <w:tcPr>
            <w:tcW w:w="3410"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 xml:space="preserve">  </w:t>
            </w:r>
            <w:r>
              <w:rPr>
                <w:rFonts w:hint="eastAsia" w:cs="宋体"/>
                <w:color w:val="000000"/>
                <w:sz w:val="22"/>
                <w:szCs w:val="22"/>
              </w:rPr>
              <w:t>死亡抚恤</w:t>
            </w:r>
          </w:p>
        </w:tc>
        <w:tc>
          <w:tcPr>
            <w:tcW w:w="1417"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289.52</w:t>
            </w:r>
          </w:p>
        </w:tc>
        <w:tc>
          <w:tcPr>
            <w:tcW w:w="185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289.52</w:t>
            </w:r>
          </w:p>
        </w:tc>
        <w:tc>
          <w:tcPr>
            <w:tcW w:w="226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304" w:hRule="atLeast"/>
          <w:jc w:val="center"/>
        </w:trPr>
        <w:tc>
          <w:tcPr>
            <w:tcW w:w="139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221</w:t>
            </w:r>
          </w:p>
        </w:tc>
        <w:tc>
          <w:tcPr>
            <w:tcW w:w="3410"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rFonts w:hint="eastAsia" w:cs="宋体"/>
                <w:color w:val="000000"/>
                <w:sz w:val="22"/>
                <w:szCs w:val="22"/>
              </w:rPr>
              <w:t>住房保障支出</w:t>
            </w:r>
          </w:p>
        </w:tc>
        <w:tc>
          <w:tcPr>
            <w:tcW w:w="1417"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2,022.74</w:t>
            </w:r>
          </w:p>
        </w:tc>
        <w:tc>
          <w:tcPr>
            <w:tcW w:w="185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2,022.74</w:t>
            </w:r>
          </w:p>
        </w:tc>
        <w:tc>
          <w:tcPr>
            <w:tcW w:w="226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304" w:hRule="atLeast"/>
          <w:jc w:val="center"/>
        </w:trPr>
        <w:tc>
          <w:tcPr>
            <w:tcW w:w="139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22102</w:t>
            </w:r>
          </w:p>
        </w:tc>
        <w:tc>
          <w:tcPr>
            <w:tcW w:w="3410"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rFonts w:hint="eastAsia" w:cs="宋体"/>
                <w:color w:val="000000"/>
                <w:sz w:val="22"/>
                <w:szCs w:val="22"/>
              </w:rPr>
              <w:t>住房改革支出</w:t>
            </w:r>
          </w:p>
        </w:tc>
        <w:tc>
          <w:tcPr>
            <w:tcW w:w="1417"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2,022.74</w:t>
            </w:r>
          </w:p>
        </w:tc>
        <w:tc>
          <w:tcPr>
            <w:tcW w:w="185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2,022.74</w:t>
            </w:r>
          </w:p>
        </w:tc>
        <w:tc>
          <w:tcPr>
            <w:tcW w:w="226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304" w:hRule="atLeast"/>
          <w:jc w:val="center"/>
        </w:trPr>
        <w:tc>
          <w:tcPr>
            <w:tcW w:w="139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rPr>
                <w:rFonts w:cs="Times New Roman"/>
                <w:color w:val="000000"/>
                <w:sz w:val="22"/>
                <w:szCs w:val="22"/>
              </w:rPr>
            </w:pPr>
            <w:r>
              <w:rPr>
                <w:color w:val="000000"/>
                <w:sz w:val="22"/>
                <w:szCs w:val="22"/>
              </w:rPr>
              <w:t>2210201</w:t>
            </w:r>
          </w:p>
        </w:tc>
        <w:tc>
          <w:tcPr>
            <w:tcW w:w="3410"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 xml:space="preserve">  </w:t>
            </w:r>
            <w:r>
              <w:rPr>
                <w:rFonts w:hint="eastAsia" w:cs="宋体"/>
                <w:color w:val="000000"/>
                <w:sz w:val="22"/>
                <w:szCs w:val="22"/>
              </w:rPr>
              <w:t>住房公积金</w:t>
            </w:r>
          </w:p>
        </w:tc>
        <w:tc>
          <w:tcPr>
            <w:tcW w:w="1417"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2,022.74</w:t>
            </w:r>
          </w:p>
        </w:tc>
        <w:tc>
          <w:tcPr>
            <w:tcW w:w="185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2,022.74</w:t>
            </w:r>
          </w:p>
        </w:tc>
        <w:tc>
          <w:tcPr>
            <w:tcW w:w="226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304" w:hRule="atLeast"/>
          <w:jc w:val="center"/>
        </w:trPr>
        <w:tc>
          <w:tcPr>
            <w:tcW w:w="10348" w:type="dxa"/>
            <w:gridSpan w:val="7"/>
            <w:tcBorders>
              <w:top w:val="single" w:color="auto" w:sz="4" w:space="0"/>
              <w:left w:val="nil"/>
              <w:bottom w:val="nil"/>
              <w:right w:val="nil"/>
            </w:tcBorders>
            <w:noWrap/>
            <w:tcMar>
              <w:top w:w="15" w:type="dxa"/>
              <w:left w:w="15" w:type="dxa"/>
              <w:right w:w="15" w:type="dxa"/>
            </w:tcMar>
            <w:vAlign w:val="center"/>
          </w:tcPr>
          <w:p>
            <w:pPr>
              <w:tabs>
                <w:tab w:val="left" w:pos="218"/>
              </w:tabs>
              <w:jc w:val="left"/>
              <w:rPr>
                <w:rFonts w:ascii="宋体" w:cs="Times New Roman"/>
                <w:color w:val="000000"/>
                <w:sz w:val="22"/>
                <w:szCs w:val="22"/>
              </w:rPr>
            </w:pPr>
            <w:r>
              <w:rPr>
                <w:rFonts w:hint="eastAsia" w:ascii="宋体" w:hAnsi="宋体" w:cs="宋体"/>
                <w:color w:val="000000"/>
                <w:sz w:val="22"/>
                <w:szCs w:val="22"/>
              </w:rPr>
              <w:t>注：本表反映部门（或单位）本年度一般公共预算财政拨款支出情况。</w:t>
            </w:r>
          </w:p>
        </w:tc>
      </w:tr>
    </w:tbl>
    <w:p>
      <w:pPr>
        <w:rPr>
          <w:rFonts w:cs="Times New Roman"/>
        </w:rPr>
      </w:pPr>
      <w:r>
        <w:rPr>
          <w:rFonts w:cs="Times New Roman"/>
        </w:rPr>
        <w:br w:type="page"/>
      </w:r>
    </w:p>
    <w:tbl>
      <w:tblPr>
        <w:tblStyle w:val="9"/>
        <w:tblW w:w="10000" w:type="dxa"/>
        <w:jc w:val="center"/>
        <w:tblLayout w:type="fixed"/>
        <w:tblCellMar>
          <w:top w:w="0" w:type="dxa"/>
          <w:left w:w="0" w:type="dxa"/>
          <w:bottom w:w="0" w:type="dxa"/>
          <w:right w:w="0" w:type="dxa"/>
        </w:tblCellMar>
      </w:tblPr>
      <w:tblGrid>
        <w:gridCol w:w="720"/>
        <w:gridCol w:w="1985"/>
        <w:gridCol w:w="906"/>
        <w:gridCol w:w="655"/>
        <w:gridCol w:w="1599"/>
        <w:gridCol w:w="768"/>
        <w:gridCol w:w="608"/>
        <w:gridCol w:w="1842"/>
        <w:gridCol w:w="917"/>
      </w:tblGrid>
      <w:tr>
        <w:tblPrEx>
          <w:tblCellMar>
            <w:top w:w="0" w:type="dxa"/>
            <w:left w:w="0" w:type="dxa"/>
            <w:bottom w:w="0" w:type="dxa"/>
            <w:right w:w="0" w:type="dxa"/>
          </w:tblCellMar>
        </w:tblPrEx>
        <w:trPr>
          <w:trHeight w:val="552" w:hRule="atLeast"/>
          <w:jc w:val="center"/>
        </w:trPr>
        <w:tc>
          <w:tcPr>
            <w:tcW w:w="10000" w:type="dxa"/>
            <w:gridSpan w:val="9"/>
            <w:tcBorders>
              <w:top w:val="nil"/>
              <w:left w:val="nil"/>
              <w:bottom w:val="nil"/>
              <w:right w:val="nil"/>
            </w:tcBorders>
            <w:tcMar>
              <w:top w:w="15" w:type="dxa"/>
              <w:left w:w="15" w:type="dxa"/>
              <w:right w:w="15" w:type="dxa"/>
            </w:tcMar>
            <w:vAlign w:val="center"/>
          </w:tcPr>
          <w:p>
            <w:pPr>
              <w:widowControl/>
              <w:jc w:val="center"/>
              <w:textAlignment w:val="center"/>
              <w:rPr>
                <w:rFonts w:ascii="黑体" w:hAnsi="宋体" w:eastAsia="黑体" w:cs="Times New Roman"/>
                <w:color w:val="000000"/>
                <w:sz w:val="32"/>
                <w:szCs w:val="32"/>
              </w:rPr>
            </w:pPr>
            <w:r>
              <w:rPr>
                <w:rFonts w:hint="eastAsia" w:ascii="黑体" w:hAnsi="宋体" w:eastAsia="黑体" w:cs="黑体"/>
                <w:color w:val="000000"/>
                <w:kern w:val="0"/>
                <w:sz w:val="32"/>
                <w:szCs w:val="32"/>
              </w:rPr>
              <w:t>一般公共预算财政拨款基本支出决算明细表</w:t>
            </w:r>
          </w:p>
        </w:tc>
      </w:tr>
      <w:tr>
        <w:tblPrEx>
          <w:tblCellMar>
            <w:top w:w="0" w:type="dxa"/>
            <w:left w:w="0" w:type="dxa"/>
            <w:bottom w:w="0" w:type="dxa"/>
            <w:right w:w="0" w:type="dxa"/>
          </w:tblCellMar>
        </w:tblPrEx>
        <w:trPr>
          <w:trHeight w:val="165" w:hRule="atLeast"/>
          <w:jc w:val="center"/>
        </w:trPr>
        <w:tc>
          <w:tcPr>
            <w:tcW w:w="72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985"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906"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65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599"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768"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608"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759"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18"/>
                <w:szCs w:val="18"/>
              </w:rPr>
            </w:pPr>
            <w:r>
              <w:rPr>
                <w:rFonts w:hint="eastAsia" w:ascii="宋体" w:hAnsi="宋体" w:cs="宋体"/>
                <w:color w:val="000000"/>
                <w:kern w:val="0"/>
                <w:sz w:val="18"/>
                <w:szCs w:val="18"/>
              </w:rPr>
              <w:t>公开</w:t>
            </w:r>
            <w:r>
              <w:rPr>
                <w:rFonts w:ascii="宋体" w:hAnsi="宋体" w:cs="宋体"/>
                <w:color w:val="000000"/>
                <w:kern w:val="0"/>
                <w:sz w:val="18"/>
                <w:szCs w:val="18"/>
              </w:rPr>
              <w:t>06</w:t>
            </w:r>
            <w:r>
              <w:rPr>
                <w:rFonts w:hint="eastAsia" w:ascii="宋体" w:hAnsi="宋体" w:cs="宋体"/>
                <w:color w:val="000000"/>
                <w:kern w:val="0"/>
                <w:sz w:val="18"/>
                <w:szCs w:val="18"/>
              </w:rPr>
              <w:t>表</w:t>
            </w:r>
          </w:p>
        </w:tc>
      </w:tr>
      <w:tr>
        <w:tblPrEx>
          <w:tblCellMar>
            <w:top w:w="0" w:type="dxa"/>
            <w:left w:w="0" w:type="dxa"/>
            <w:bottom w:w="0" w:type="dxa"/>
            <w:right w:w="0" w:type="dxa"/>
          </w:tblCellMar>
        </w:tblPrEx>
        <w:trPr>
          <w:trHeight w:val="155" w:hRule="atLeast"/>
          <w:jc w:val="center"/>
        </w:trPr>
        <w:tc>
          <w:tcPr>
            <w:tcW w:w="4266" w:type="dxa"/>
            <w:gridSpan w:val="4"/>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18"/>
                <w:szCs w:val="18"/>
              </w:rPr>
              <w:t>高阳县教育和体育局（汇总）</w:t>
            </w:r>
          </w:p>
        </w:tc>
        <w:tc>
          <w:tcPr>
            <w:tcW w:w="1599"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768"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608"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759"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18"/>
                <w:szCs w:val="18"/>
              </w:rPr>
            </w:pPr>
            <w:r>
              <w:rPr>
                <w:rFonts w:hint="eastAsia" w:ascii="宋体" w:hAnsi="宋体" w:cs="宋体"/>
                <w:color w:val="000000"/>
                <w:kern w:val="0"/>
                <w:sz w:val="18"/>
                <w:szCs w:val="18"/>
              </w:rPr>
              <w:t>金额单位：万元</w:t>
            </w:r>
          </w:p>
        </w:tc>
      </w:tr>
      <w:tr>
        <w:tblPrEx>
          <w:tblCellMar>
            <w:top w:w="0" w:type="dxa"/>
            <w:left w:w="0" w:type="dxa"/>
            <w:bottom w:w="0" w:type="dxa"/>
            <w:right w:w="0" w:type="dxa"/>
          </w:tblCellMar>
        </w:tblPrEx>
        <w:trPr>
          <w:trHeight w:val="249" w:hRule="atLeast"/>
          <w:jc w:val="center"/>
        </w:trPr>
        <w:tc>
          <w:tcPr>
            <w:tcW w:w="361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人员经费</w:t>
            </w:r>
          </w:p>
        </w:tc>
        <w:tc>
          <w:tcPr>
            <w:tcW w:w="6389"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公用经费</w:t>
            </w:r>
          </w:p>
        </w:tc>
      </w:tr>
      <w:tr>
        <w:tblPrEx>
          <w:tblCellMar>
            <w:top w:w="0" w:type="dxa"/>
            <w:left w:w="0" w:type="dxa"/>
            <w:bottom w:w="0" w:type="dxa"/>
            <w:right w:w="0" w:type="dxa"/>
          </w:tblCellMar>
        </w:tblPrEx>
        <w:trPr>
          <w:trHeight w:val="362" w:hRule="atLeast"/>
          <w:jc w:val="center"/>
        </w:trPr>
        <w:tc>
          <w:tcPr>
            <w:tcW w:w="720"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kern w:val="0"/>
                <w:sz w:val="22"/>
                <w:szCs w:val="22"/>
              </w:rPr>
            </w:pPr>
            <w:r>
              <w:rPr>
                <w:rFonts w:hint="eastAsia" w:ascii="宋体" w:hAnsi="宋体" w:cs="宋体"/>
                <w:color w:val="000000"/>
                <w:kern w:val="0"/>
                <w:sz w:val="22"/>
                <w:szCs w:val="22"/>
              </w:rPr>
              <w:t>科目</w:t>
            </w:r>
          </w:p>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编码</w:t>
            </w:r>
          </w:p>
        </w:tc>
        <w:tc>
          <w:tcPr>
            <w:tcW w:w="1985"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科目名称</w:t>
            </w:r>
          </w:p>
        </w:tc>
        <w:tc>
          <w:tcPr>
            <w:tcW w:w="906"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决算数</w:t>
            </w:r>
          </w:p>
        </w:tc>
        <w:tc>
          <w:tcPr>
            <w:tcW w:w="655"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科目编码</w:t>
            </w:r>
          </w:p>
        </w:tc>
        <w:tc>
          <w:tcPr>
            <w:tcW w:w="159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科目名称</w:t>
            </w:r>
          </w:p>
        </w:tc>
        <w:tc>
          <w:tcPr>
            <w:tcW w:w="76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决算数</w:t>
            </w:r>
          </w:p>
        </w:tc>
        <w:tc>
          <w:tcPr>
            <w:tcW w:w="60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kern w:val="0"/>
                <w:sz w:val="22"/>
                <w:szCs w:val="22"/>
              </w:rPr>
            </w:pPr>
            <w:r>
              <w:rPr>
                <w:rFonts w:hint="eastAsia" w:ascii="宋体" w:hAnsi="宋体" w:cs="宋体"/>
                <w:color w:val="000000"/>
                <w:kern w:val="0"/>
                <w:sz w:val="22"/>
                <w:szCs w:val="22"/>
              </w:rPr>
              <w:t>科目</w:t>
            </w:r>
          </w:p>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编码</w:t>
            </w:r>
          </w:p>
        </w:tc>
        <w:tc>
          <w:tcPr>
            <w:tcW w:w="184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科目名称</w:t>
            </w:r>
          </w:p>
        </w:tc>
        <w:tc>
          <w:tcPr>
            <w:tcW w:w="91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决算数</w:t>
            </w:r>
          </w:p>
        </w:tc>
      </w:tr>
      <w:tr>
        <w:tblPrEx>
          <w:tblCellMar>
            <w:top w:w="0" w:type="dxa"/>
            <w:left w:w="0" w:type="dxa"/>
            <w:bottom w:w="0" w:type="dxa"/>
            <w:right w:w="0" w:type="dxa"/>
          </w:tblCellMar>
        </w:tblPrEx>
        <w:trPr>
          <w:trHeight w:val="312" w:hRule="atLeast"/>
          <w:jc w:val="center"/>
        </w:trPr>
        <w:tc>
          <w:tcPr>
            <w:tcW w:w="720"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985"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906"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655"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59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768"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608"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842"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917"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282" w:hRule="atLeast"/>
          <w:jc w:val="center"/>
        </w:trPr>
        <w:tc>
          <w:tcPr>
            <w:tcW w:w="72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w:t>
            </w:r>
          </w:p>
        </w:tc>
        <w:tc>
          <w:tcPr>
            <w:tcW w:w="198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hint="eastAsia" w:ascii="宋体" w:hAnsi="宋体" w:cs="宋体"/>
                <w:color w:val="000000"/>
                <w:kern w:val="0"/>
                <w:sz w:val="20"/>
                <w:szCs w:val="20"/>
              </w:rPr>
              <w:t>工资福利支出</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color w:val="000000"/>
              </w:rPr>
            </w:pPr>
            <w:r>
              <w:rPr>
                <w:color w:val="000000"/>
              </w:rPr>
              <w:t>39,494.23</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hint="eastAsia" w:ascii="宋体" w:hAnsi="宋体" w:cs="宋体"/>
                <w:color w:val="000000"/>
                <w:kern w:val="0"/>
                <w:sz w:val="20"/>
                <w:szCs w:val="20"/>
              </w:rPr>
              <w:t>商品和服务支出</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color w:val="000000"/>
                <w:sz w:val="18"/>
                <w:szCs w:val="18"/>
              </w:rPr>
            </w:pPr>
            <w:r>
              <w:rPr>
                <w:color w:val="000000"/>
                <w:sz w:val="18"/>
                <w:szCs w:val="18"/>
              </w:rPr>
              <w:t>2,255.38</w:t>
            </w:r>
          </w:p>
        </w:tc>
        <w:tc>
          <w:tcPr>
            <w:tcW w:w="6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307</w:t>
            </w:r>
          </w:p>
        </w:tc>
        <w:tc>
          <w:tcPr>
            <w:tcW w:w="184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hint="eastAsia" w:ascii="宋体" w:hAnsi="宋体" w:cs="宋体"/>
                <w:color w:val="000000"/>
                <w:kern w:val="0"/>
                <w:sz w:val="20"/>
                <w:szCs w:val="20"/>
              </w:rPr>
              <w:t>债务利息及费用支出</w:t>
            </w:r>
          </w:p>
        </w:tc>
        <w:tc>
          <w:tcPr>
            <w:tcW w:w="9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282" w:hRule="atLeast"/>
          <w:jc w:val="center"/>
        </w:trPr>
        <w:tc>
          <w:tcPr>
            <w:tcW w:w="72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30101</w:t>
            </w:r>
          </w:p>
        </w:tc>
        <w:tc>
          <w:tcPr>
            <w:tcW w:w="198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基本工资</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16,334.64</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30201</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办公费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288.60</w:t>
            </w:r>
          </w:p>
        </w:tc>
        <w:tc>
          <w:tcPr>
            <w:tcW w:w="6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30701</w:t>
            </w:r>
          </w:p>
        </w:tc>
        <w:tc>
          <w:tcPr>
            <w:tcW w:w="184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国内债务付息</w:t>
            </w:r>
          </w:p>
        </w:tc>
        <w:tc>
          <w:tcPr>
            <w:tcW w:w="91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282" w:hRule="atLeast"/>
          <w:jc w:val="center"/>
        </w:trPr>
        <w:tc>
          <w:tcPr>
            <w:tcW w:w="72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30102</w:t>
            </w:r>
          </w:p>
        </w:tc>
        <w:tc>
          <w:tcPr>
            <w:tcW w:w="198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津贴补贴</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1,730.61</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30202</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印刷费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3.00</w:t>
            </w:r>
          </w:p>
        </w:tc>
        <w:tc>
          <w:tcPr>
            <w:tcW w:w="6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30702</w:t>
            </w:r>
          </w:p>
        </w:tc>
        <w:tc>
          <w:tcPr>
            <w:tcW w:w="184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国外债务付息</w:t>
            </w:r>
          </w:p>
        </w:tc>
        <w:tc>
          <w:tcPr>
            <w:tcW w:w="91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282" w:hRule="atLeast"/>
          <w:jc w:val="center"/>
        </w:trPr>
        <w:tc>
          <w:tcPr>
            <w:tcW w:w="72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30103</w:t>
            </w:r>
          </w:p>
        </w:tc>
        <w:tc>
          <w:tcPr>
            <w:tcW w:w="198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奖金</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2,516.81</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30203</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咨询费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0.24</w:t>
            </w:r>
          </w:p>
        </w:tc>
        <w:tc>
          <w:tcPr>
            <w:tcW w:w="6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w:t>
            </w:r>
          </w:p>
        </w:tc>
        <w:tc>
          <w:tcPr>
            <w:tcW w:w="184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hint="eastAsia" w:ascii="宋体" w:hAnsi="宋体" w:cs="宋体"/>
                <w:color w:val="000000"/>
                <w:kern w:val="0"/>
                <w:sz w:val="20"/>
                <w:szCs w:val="20"/>
              </w:rPr>
              <w:t>资本性支出</w:t>
            </w:r>
          </w:p>
        </w:tc>
        <w:tc>
          <w:tcPr>
            <w:tcW w:w="91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134.10</w:t>
            </w:r>
          </w:p>
        </w:tc>
      </w:tr>
      <w:tr>
        <w:tblPrEx>
          <w:tblCellMar>
            <w:top w:w="0" w:type="dxa"/>
            <w:left w:w="0" w:type="dxa"/>
            <w:bottom w:w="0" w:type="dxa"/>
            <w:right w:w="0" w:type="dxa"/>
          </w:tblCellMar>
        </w:tblPrEx>
        <w:trPr>
          <w:trHeight w:val="282" w:hRule="atLeast"/>
          <w:jc w:val="center"/>
        </w:trPr>
        <w:tc>
          <w:tcPr>
            <w:tcW w:w="72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30106</w:t>
            </w:r>
          </w:p>
        </w:tc>
        <w:tc>
          <w:tcPr>
            <w:tcW w:w="198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伙食补助费</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30204</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手续费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0.02</w:t>
            </w:r>
          </w:p>
        </w:tc>
        <w:tc>
          <w:tcPr>
            <w:tcW w:w="6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31001</w:t>
            </w:r>
          </w:p>
        </w:tc>
        <w:tc>
          <w:tcPr>
            <w:tcW w:w="184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房屋建筑物购建</w:t>
            </w:r>
          </w:p>
        </w:tc>
        <w:tc>
          <w:tcPr>
            <w:tcW w:w="91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282" w:hRule="atLeast"/>
          <w:jc w:val="center"/>
        </w:trPr>
        <w:tc>
          <w:tcPr>
            <w:tcW w:w="72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30107</w:t>
            </w:r>
          </w:p>
        </w:tc>
        <w:tc>
          <w:tcPr>
            <w:tcW w:w="198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绩效工资</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11,402.28</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30205</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水费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5.52</w:t>
            </w:r>
          </w:p>
        </w:tc>
        <w:tc>
          <w:tcPr>
            <w:tcW w:w="6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31002</w:t>
            </w:r>
          </w:p>
        </w:tc>
        <w:tc>
          <w:tcPr>
            <w:tcW w:w="184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办公设备购置</w:t>
            </w:r>
          </w:p>
        </w:tc>
        <w:tc>
          <w:tcPr>
            <w:tcW w:w="91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120.41</w:t>
            </w:r>
          </w:p>
        </w:tc>
      </w:tr>
      <w:tr>
        <w:tblPrEx>
          <w:tblCellMar>
            <w:top w:w="0" w:type="dxa"/>
            <w:left w:w="0" w:type="dxa"/>
            <w:bottom w:w="0" w:type="dxa"/>
            <w:right w:w="0" w:type="dxa"/>
          </w:tblCellMar>
        </w:tblPrEx>
        <w:trPr>
          <w:trHeight w:val="482" w:hRule="atLeast"/>
          <w:jc w:val="center"/>
        </w:trPr>
        <w:tc>
          <w:tcPr>
            <w:tcW w:w="72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30108</w:t>
            </w:r>
          </w:p>
        </w:tc>
        <w:tc>
          <w:tcPr>
            <w:tcW w:w="198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机关事业单位基本养老保险缴费</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3,595.77</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30206</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电费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38.03</w:t>
            </w:r>
          </w:p>
        </w:tc>
        <w:tc>
          <w:tcPr>
            <w:tcW w:w="6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31003</w:t>
            </w:r>
          </w:p>
        </w:tc>
        <w:tc>
          <w:tcPr>
            <w:tcW w:w="184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专用设备购置</w:t>
            </w:r>
          </w:p>
        </w:tc>
        <w:tc>
          <w:tcPr>
            <w:tcW w:w="91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5.91</w:t>
            </w:r>
          </w:p>
        </w:tc>
      </w:tr>
      <w:tr>
        <w:tblPrEx>
          <w:tblCellMar>
            <w:top w:w="0" w:type="dxa"/>
            <w:left w:w="0" w:type="dxa"/>
            <w:bottom w:w="0" w:type="dxa"/>
            <w:right w:w="0" w:type="dxa"/>
          </w:tblCellMar>
        </w:tblPrEx>
        <w:trPr>
          <w:trHeight w:val="282" w:hRule="atLeast"/>
          <w:jc w:val="center"/>
        </w:trPr>
        <w:tc>
          <w:tcPr>
            <w:tcW w:w="72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30109</w:t>
            </w:r>
          </w:p>
        </w:tc>
        <w:tc>
          <w:tcPr>
            <w:tcW w:w="198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职业年金缴费</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1.79</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30207</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邮电费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295.07</w:t>
            </w:r>
          </w:p>
        </w:tc>
        <w:tc>
          <w:tcPr>
            <w:tcW w:w="6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31005</w:t>
            </w:r>
          </w:p>
        </w:tc>
        <w:tc>
          <w:tcPr>
            <w:tcW w:w="184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基础设施建设</w:t>
            </w:r>
          </w:p>
        </w:tc>
        <w:tc>
          <w:tcPr>
            <w:tcW w:w="91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482" w:hRule="atLeast"/>
          <w:jc w:val="center"/>
        </w:trPr>
        <w:tc>
          <w:tcPr>
            <w:tcW w:w="72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30110</w:t>
            </w:r>
          </w:p>
        </w:tc>
        <w:tc>
          <w:tcPr>
            <w:tcW w:w="198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职工基本医疗保险缴费</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1,344.29</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30208</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取暖费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.81</w:t>
            </w:r>
          </w:p>
        </w:tc>
        <w:tc>
          <w:tcPr>
            <w:tcW w:w="6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31006</w:t>
            </w:r>
          </w:p>
        </w:tc>
        <w:tc>
          <w:tcPr>
            <w:tcW w:w="184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大型修缮</w:t>
            </w:r>
          </w:p>
        </w:tc>
        <w:tc>
          <w:tcPr>
            <w:tcW w:w="91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482" w:hRule="atLeast"/>
          <w:jc w:val="center"/>
        </w:trPr>
        <w:tc>
          <w:tcPr>
            <w:tcW w:w="72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30111</w:t>
            </w:r>
          </w:p>
        </w:tc>
        <w:tc>
          <w:tcPr>
            <w:tcW w:w="198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公务员医疗补助缴费</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物业管理费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12.28</w:t>
            </w:r>
          </w:p>
        </w:tc>
        <w:tc>
          <w:tcPr>
            <w:tcW w:w="6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31007</w:t>
            </w:r>
          </w:p>
        </w:tc>
        <w:tc>
          <w:tcPr>
            <w:tcW w:w="184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信息网络及软件购置更新</w:t>
            </w:r>
          </w:p>
        </w:tc>
        <w:tc>
          <w:tcPr>
            <w:tcW w:w="91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282" w:hRule="atLeast"/>
          <w:jc w:val="center"/>
        </w:trPr>
        <w:tc>
          <w:tcPr>
            <w:tcW w:w="72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30112</w:t>
            </w:r>
          </w:p>
        </w:tc>
        <w:tc>
          <w:tcPr>
            <w:tcW w:w="198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其他社会保障缴费</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0.68</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30211</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差旅费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5. 10611</w:t>
            </w:r>
          </w:p>
        </w:tc>
        <w:tc>
          <w:tcPr>
            <w:tcW w:w="6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31008</w:t>
            </w:r>
          </w:p>
        </w:tc>
        <w:tc>
          <w:tcPr>
            <w:tcW w:w="184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物资储备</w:t>
            </w:r>
          </w:p>
        </w:tc>
        <w:tc>
          <w:tcPr>
            <w:tcW w:w="91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482" w:hRule="atLeast"/>
          <w:jc w:val="center"/>
        </w:trPr>
        <w:tc>
          <w:tcPr>
            <w:tcW w:w="72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30113</w:t>
            </w:r>
          </w:p>
        </w:tc>
        <w:tc>
          <w:tcPr>
            <w:tcW w:w="198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住房公积金</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2,567.35</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30212</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因公出国（境）费用</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6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31009</w:t>
            </w:r>
          </w:p>
        </w:tc>
        <w:tc>
          <w:tcPr>
            <w:tcW w:w="184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土地补偿</w:t>
            </w:r>
          </w:p>
        </w:tc>
        <w:tc>
          <w:tcPr>
            <w:tcW w:w="91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282" w:hRule="atLeast"/>
          <w:jc w:val="center"/>
        </w:trPr>
        <w:tc>
          <w:tcPr>
            <w:tcW w:w="72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30114</w:t>
            </w:r>
          </w:p>
        </w:tc>
        <w:tc>
          <w:tcPr>
            <w:tcW w:w="198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医疗费</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30213</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维修（护）费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220.59</w:t>
            </w:r>
          </w:p>
        </w:tc>
        <w:tc>
          <w:tcPr>
            <w:tcW w:w="6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31010</w:t>
            </w:r>
          </w:p>
        </w:tc>
        <w:tc>
          <w:tcPr>
            <w:tcW w:w="184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安置补助</w:t>
            </w:r>
          </w:p>
        </w:tc>
        <w:tc>
          <w:tcPr>
            <w:tcW w:w="91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482" w:hRule="atLeast"/>
          <w:jc w:val="center"/>
        </w:trPr>
        <w:tc>
          <w:tcPr>
            <w:tcW w:w="72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30199</w:t>
            </w:r>
          </w:p>
        </w:tc>
        <w:tc>
          <w:tcPr>
            <w:tcW w:w="198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其他工资福利支出</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30214</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租赁费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0.05</w:t>
            </w:r>
          </w:p>
        </w:tc>
        <w:tc>
          <w:tcPr>
            <w:tcW w:w="6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31011</w:t>
            </w:r>
          </w:p>
        </w:tc>
        <w:tc>
          <w:tcPr>
            <w:tcW w:w="184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地上附着物和青苗补偿</w:t>
            </w:r>
          </w:p>
        </w:tc>
        <w:tc>
          <w:tcPr>
            <w:tcW w:w="91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282" w:hRule="atLeast"/>
          <w:jc w:val="center"/>
        </w:trPr>
        <w:tc>
          <w:tcPr>
            <w:tcW w:w="72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w:t>
            </w:r>
          </w:p>
        </w:tc>
        <w:tc>
          <w:tcPr>
            <w:tcW w:w="198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hint="eastAsia" w:ascii="宋体" w:hAnsi="宋体" w:cs="宋体"/>
                <w:color w:val="000000"/>
                <w:kern w:val="0"/>
                <w:sz w:val="20"/>
                <w:szCs w:val="20"/>
              </w:rPr>
              <w:t>对个人和家庭的补助</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398.31</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30215</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会议费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6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31012</w:t>
            </w:r>
          </w:p>
        </w:tc>
        <w:tc>
          <w:tcPr>
            <w:tcW w:w="184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拆迁补偿</w:t>
            </w:r>
          </w:p>
        </w:tc>
        <w:tc>
          <w:tcPr>
            <w:tcW w:w="91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282" w:hRule="atLeast"/>
          <w:jc w:val="center"/>
        </w:trPr>
        <w:tc>
          <w:tcPr>
            <w:tcW w:w="72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30301</w:t>
            </w:r>
          </w:p>
        </w:tc>
        <w:tc>
          <w:tcPr>
            <w:tcW w:w="198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离休费</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30216</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培训费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10.81</w:t>
            </w:r>
          </w:p>
        </w:tc>
        <w:tc>
          <w:tcPr>
            <w:tcW w:w="6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31013</w:t>
            </w:r>
          </w:p>
        </w:tc>
        <w:tc>
          <w:tcPr>
            <w:tcW w:w="184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公务用车购置</w:t>
            </w:r>
          </w:p>
        </w:tc>
        <w:tc>
          <w:tcPr>
            <w:tcW w:w="91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282" w:hRule="atLeast"/>
          <w:jc w:val="center"/>
        </w:trPr>
        <w:tc>
          <w:tcPr>
            <w:tcW w:w="72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30302</w:t>
            </w:r>
          </w:p>
        </w:tc>
        <w:tc>
          <w:tcPr>
            <w:tcW w:w="198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退休费</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60.67</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left"/>
              <w:rPr>
                <w:rFonts w:ascii="宋体" w:cs="Times New Roman"/>
                <w:color w:val="000000"/>
                <w:sz w:val="20"/>
                <w:szCs w:val="20"/>
              </w:rPr>
            </w:pP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公务接待费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6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31019</w:t>
            </w:r>
          </w:p>
        </w:tc>
        <w:tc>
          <w:tcPr>
            <w:tcW w:w="184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其他交通工具购置</w:t>
            </w:r>
          </w:p>
        </w:tc>
        <w:tc>
          <w:tcPr>
            <w:tcW w:w="91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282" w:hRule="atLeast"/>
          <w:jc w:val="center"/>
        </w:trPr>
        <w:tc>
          <w:tcPr>
            <w:tcW w:w="72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30303</w:t>
            </w:r>
          </w:p>
        </w:tc>
        <w:tc>
          <w:tcPr>
            <w:tcW w:w="198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退职（役）费</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30218</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专用材料费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5.17</w:t>
            </w:r>
          </w:p>
        </w:tc>
        <w:tc>
          <w:tcPr>
            <w:tcW w:w="6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31021</w:t>
            </w:r>
          </w:p>
        </w:tc>
        <w:tc>
          <w:tcPr>
            <w:tcW w:w="184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文物和陈列品购置</w:t>
            </w:r>
          </w:p>
        </w:tc>
        <w:tc>
          <w:tcPr>
            <w:tcW w:w="91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282" w:hRule="atLeast"/>
          <w:jc w:val="center"/>
        </w:trPr>
        <w:tc>
          <w:tcPr>
            <w:tcW w:w="72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30304</w:t>
            </w:r>
          </w:p>
        </w:tc>
        <w:tc>
          <w:tcPr>
            <w:tcW w:w="198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抚恤金</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284.58</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30224</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被装购置费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6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31022</w:t>
            </w:r>
          </w:p>
        </w:tc>
        <w:tc>
          <w:tcPr>
            <w:tcW w:w="184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无形资产购置</w:t>
            </w:r>
          </w:p>
        </w:tc>
        <w:tc>
          <w:tcPr>
            <w:tcW w:w="91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282" w:hRule="atLeast"/>
          <w:jc w:val="center"/>
        </w:trPr>
        <w:tc>
          <w:tcPr>
            <w:tcW w:w="72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30305</w:t>
            </w:r>
          </w:p>
        </w:tc>
        <w:tc>
          <w:tcPr>
            <w:tcW w:w="198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生活补助</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3.69</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30225</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专用燃料费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6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31099</w:t>
            </w:r>
          </w:p>
        </w:tc>
        <w:tc>
          <w:tcPr>
            <w:tcW w:w="184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其他资本性支出</w:t>
            </w:r>
          </w:p>
        </w:tc>
        <w:tc>
          <w:tcPr>
            <w:tcW w:w="91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7.78</w:t>
            </w:r>
          </w:p>
        </w:tc>
      </w:tr>
      <w:tr>
        <w:tblPrEx>
          <w:tblCellMar>
            <w:top w:w="0" w:type="dxa"/>
            <w:left w:w="0" w:type="dxa"/>
            <w:bottom w:w="0" w:type="dxa"/>
            <w:right w:w="0" w:type="dxa"/>
          </w:tblCellMar>
        </w:tblPrEx>
        <w:trPr>
          <w:trHeight w:val="282" w:hRule="atLeast"/>
          <w:jc w:val="center"/>
        </w:trPr>
        <w:tc>
          <w:tcPr>
            <w:tcW w:w="72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30306</w:t>
            </w:r>
          </w:p>
        </w:tc>
        <w:tc>
          <w:tcPr>
            <w:tcW w:w="198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救济费</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30226</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劳务费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843.74</w:t>
            </w:r>
          </w:p>
        </w:tc>
        <w:tc>
          <w:tcPr>
            <w:tcW w:w="6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399</w:t>
            </w:r>
          </w:p>
        </w:tc>
        <w:tc>
          <w:tcPr>
            <w:tcW w:w="184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hint="eastAsia" w:ascii="宋体" w:hAnsi="宋体" w:cs="宋体"/>
                <w:color w:val="000000"/>
                <w:kern w:val="0"/>
                <w:sz w:val="20"/>
                <w:szCs w:val="20"/>
              </w:rPr>
              <w:t>其他支出</w:t>
            </w:r>
          </w:p>
        </w:tc>
        <w:tc>
          <w:tcPr>
            <w:tcW w:w="91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282" w:hRule="atLeast"/>
          <w:jc w:val="center"/>
        </w:trPr>
        <w:tc>
          <w:tcPr>
            <w:tcW w:w="72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30307</w:t>
            </w:r>
          </w:p>
        </w:tc>
        <w:tc>
          <w:tcPr>
            <w:tcW w:w="198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医疗费补助</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30227</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委托业务费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6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39906</w:t>
            </w:r>
          </w:p>
        </w:tc>
        <w:tc>
          <w:tcPr>
            <w:tcW w:w="184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赠与</w:t>
            </w:r>
          </w:p>
        </w:tc>
        <w:tc>
          <w:tcPr>
            <w:tcW w:w="91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304" w:hRule="atLeast"/>
          <w:jc w:val="center"/>
        </w:trPr>
        <w:tc>
          <w:tcPr>
            <w:tcW w:w="72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30308</w:t>
            </w:r>
          </w:p>
        </w:tc>
        <w:tc>
          <w:tcPr>
            <w:tcW w:w="198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助学金</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0.20</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30228</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工会经费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6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39907</w:t>
            </w:r>
          </w:p>
        </w:tc>
        <w:tc>
          <w:tcPr>
            <w:tcW w:w="184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国家赔偿费用支出</w:t>
            </w:r>
          </w:p>
        </w:tc>
        <w:tc>
          <w:tcPr>
            <w:tcW w:w="91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442" w:hRule="atLeast"/>
          <w:jc w:val="center"/>
        </w:trPr>
        <w:tc>
          <w:tcPr>
            <w:tcW w:w="72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30309</w:t>
            </w:r>
          </w:p>
        </w:tc>
        <w:tc>
          <w:tcPr>
            <w:tcW w:w="198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奖励金</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17.70</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30229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福利费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146.25</w:t>
            </w:r>
          </w:p>
        </w:tc>
        <w:tc>
          <w:tcPr>
            <w:tcW w:w="6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39908</w:t>
            </w:r>
          </w:p>
        </w:tc>
        <w:tc>
          <w:tcPr>
            <w:tcW w:w="184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ascii="宋体" w:hAnsi="宋体" w:cs="宋体"/>
                <w:color w:val="000000"/>
                <w:kern w:val="0"/>
                <w:sz w:val="18"/>
                <w:szCs w:val="18"/>
              </w:rPr>
              <w:t xml:space="preserve"> </w:t>
            </w:r>
            <w:r>
              <w:rPr>
                <w:rFonts w:hint="eastAsia" w:ascii="宋体" w:hAnsi="宋体" w:cs="宋体"/>
                <w:color w:val="000000"/>
                <w:kern w:val="0"/>
                <w:sz w:val="18"/>
                <w:szCs w:val="18"/>
              </w:rPr>
              <w:t>对民间非营利组织和群众性自治组织补贴</w:t>
            </w:r>
          </w:p>
        </w:tc>
        <w:tc>
          <w:tcPr>
            <w:tcW w:w="91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378" w:hRule="atLeast"/>
          <w:jc w:val="center"/>
        </w:trPr>
        <w:tc>
          <w:tcPr>
            <w:tcW w:w="72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30310</w:t>
            </w:r>
          </w:p>
        </w:tc>
        <w:tc>
          <w:tcPr>
            <w:tcW w:w="198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个人农业生产补贴</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30231</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公务用车运行维护费</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3.79</w:t>
            </w:r>
          </w:p>
        </w:tc>
        <w:tc>
          <w:tcPr>
            <w:tcW w:w="6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39999</w:t>
            </w:r>
          </w:p>
        </w:tc>
        <w:tc>
          <w:tcPr>
            <w:tcW w:w="184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其他支出</w:t>
            </w:r>
          </w:p>
        </w:tc>
        <w:tc>
          <w:tcPr>
            <w:tcW w:w="91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456" w:hRule="atLeast"/>
          <w:jc w:val="center"/>
        </w:trPr>
        <w:tc>
          <w:tcPr>
            <w:tcW w:w="72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30311</w:t>
            </w:r>
          </w:p>
        </w:tc>
        <w:tc>
          <w:tcPr>
            <w:tcW w:w="198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代缴社会保险费</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30239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其他交通费用</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8.93</w:t>
            </w:r>
          </w:p>
        </w:tc>
        <w:tc>
          <w:tcPr>
            <w:tcW w:w="608"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left"/>
              <w:rPr>
                <w:rFonts w:ascii="宋体" w:cs="Times New Roman"/>
                <w:color w:val="000000"/>
                <w:sz w:val="20"/>
                <w:szCs w:val="20"/>
              </w:rPr>
            </w:pPr>
          </w:p>
        </w:tc>
        <w:tc>
          <w:tcPr>
            <w:tcW w:w="1842"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cs="Times New Roman"/>
                <w:color w:val="000000"/>
                <w:sz w:val="20"/>
                <w:szCs w:val="20"/>
              </w:rPr>
            </w:pPr>
          </w:p>
        </w:tc>
        <w:tc>
          <w:tcPr>
            <w:tcW w:w="91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377" w:hRule="atLeast"/>
          <w:jc w:val="center"/>
        </w:trPr>
        <w:tc>
          <w:tcPr>
            <w:tcW w:w="720"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30399</w:t>
            </w:r>
          </w:p>
        </w:tc>
        <w:tc>
          <w:tcPr>
            <w:tcW w:w="198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其他对个人和家庭的补助</w:t>
            </w:r>
          </w:p>
        </w:tc>
        <w:tc>
          <w:tcPr>
            <w:tcW w:w="90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color w:val="000000"/>
              </w:rPr>
            </w:pPr>
            <w:r>
              <w:rPr>
                <w:color w:val="000000"/>
              </w:rPr>
              <w:t>31.47</w:t>
            </w:r>
          </w:p>
        </w:tc>
        <w:tc>
          <w:tcPr>
            <w:tcW w:w="6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30240</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税金及附加费用</w:t>
            </w:r>
          </w:p>
        </w:tc>
        <w:tc>
          <w:tcPr>
            <w:tcW w:w="76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18"/>
                <w:szCs w:val="18"/>
              </w:rPr>
            </w:pPr>
            <w:r>
              <w:rPr>
                <w:rFonts w:hint="eastAsia" w:cs="宋体"/>
                <w:color w:val="000000"/>
                <w:sz w:val="18"/>
                <w:szCs w:val="18"/>
              </w:rPr>
              <w:t>　</w:t>
            </w:r>
          </w:p>
        </w:tc>
        <w:tc>
          <w:tcPr>
            <w:tcW w:w="608"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left"/>
              <w:rPr>
                <w:rFonts w:ascii="宋体" w:cs="Times New Roman"/>
                <w:color w:val="000000"/>
                <w:sz w:val="20"/>
                <w:szCs w:val="20"/>
              </w:rPr>
            </w:pPr>
          </w:p>
        </w:tc>
        <w:tc>
          <w:tcPr>
            <w:tcW w:w="1842"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cs="Times New Roman"/>
                <w:color w:val="000000"/>
                <w:sz w:val="20"/>
                <w:szCs w:val="20"/>
              </w:rPr>
            </w:pPr>
          </w:p>
        </w:tc>
        <w:tc>
          <w:tcPr>
            <w:tcW w:w="91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313" w:hRule="atLeast"/>
          <w:jc w:val="center"/>
        </w:trPr>
        <w:tc>
          <w:tcPr>
            <w:tcW w:w="720" w:type="dxa"/>
            <w:tcBorders>
              <w:top w:val="nil"/>
              <w:left w:val="single" w:color="000000" w:sz="4" w:space="0"/>
              <w:bottom w:val="single" w:color="auto" w:sz="4" w:space="0"/>
              <w:right w:val="single" w:color="000000" w:sz="4" w:space="0"/>
            </w:tcBorders>
            <w:noWrap/>
            <w:tcMar>
              <w:top w:w="15" w:type="dxa"/>
              <w:left w:w="15" w:type="dxa"/>
              <w:right w:w="15" w:type="dxa"/>
            </w:tcMar>
            <w:vAlign w:val="center"/>
          </w:tcPr>
          <w:p>
            <w:pPr>
              <w:spacing w:line="220" w:lineRule="exact"/>
              <w:jc w:val="left"/>
              <w:rPr>
                <w:rFonts w:ascii="宋体" w:cs="Times New Roman"/>
                <w:color w:val="000000"/>
                <w:sz w:val="20"/>
                <w:szCs w:val="20"/>
              </w:rPr>
            </w:pPr>
          </w:p>
        </w:tc>
        <w:tc>
          <w:tcPr>
            <w:tcW w:w="1985" w:type="dxa"/>
            <w:tcBorders>
              <w:top w:val="nil"/>
              <w:left w:val="nil"/>
              <w:bottom w:val="single" w:color="auto" w:sz="4" w:space="0"/>
              <w:right w:val="single" w:color="000000" w:sz="4" w:space="0"/>
            </w:tcBorders>
            <w:tcMar>
              <w:top w:w="15" w:type="dxa"/>
              <w:left w:w="15" w:type="dxa"/>
              <w:right w:w="15" w:type="dxa"/>
            </w:tcMar>
            <w:vAlign w:val="center"/>
          </w:tcPr>
          <w:p>
            <w:pPr>
              <w:spacing w:line="220" w:lineRule="exact"/>
              <w:jc w:val="left"/>
              <w:rPr>
                <w:rFonts w:ascii="宋体" w:cs="Times New Roman"/>
                <w:color w:val="000000"/>
                <w:sz w:val="20"/>
                <w:szCs w:val="20"/>
              </w:rPr>
            </w:pPr>
          </w:p>
        </w:tc>
        <w:tc>
          <w:tcPr>
            <w:tcW w:w="906" w:type="dxa"/>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cs="Times New Roman"/>
                <w:color w:val="000000"/>
              </w:rPr>
            </w:pPr>
            <w:r>
              <w:rPr>
                <w:rFonts w:hint="eastAsia" w:cs="宋体"/>
                <w:color w:val="000000"/>
              </w:rPr>
              <w:t>　</w:t>
            </w:r>
          </w:p>
        </w:tc>
        <w:tc>
          <w:tcPr>
            <w:tcW w:w="655" w:type="dxa"/>
            <w:tcBorders>
              <w:top w:val="nil"/>
              <w:left w:val="nil"/>
              <w:bottom w:val="single" w:color="auto"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30299</w:t>
            </w:r>
          </w:p>
        </w:tc>
        <w:tc>
          <w:tcPr>
            <w:tcW w:w="1599" w:type="dxa"/>
            <w:tcBorders>
              <w:top w:val="nil"/>
              <w:left w:val="nil"/>
              <w:bottom w:val="single" w:color="auto"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其他商品和服务支出</w:t>
            </w:r>
          </w:p>
        </w:tc>
        <w:tc>
          <w:tcPr>
            <w:tcW w:w="768" w:type="dxa"/>
            <w:tcBorders>
              <w:top w:val="nil"/>
              <w:left w:val="nil"/>
              <w:bottom w:val="single" w:color="auto" w:sz="4" w:space="0"/>
              <w:right w:val="single" w:color="000000" w:sz="4" w:space="0"/>
            </w:tcBorders>
            <w:noWrap/>
            <w:tcMar>
              <w:top w:w="15" w:type="dxa"/>
              <w:left w:w="15" w:type="dxa"/>
              <w:right w:w="15" w:type="dxa"/>
            </w:tcMar>
            <w:vAlign w:val="center"/>
          </w:tcPr>
          <w:p>
            <w:pPr>
              <w:jc w:val="right"/>
              <w:rPr>
                <w:color w:val="000000"/>
                <w:sz w:val="18"/>
                <w:szCs w:val="18"/>
              </w:rPr>
            </w:pPr>
            <w:r>
              <w:rPr>
                <w:color w:val="000000"/>
                <w:sz w:val="18"/>
                <w:szCs w:val="18"/>
              </w:rPr>
              <w:t>261.37</w:t>
            </w:r>
          </w:p>
        </w:tc>
        <w:tc>
          <w:tcPr>
            <w:tcW w:w="608" w:type="dxa"/>
            <w:tcBorders>
              <w:top w:val="nil"/>
              <w:left w:val="nil"/>
              <w:bottom w:val="single" w:color="auto" w:sz="4" w:space="0"/>
              <w:right w:val="single" w:color="000000" w:sz="4" w:space="0"/>
            </w:tcBorders>
            <w:noWrap/>
            <w:tcMar>
              <w:top w:w="15" w:type="dxa"/>
              <w:left w:w="15" w:type="dxa"/>
              <w:right w:w="15" w:type="dxa"/>
            </w:tcMar>
            <w:vAlign w:val="center"/>
          </w:tcPr>
          <w:p>
            <w:pPr>
              <w:spacing w:line="220" w:lineRule="exact"/>
              <w:jc w:val="left"/>
              <w:rPr>
                <w:rFonts w:ascii="宋体" w:cs="Times New Roman"/>
                <w:color w:val="000000"/>
                <w:sz w:val="20"/>
                <w:szCs w:val="20"/>
              </w:rPr>
            </w:pPr>
          </w:p>
        </w:tc>
        <w:tc>
          <w:tcPr>
            <w:tcW w:w="1842" w:type="dxa"/>
            <w:tcBorders>
              <w:top w:val="nil"/>
              <w:left w:val="nil"/>
              <w:bottom w:val="single" w:color="auto" w:sz="4" w:space="0"/>
              <w:right w:val="single" w:color="000000" w:sz="4" w:space="0"/>
            </w:tcBorders>
            <w:tcMar>
              <w:top w:w="15" w:type="dxa"/>
              <w:left w:w="15" w:type="dxa"/>
              <w:right w:w="15" w:type="dxa"/>
            </w:tcMar>
            <w:vAlign w:val="center"/>
          </w:tcPr>
          <w:p>
            <w:pPr>
              <w:spacing w:line="220" w:lineRule="exact"/>
              <w:jc w:val="left"/>
              <w:rPr>
                <w:rFonts w:ascii="宋体" w:cs="Times New Roman"/>
                <w:color w:val="000000"/>
                <w:sz w:val="20"/>
                <w:szCs w:val="20"/>
              </w:rPr>
            </w:pPr>
          </w:p>
        </w:tc>
        <w:tc>
          <w:tcPr>
            <w:tcW w:w="917" w:type="dxa"/>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127" w:hRule="atLeast"/>
          <w:jc w:val="center"/>
        </w:trPr>
        <w:tc>
          <w:tcPr>
            <w:tcW w:w="2705"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220" w:lineRule="exact"/>
              <w:jc w:val="center"/>
              <w:textAlignment w:val="center"/>
              <w:rPr>
                <w:rFonts w:ascii="宋体" w:cs="Times New Roman"/>
                <w:color w:val="000000"/>
                <w:sz w:val="20"/>
                <w:szCs w:val="20"/>
              </w:rPr>
            </w:pPr>
            <w:r>
              <w:rPr>
                <w:rFonts w:hint="eastAsia" w:ascii="宋体" w:hAnsi="宋体" w:cs="宋体"/>
                <w:color w:val="000000"/>
                <w:kern w:val="0"/>
                <w:sz w:val="20"/>
                <w:szCs w:val="20"/>
              </w:rPr>
              <w:t>人员经费合计</w:t>
            </w:r>
          </w:p>
        </w:tc>
        <w:tc>
          <w:tcPr>
            <w:tcW w:w="90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right"/>
              <w:rPr>
                <w:color w:val="000000"/>
              </w:rPr>
            </w:pPr>
            <w:r>
              <w:rPr>
                <w:color w:val="000000"/>
              </w:rPr>
              <w:t>39,892.53</w:t>
            </w:r>
          </w:p>
          <w:p>
            <w:pPr>
              <w:spacing w:line="220" w:lineRule="exact"/>
              <w:jc w:val="right"/>
              <w:rPr>
                <w:rFonts w:ascii="宋体" w:cs="Times New Roman"/>
                <w:color w:val="000000"/>
              </w:rPr>
            </w:pPr>
          </w:p>
        </w:tc>
        <w:tc>
          <w:tcPr>
            <w:tcW w:w="5472" w:type="dxa"/>
            <w:gridSpan w:val="5"/>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rPr>
                <w:rFonts w:cs="Times New Roman"/>
                <w:color w:val="000000"/>
                <w:sz w:val="22"/>
                <w:szCs w:val="22"/>
              </w:rPr>
            </w:pPr>
            <w:r>
              <w:rPr>
                <w:rFonts w:hint="eastAsia" w:cs="宋体"/>
                <w:color w:val="000000"/>
                <w:sz w:val="22"/>
                <w:szCs w:val="22"/>
              </w:rPr>
              <w:t>公用经费合计</w:t>
            </w:r>
          </w:p>
        </w:tc>
        <w:tc>
          <w:tcPr>
            <w:tcW w:w="91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rPr>
                <w:rFonts w:cs="Times New Roman"/>
                <w:color w:val="000000"/>
                <w:sz w:val="22"/>
                <w:szCs w:val="22"/>
              </w:rPr>
            </w:pPr>
            <w:r>
              <w:rPr>
                <w:color w:val="000000"/>
                <w:sz w:val="22"/>
                <w:szCs w:val="22"/>
              </w:rPr>
              <w:t>2,389.48</w:t>
            </w:r>
          </w:p>
        </w:tc>
      </w:tr>
      <w:tr>
        <w:tblPrEx>
          <w:tblCellMar>
            <w:top w:w="0" w:type="dxa"/>
            <w:left w:w="0" w:type="dxa"/>
            <w:bottom w:w="0" w:type="dxa"/>
            <w:right w:w="0" w:type="dxa"/>
          </w:tblCellMar>
        </w:tblPrEx>
        <w:trPr>
          <w:trHeight w:val="332" w:hRule="atLeast"/>
          <w:jc w:val="center"/>
        </w:trPr>
        <w:tc>
          <w:tcPr>
            <w:tcW w:w="10000" w:type="dxa"/>
            <w:gridSpan w:val="9"/>
            <w:tcBorders>
              <w:top w:val="single" w:color="auto" w:sz="4" w:space="0"/>
              <w:left w:val="nil"/>
              <w:bottom w:val="nil"/>
              <w:right w:val="nil"/>
            </w:tcBorders>
            <w:noWrap/>
            <w:tcMar>
              <w:top w:w="15" w:type="dxa"/>
              <w:left w:w="15" w:type="dxa"/>
              <w:right w:w="15" w:type="dxa"/>
            </w:tcMar>
            <w:vAlign w:val="center"/>
          </w:tcPr>
          <w:p>
            <w:pPr>
              <w:widowControl/>
              <w:jc w:val="left"/>
              <w:textAlignment w:val="center"/>
              <w:rPr>
                <w:rFonts w:ascii="宋体" w:cs="Times New Roman"/>
                <w:color w:val="000000"/>
                <w:sz w:val="20"/>
                <w:szCs w:val="20"/>
              </w:rPr>
            </w:pPr>
            <w:r>
              <w:rPr>
                <w:rFonts w:hint="eastAsia" w:ascii="宋体" w:hAnsi="宋体" w:cs="宋体"/>
                <w:color w:val="000000"/>
                <w:sz w:val="20"/>
                <w:szCs w:val="20"/>
              </w:rPr>
              <w:t>注：本表反映部门（或单位）本</w:t>
            </w:r>
            <w:r>
              <w:rPr>
                <w:rFonts w:hint="eastAsia" w:ascii="宋体" w:hAnsi="宋体" w:cs="宋体"/>
                <w:color w:val="000000"/>
                <w:kern w:val="0"/>
                <w:sz w:val="20"/>
                <w:szCs w:val="20"/>
              </w:rPr>
              <w:t>年度</w:t>
            </w:r>
            <w:r>
              <w:rPr>
                <w:rFonts w:hint="eastAsia" w:ascii="宋体" w:hAnsi="宋体" w:cs="宋体"/>
                <w:color w:val="000000"/>
                <w:sz w:val="20"/>
                <w:szCs w:val="20"/>
              </w:rPr>
              <w:t>一般公共预算财政拨款基本支出明细情况。</w:t>
            </w:r>
          </w:p>
        </w:tc>
      </w:tr>
    </w:tbl>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tbl>
      <w:tblPr>
        <w:tblStyle w:val="9"/>
        <w:tblW w:w="9781" w:type="dxa"/>
        <w:jc w:val="center"/>
        <w:tblLayout w:type="fixed"/>
        <w:tblCellMar>
          <w:top w:w="0" w:type="dxa"/>
          <w:left w:w="0" w:type="dxa"/>
          <w:bottom w:w="0" w:type="dxa"/>
          <w:right w:w="0" w:type="dxa"/>
        </w:tblCellMar>
      </w:tblPr>
      <w:tblGrid>
        <w:gridCol w:w="1771"/>
        <w:gridCol w:w="1623"/>
        <w:gridCol w:w="1506"/>
        <w:gridCol w:w="1507"/>
        <w:gridCol w:w="1506"/>
        <w:gridCol w:w="1868"/>
      </w:tblGrid>
      <w:tr>
        <w:tblPrEx>
          <w:tblCellMar>
            <w:top w:w="0" w:type="dxa"/>
            <w:left w:w="0" w:type="dxa"/>
            <w:bottom w:w="0" w:type="dxa"/>
            <w:right w:w="0" w:type="dxa"/>
          </w:tblCellMar>
        </w:tblPrEx>
        <w:trPr>
          <w:trHeight w:val="638" w:hRule="atLeast"/>
          <w:jc w:val="center"/>
        </w:trPr>
        <w:tc>
          <w:tcPr>
            <w:tcW w:w="9781" w:type="dxa"/>
            <w:gridSpan w:val="6"/>
            <w:tcBorders>
              <w:top w:val="nil"/>
              <w:left w:val="nil"/>
              <w:bottom w:val="nil"/>
              <w:right w:val="nil"/>
            </w:tcBorders>
            <w:noWrap/>
            <w:tcMar>
              <w:top w:w="15" w:type="dxa"/>
              <w:left w:w="15" w:type="dxa"/>
              <w:right w:w="15" w:type="dxa"/>
            </w:tcMar>
            <w:vAlign w:val="center"/>
          </w:tcPr>
          <w:p>
            <w:pPr>
              <w:widowControl/>
              <w:jc w:val="center"/>
              <w:textAlignment w:val="center"/>
              <w:rPr>
                <w:rFonts w:cs="Times New Roman"/>
              </w:rPr>
            </w:pPr>
            <w:r>
              <w:rPr>
                <w:rFonts w:cs="Times New Roman"/>
              </w:rPr>
              <w:br w:type="page"/>
            </w:r>
            <w:r>
              <w:rPr>
                <w:rFonts w:hint="eastAsia" w:ascii="黑体" w:hAnsi="宋体" w:eastAsia="黑体" w:cs="黑体"/>
                <w:color w:val="000000"/>
                <w:kern w:val="0"/>
                <w:sz w:val="32"/>
                <w:szCs w:val="32"/>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77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623"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506"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507"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506"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868" w:type="dxa"/>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60" w:hRule="atLeast"/>
          <w:jc w:val="center"/>
        </w:trPr>
        <w:tc>
          <w:tcPr>
            <w:tcW w:w="4900" w:type="dxa"/>
            <w:gridSpan w:val="3"/>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18"/>
                <w:szCs w:val="18"/>
              </w:rPr>
              <w:t>高阳县教育和体育局（汇总</w:t>
            </w:r>
          </w:p>
        </w:tc>
        <w:tc>
          <w:tcPr>
            <w:tcW w:w="1507"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506"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868" w:type="dxa"/>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17" w:hRule="atLeast"/>
          <w:jc w:val="center"/>
        </w:trPr>
        <w:tc>
          <w:tcPr>
            <w:tcW w:w="9781" w:type="dxa"/>
            <w:gridSpan w:val="6"/>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预算数</w:t>
            </w:r>
          </w:p>
        </w:tc>
      </w:tr>
      <w:tr>
        <w:tblPrEx>
          <w:tblCellMar>
            <w:top w:w="0" w:type="dxa"/>
            <w:left w:w="0" w:type="dxa"/>
            <w:bottom w:w="0" w:type="dxa"/>
            <w:right w:w="0" w:type="dxa"/>
          </w:tblCellMar>
        </w:tblPrEx>
        <w:trPr>
          <w:trHeight w:val="417" w:hRule="atLeast"/>
          <w:jc w:val="center"/>
        </w:trPr>
        <w:tc>
          <w:tcPr>
            <w:tcW w:w="1771" w:type="dxa"/>
            <w:vMerge w:val="restart"/>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合计</w:t>
            </w:r>
          </w:p>
        </w:tc>
        <w:tc>
          <w:tcPr>
            <w:tcW w:w="1623"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因公出国（境）费</w:t>
            </w:r>
          </w:p>
        </w:tc>
        <w:tc>
          <w:tcPr>
            <w:tcW w:w="4519" w:type="dxa"/>
            <w:gridSpan w:val="3"/>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公务用车购置及运行费</w:t>
            </w:r>
          </w:p>
        </w:tc>
        <w:tc>
          <w:tcPr>
            <w:tcW w:w="1868" w:type="dxa"/>
            <w:vMerge w:val="restart"/>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公务接待费</w:t>
            </w:r>
          </w:p>
        </w:tc>
      </w:tr>
      <w:tr>
        <w:tblPrEx>
          <w:tblCellMar>
            <w:top w:w="0" w:type="dxa"/>
            <w:left w:w="0" w:type="dxa"/>
            <w:bottom w:w="0" w:type="dxa"/>
            <w:right w:w="0" w:type="dxa"/>
          </w:tblCellMar>
        </w:tblPrEx>
        <w:trPr>
          <w:trHeight w:val="417" w:hRule="atLeast"/>
          <w:jc w:val="center"/>
        </w:trPr>
        <w:tc>
          <w:tcPr>
            <w:tcW w:w="1771" w:type="dxa"/>
            <w:vMerge w:val="continue"/>
            <w:tcBorders>
              <w:top w:val="nil"/>
              <w:left w:val="single" w:color="auto" w:sz="4" w:space="0"/>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623"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小计</w:t>
            </w:r>
          </w:p>
        </w:tc>
        <w:tc>
          <w:tcPr>
            <w:tcW w:w="1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公务用车购置费</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公务用车运行费</w:t>
            </w:r>
          </w:p>
        </w:tc>
        <w:tc>
          <w:tcPr>
            <w:tcW w:w="1868" w:type="dxa"/>
            <w:vMerge w:val="continue"/>
            <w:tcBorders>
              <w:top w:val="nil"/>
              <w:left w:val="nil"/>
              <w:bottom w:val="single" w:color="000000" w:sz="4" w:space="0"/>
              <w:right w:val="single" w:color="auto"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417" w:hRule="atLeast"/>
          <w:jc w:val="center"/>
        </w:trPr>
        <w:tc>
          <w:tcPr>
            <w:tcW w:w="1771" w:type="dxa"/>
            <w:tcBorders>
              <w:top w:val="nil"/>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1</w:t>
            </w:r>
          </w:p>
        </w:tc>
        <w:tc>
          <w:tcPr>
            <w:tcW w:w="1623"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2</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3</w:t>
            </w:r>
          </w:p>
        </w:tc>
        <w:tc>
          <w:tcPr>
            <w:tcW w:w="1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4</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5</w:t>
            </w:r>
          </w:p>
        </w:tc>
        <w:tc>
          <w:tcPr>
            <w:tcW w:w="1868" w:type="dxa"/>
            <w:tcBorders>
              <w:top w:val="nil"/>
              <w:left w:val="nil"/>
              <w:bottom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6</w:t>
            </w:r>
          </w:p>
        </w:tc>
      </w:tr>
      <w:tr>
        <w:tblPrEx>
          <w:tblCellMar>
            <w:top w:w="0" w:type="dxa"/>
            <w:left w:w="0" w:type="dxa"/>
            <w:bottom w:w="0" w:type="dxa"/>
            <w:right w:w="0" w:type="dxa"/>
          </w:tblCellMar>
        </w:tblPrEx>
        <w:trPr>
          <w:trHeight w:val="417" w:hRule="atLeast"/>
          <w:jc w:val="center"/>
        </w:trPr>
        <w:tc>
          <w:tcPr>
            <w:tcW w:w="1771" w:type="dxa"/>
            <w:tcBorders>
              <w:top w:val="nil"/>
              <w:left w:val="single" w:color="auto" w:sz="4" w:space="0"/>
              <w:bottom w:val="single" w:color="000000" w:sz="4" w:space="0"/>
              <w:right w:val="single" w:color="000000" w:sz="4" w:space="0"/>
            </w:tcBorders>
            <w:noWrap/>
            <w:tcMar>
              <w:top w:w="15" w:type="dxa"/>
              <w:left w:w="15" w:type="dxa"/>
              <w:right w:w="15" w:type="dxa"/>
            </w:tcMar>
            <w:vAlign w:val="center"/>
          </w:tcPr>
          <w:p>
            <w:pPr>
              <w:widowControl/>
              <w:jc w:val="right"/>
              <w:rPr>
                <w:rFonts w:cs="Times New Roman"/>
                <w:color w:val="000000"/>
                <w:sz w:val="22"/>
                <w:szCs w:val="22"/>
              </w:rPr>
            </w:pPr>
            <w:r>
              <w:rPr>
                <w:color w:val="000000"/>
                <w:sz w:val="22"/>
                <w:szCs w:val="22"/>
              </w:rPr>
              <w:t>20.30</w:t>
            </w:r>
          </w:p>
        </w:tc>
        <w:tc>
          <w:tcPr>
            <w:tcW w:w="162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150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20.30</w:t>
            </w:r>
          </w:p>
        </w:tc>
        <w:tc>
          <w:tcPr>
            <w:tcW w:w="150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150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20.30</w:t>
            </w:r>
          </w:p>
        </w:tc>
        <w:tc>
          <w:tcPr>
            <w:tcW w:w="1868" w:type="dxa"/>
            <w:tcBorders>
              <w:top w:val="nil"/>
              <w:left w:val="nil"/>
              <w:bottom w:val="single" w:color="000000" w:sz="4" w:space="0"/>
              <w:right w:val="single" w:color="auto" w:sz="4" w:space="0"/>
            </w:tcBorders>
            <w:noWrap/>
            <w:tcMar>
              <w:top w:w="15" w:type="dxa"/>
              <w:left w:w="15" w:type="dxa"/>
              <w:right w:w="15" w:type="dxa"/>
            </w:tcMar>
            <w:vAlign w:val="center"/>
          </w:tcPr>
          <w:p>
            <w:pPr>
              <w:widowControl/>
              <w:jc w:val="right"/>
              <w:rPr>
                <w:rFonts w:cs="Times New Roman"/>
                <w:color w:val="000000"/>
                <w:sz w:val="22"/>
                <w:szCs w:val="22"/>
              </w:rPr>
            </w:pPr>
          </w:p>
        </w:tc>
      </w:tr>
      <w:tr>
        <w:tblPrEx>
          <w:tblCellMar>
            <w:top w:w="0" w:type="dxa"/>
            <w:left w:w="0" w:type="dxa"/>
            <w:bottom w:w="0" w:type="dxa"/>
            <w:right w:w="0" w:type="dxa"/>
          </w:tblCellMar>
        </w:tblPrEx>
        <w:trPr>
          <w:trHeight w:val="417" w:hRule="atLeast"/>
          <w:jc w:val="center"/>
        </w:trPr>
        <w:tc>
          <w:tcPr>
            <w:tcW w:w="9781" w:type="dxa"/>
            <w:gridSpan w:val="6"/>
            <w:tcBorders>
              <w:top w:val="single" w:color="000000"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决算数</w:t>
            </w:r>
          </w:p>
        </w:tc>
      </w:tr>
      <w:tr>
        <w:tblPrEx>
          <w:tblCellMar>
            <w:top w:w="0" w:type="dxa"/>
            <w:left w:w="0" w:type="dxa"/>
            <w:bottom w:w="0" w:type="dxa"/>
            <w:right w:w="0" w:type="dxa"/>
          </w:tblCellMar>
        </w:tblPrEx>
        <w:trPr>
          <w:trHeight w:val="417" w:hRule="atLeast"/>
          <w:jc w:val="center"/>
        </w:trPr>
        <w:tc>
          <w:tcPr>
            <w:tcW w:w="1771" w:type="dxa"/>
            <w:vMerge w:val="restart"/>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合计</w:t>
            </w:r>
          </w:p>
        </w:tc>
        <w:tc>
          <w:tcPr>
            <w:tcW w:w="1623"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因公出国（境）费</w:t>
            </w:r>
          </w:p>
        </w:tc>
        <w:tc>
          <w:tcPr>
            <w:tcW w:w="4519" w:type="dxa"/>
            <w:gridSpan w:val="3"/>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公务用车购置及运行费</w:t>
            </w:r>
          </w:p>
        </w:tc>
        <w:tc>
          <w:tcPr>
            <w:tcW w:w="1868" w:type="dxa"/>
            <w:vMerge w:val="restart"/>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公务接待费</w:t>
            </w:r>
          </w:p>
        </w:tc>
      </w:tr>
      <w:tr>
        <w:tblPrEx>
          <w:tblCellMar>
            <w:top w:w="0" w:type="dxa"/>
            <w:left w:w="0" w:type="dxa"/>
            <w:bottom w:w="0" w:type="dxa"/>
            <w:right w:w="0" w:type="dxa"/>
          </w:tblCellMar>
        </w:tblPrEx>
        <w:trPr>
          <w:trHeight w:val="417" w:hRule="atLeast"/>
          <w:jc w:val="center"/>
        </w:trPr>
        <w:tc>
          <w:tcPr>
            <w:tcW w:w="1771" w:type="dxa"/>
            <w:vMerge w:val="continue"/>
            <w:tcBorders>
              <w:top w:val="nil"/>
              <w:left w:val="single" w:color="auto" w:sz="4" w:space="0"/>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623"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小计</w:t>
            </w:r>
          </w:p>
        </w:tc>
        <w:tc>
          <w:tcPr>
            <w:tcW w:w="1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公务用车购置费</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公务用车运行费</w:t>
            </w:r>
          </w:p>
        </w:tc>
        <w:tc>
          <w:tcPr>
            <w:tcW w:w="1868" w:type="dxa"/>
            <w:vMerge w:val="continue"/>
            <w:tcBorders>
              <w:top w:val="nil"/>
              <w:left w:val="nil"/>
              <w:bottom w:val="single" w:color="000000" w:sz="4" w:space="0"/>
              <w:right w:val="single" w:color="auto"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417" w:hRule="atLeast"/>
          <w:jc w:val="center"/>
        </w:trPr>
        <w:tc>
          <w:tcPr>
            <w:tcW w:w="1771" w:type="dxa"/>
            <w:tcBorders>
              <w:top w:val="nil"/>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7</w:t>
            </w:r>
          </w:p>
        </w:tc>
        <w:tc>
          <w:tcPr>
            <w:tcW w:w="1623"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8</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9</w:t>
            </w:r>
          </w:p>
        </w:tc>
        <w:tc>
          <w:tcPr>
            <w:tcW w:w="150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10</w:t>
            </w:r>
          </w:p>
        </w:tc>
        <w:tc>
          <w:tcPr>
            <w:tcW w:w="150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11</w:t>
            </w:r>
          </w:p>
        </w:tc>
        <w:tc>
          <w:tcPr>
            <w:tcW w:w="1868" w:type="dxa"/>
            <w:tcBorders>
              <w:top w:val="nil"/>
              <w:left w:val="nil"/>
              <w:bottom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12</w:t>
            </w:r>
          </w:p>
        </w:tc>
      </w:tr>
      <w:tr>
        <w:tblPrEx>
          <w:tblCellMar>
            <w:top w:w="0" w:type="dxa"/>
            <w:left w:w="0" w:type="dxa"/>
            <w:bottom w:w="0" w:type="dxa"/>
            <w:right w:w="0" w:type="dxa"/>
          </w:tblCellMar>
        </w:tblPrEx>
        <w:trPr>
          <w:trHeight w:val="447" w:hRule="atLeast"/>
          <w:jc w:val="center"/>
        </w:trPr>
        <w:tc>
          <w:tcPr>
            <w:tcW w:w="1771" w:type="dxa"/>
            <w:tcBorders>
              <w:top w:val="nil"/>
              <w:left w:val="single" w:color="auto" w:sz="4" w:space="0"/>
              <w:bottom w:val="single" w:color="auto" w:sz="4" w:space="0"/>
              <w:right w:val="single" w:color="000000" w:sz="4" w:space="0"/>
            </w:tcBorders>
            <w:noWrap/>
            <w:tcMar>
              <w:top w:w="15" w:type="dxa"/>
              <w:left w:w="15" w:type="dxa"/>
              <w:right w:w="15" w:type="dxa"/>
            </w:tcMar>
            <w:vAlign w:val="center"/>
          </w:tcPr>
          <w:p>
            <w:pPr>
              <w:widowControl/>
              <w:jc w:val="right"/>
              <w:rPr>
                <w:rFonts w:cs="Times New Roman"/>
                <w:color w:val="000000"/>
                <w:sz w:val="22"/>
                <w:szCs w:val="22"/>
              </w:rPr>
            </w:pPr>
            <w:r>
              <w:rPr>
                <w:color w:val="000000"/>
                <w:sz w:val="22"/>
                <w:szCs w:val="22"/>
              </w:rPr>
              <w:t>3.79</w:t>
            </w:r>
          </w:p>
        </w:tc>
        <w:tc>
          <w:tcPr>
            <w:tcW w:w="1623" w:type="dxa"/>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1506" w:type="dxa"/>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3.79</w:t>
            </w:r>
          </w:p>
        </w:tc>
        <w:tc>
          <w:tcPr>
            <w:tcW w:w="1507" w:type="dxa"/>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1506" w:type="dxa"/>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3.79</w:t>
            </w:r>
          </w:p>
        </w:tc>
        <w:tc>
          <w:tcPr>
            <w:tcW w:w="1868" w:type="dxa"/>
            <w:tcBorders>
              <w:top w:val="nil"/>
              <w:left w:val="nil"/>
              <w:bottom w:val="single" w:color="auto" w:sz="4" w:space="0"/>
              <w:right w:val="single" w:color="auto"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bl>
    <w:p>
      <w:pPr>
        <w:rPr>
          <w:rFonts w:cs="Times New Roman"/>
          <w:highlight w:val="green"/>
        </w:rPr>
      </w:pPr>
      <w:r>
        <w:rPr>
          <w:rFonts w:hint="eastAsia" w:ascii="宋体" w:hAnsi="宋体" w:cs="宋体"/>
        </w:rPr>
        <w:t>注：本表反映部门本年度“三公”经费支出预决算情况。其中：预算数为“三公”经费全年预算数，反映按规定程序调整后的预算数；决算数是包括当年一般公共预算财政拨款和以前年度结转资金安排的实际支出。</w:t>
      </w:r>
    </w:p>
    <w:p>
      <w:pPr>
        <w:ind w:firstLine="640" w:firstLineChars="200"/>
        <w:rPr>
          <w:rFonts w:cs="Times New Roman"/>
          <w:sz w:val="32"/>
          <w:szCs w:val="32"/>
          <w:highlight w:val="green"/>
        </w:rPr>
      </w:pPr>
    </w:p>
    <w:p>
      <w:pPr>
        <w:ind w:firstLine="1120" w:firstLineChars="200"/>
        <w:rPr>
          <w:rFonts w:ascii="黑体" w:hAnsi="黑体" w:eastAsia="黑体" w:cs="Times New Roman"/>
          <w:sz w:val="56"/>
          <w:szCs w:val="56"/>
        </w:rPr>
      </w:pPr>
    </w:p>
    <w:p>
      <w:pPr>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br w:type="page"/>
      </w:r>
    </w:p>
    <w:tbl>
      <w:tblPr>
        <w:tblStyle w:val="9"/>
        <w:tblW w:w="9923" w:type="dxa"/>
        <w:jc w:val="center"/>
        <w:tblLayout w:type="fixed"/>
        <w:tblCellMar>
          <w:top w:w="0" w:type="dxa"/>
          <w:left w:w="0" w:type="dxa"/>
          <w:bottom w:w="0" w:type="dxa"/>
          <w:right w:w="0" w:type="dxa"/>
        </w:tblCellMar>
      </w:tblPr>
      <w:tblGrid>
        <w:gridCol w:w="1418"/>
        <w:gridCol w:w="2268"/>
        <w:gridCol w:w="396"/>
        <w:gridCol w:w="738"/>
        <w:gridCol w:w="965"/>
        <w:gridCol w:w="1161"/>
        <w:gridCol w:w="851"/>
        <w:gridCol w:w="992"/>
        <w:gridCol w:w="1134"/>
      </w:tblGrid>
      <w:tr>
        <w:tblPrEx>
          <w:tblCellMar>
            <w:top w:w="0" w:type="dxa"/>
            <w:left w:w="0" w:type="dxa"/>
            <w:bottom w:w="0" w:type="dxa"/>
            <w:right w:w="0" w:type="dxa"/>
          </w:tblCellMar>
        </w:tblPrEx>
        <w:trPr>
          <w:trHeight w:val="780" w:hRule="atLeast"/>
          <w:jc w:val="center"/>
        </w:trPr>
        <w:tc>
          <w:tcPr>
            <w:tcW w:w="9923" w:type="dxa"/>
            <w:gridSpan w:val="9"/>
            <w:tcBorders>
              <w:top w:val="nil"/>
              <w:left w:val="nil"/>
              <w:bottom w:val="nil"/>
              <w:right w:val="nil"/>
            </w:tcBorders>
            <w:noWrap/>
            <w:tcMar>
              <w:top w:w="15" w:type="dxa"/>
              <w:left w:w="15" w:type="dxa"/>
              <w:right w:w="15" w:type="dxa"/>
            </w:tcMar>
            <w:vAlign w:val="center"/>
          </w:tcPr>
          <w:p>
            <w:pPr>
              <w:widowControl/>
              <w:jc w:val="center"/>
              <w:textAlignment w:val="center"/>
              <w:rPr>
                <w:rFonts w:ascii="黑体" w:hAnsi="宋体" w:eastAsia="黑体" w:cs="Times New Roman"/>
                <w:color w:val="000000"/>
                <w:sz w:val="32"/>
                <w:szCs w:val="32"/>
              </w:rPr>
            </w:pPr>
            <w:r>
              <w:rPr>
                <w:rFonts w:hint="eastAsia" w:ascii="黑体" w:hAnsi="宋体" w:eastAsia="黑体" w:cs="黑体"/>
                <w:color w:val="000000"/>
                <w:kern w:val="0"/>
                <w:sz w:val="32"/>
                <w:szCs w:val="32"/>
              </w:rPr>
              <w:t>政府性基金预算财政拨款收入支出决算表</w:t>
            </w:r>
          </w:p>
        </w:tc>
      </w:tr>
      <w:tr>
        <w:tblPrEx>
          <w:tblCellMar>
            <w:top w:w="0" w:type="dxa"/>
            <w:left w:w="0" w:type="dxa"/>
            <w:bottom w:w="0" w:type="dxa"/>
            <w:right w:w="0" w:type="dxa"/>
          </w:tblCellMar>
        </w:tblPrEx>
        <w:trPr>
          <w:trHeight w:val="255" w:hRule="atLeast"/>
          <w:jc w:val="center"/>
        </w:trPr>
        <w:tc>
          <w:tcPr>
            <w:tcW w:w="1418"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268"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396"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703" w:type="dxa"/>
            <w:gridSpan w:val="2"/>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85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126"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08</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255" w:hRule="atLeast"/>
          <w:jc w:val="center"/>
        </w:trPr>
        <w:tc>
          <w:tcPr>
            <w:tcW w:w="5785" w:type="dxa"/>
            <w:gridSpan w:val="5"/>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18"/>
                <w:szCs w:val="18"/>
              </w:rPr>
              <w:t>高阳县教育和体育局（汇总）</w:t>
            </w:r>
          </w:p>
        </w:tc>
        <w:tc>
          <w:tcPr>
            <w:tcW w:w="116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85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126"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308" w:hRule="atLeast"/>
          <w:jc w:val="center"/>
        </w:trPr>
        <w:tc>
          <w:tcPr>
            <w:tcW w:w="368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项目</w:t>
            </w:r>
          </w:p>
        </w:tc>
        <w:tc>
          <w:tcPr>
            <w:tcW w:w="1134" w:type="dxa"/>
            <w:gridSpan w:val="2"/>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年初结转和结余</w:t>
            </w:r>
          </w:p>
        </w:tc>
        <w:tc>
          <w:tcPr>
            <w:tcW w:w="965"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本年收入</w:t>
            </w:r>
          </w:p>
        </w:tc>
        <w:tc>
          <w:tcPr>
            <w:tcW w:w="3004"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本年支出</w:t>
            </w:r>
          </w:p>
        </w:tc>
        <w:tc>
          <w:tcPr>
            <w:tcW w:w="1134"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年末结转和结余</w:t>
            </w:r>
          </w:p>
        </w:tc>
      </w:tr>
      <w:tr>
        <w:tblPrEx>
          <w:tblCellMar>
            <w:top w:w="0" w:type="dxa"/>
            <w:left w:w="0" w:type="dxa"/>
            <w:bottom w:w="0" w:type="dxa"/>
            <w:right w:w="0" w:type="dxa"/>
          </w:tblCellMar>
        </w:tblPrEx>
        <w:trPr>
          <w:trHeight w:val="312" w:hRule="atLeast"/>
          <w:jc w:val="center"/>
        </w:trPr>
        <w:tc>
          <w:tcPr>
            <w:tcW w:w="1418"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功能分类科目编码</w:t>
            </w:r>
          </w:p>
        </w:tc>
        <w:tc>
          <w:tcPr>
            <w:tcW w:w="2268"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科目名称</w:t>
            </w:r>
          </w:p>
        </w:tc>
        <w:tc>
          <w:tcPr>
            <w:tcW w:w="1134"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96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16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小计</w:t>
            </w:r>
          </w:p>
        </w:tc>
        <w:tc>
          <w:tcPr>
            <w:tcW w:w="85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基本支出</w:t>
            </w:r>
          </w:p>
        </w:tc>
        <w:tc>
          <w:tcPr>
            <w:tcW w:w="9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项目支出</w:t>
            </w:r>
          </w:p>
        </w:tc>
        <w:tc>
          <w:tcPr>
            <w:tcW w:w="113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312" w:hRule="atLeast"/>
          <w:jc w:val="center"/>
        </w:trPr>
        <w:tc>
          <w:tcPr>
            <w:tcW w:w="1418"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2268"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cs="Times New Roman"/>
                <w:color w:val="000000"/>
                <w:sz w:val="22"/>
                <w:szCs w:val="22"/>
              </w:rPr>
            </w:pPr>
          </w:p>
        </w:tc>
        <w:tc>
          <w:tcPr>
            <w:tcW w:w="1134"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96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16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85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992"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13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312" w:hRule="atLeast"/>
          <w:jc w:val="center"/>
        </w:trPr>
        <w:tc>
          <w:tcPr>
            <w:tcW w:w="1418"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2268"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cs="Times New Roman"/>
                <w:color w:val="000000"/>
                <w:sz w:val="22"/>
                <w:szCs w:val="22"/>
              </w:rPr>
            </w:pPr>
          </w:p>
        </w:tc>
        <w:tc>
          <w:tcPr>
            <w:tcW w:w="1134"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96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16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85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992"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13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3686"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栏次</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1</w:t>
            </w:r>
          </w:p>
        </w:tc>
        <w:tc>
          <w:tcPr>
            <w:tcW w:w="9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2</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3</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4</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5</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6</w:t>
            </w:r>
          </w:p>
        </w:tc>
      </w:tr>
      <w:tr>
        <w:tblPrEx>
          <w:tblCellMar>
            <w:top w:w="0" w:type="dxa"/>
            <w:left w:w="0" w:type="dxa"/>
            <w:bottom w:w="0" w:type="dxa"/>
            <w:right w:w="0" w:type="dxa"/>
          </w:tblCellMar>
        </w:tblPrEx>
        <w:trPr>
          <w:trHeight w:val="308" w:hRule="atLeast"/>
          <w:jc w:val="center"/>
        </w:trPr>
        <w:tc>
          <w:tcPr>
            <w:tcW w:w="3686"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合计</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c>
          <w:tcPr>
            <w:tcW w:w="9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r>
      <w:tr>
        <w:tblPrEx>
          <w:tblCellMar>
            <w:top w:w="0" w:type="dxa"/>
            <w:left w:w="0" w:type="dxa"/>
            <w:bottom w:w="0" w:type="dxa"/>
            <w:right w:w="0" w:type="dxa"/>
          </w:tblCellMar>
        </w:tblPrEx>
        <w:trPr>
          <w:trHeight w:val="308" w:hRule="atLeast"/>
          <w:jc w:val="center"/>
        </w:trPr>
        <w:tc>
          <w:tcPr>
            <w:tcW w:w="141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cs="Times New Roman"/>
                <w:color w:val="000000"/>
                <w:sz w:val="22"/>
                <w:szCs w:val="22"/>
              </w:rPr>
            </w:pPr>
            <w:r>
              <w:rPr>
                <w:color w:val="000000"/>
                <w:sz w:val="22"/>
                <w:szCs w:val="22"/>
              </w:rPr>
              <w:t>212</w:t>
            </w:r>
          </w:p>
        </w:tc>
        <w:tc>
          <w:tcPr>
            <w:tcW w:w="2268" w:type="dxa"/>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22"/>
                <w:szCs w:val="22"/>
              </w:rPr>
            </w:pPr>
            <w:r>
              <w:rPr>
                <w:rFonts w:hint="eastAsia" w:cs="宋体"/>
                <w:color w:val="000000"/>
                <w:sz w:val="22"/>
                <w:szCs w:val="22"/>
              </w:rPr>
              <w:t>城乡社区支出</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633.39</w:t>
            </w:r>
          </w:p>
        </w:tc>
        <w:tc>
          <w:tcPr>
            <w:tcW w:w="9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8.08</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641.48</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641.48</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308" w:hRule="atLeast"/>
          <w:jc w:val="center"/>
        </w:trPr>
        <w:tc>
          <w:tcPr>
            <w:tcW w:w="141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cs="Times New Roman"/>
                <w:color w:val="000000"/>
                <w:sz w:val="22"/>
                <w:szCs w:val="22"/>
              </w:rPr>
            </w:pPr>
            <w:r>
              <w:rPr>
                <w:color w:val="000000"/>
                <w:sz w:val="22"/>
                <w:szCs w:val="22"/>
              </w:rPr>
              <w:t>21208</w:t>
            </w:r>
          </w:p>
        </w:tc>
        <w:tc>
          <w:tcPr>
            <w:tcW w:w="2268" w:type="dxa"/>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22"/>
                <w:szCs w:val="22"/>
              </w:rPr>
            </w:pPr>
            <w:r>
              <w:rPr>
                <w:rFonts w:hint="eastAsia" w:cs="宋体"/>
                <w:color w:val="000000"/>
                <w:sz w:val="22"/>
                <w:szCs w:val="22"/>
              </w:rPr>
              <w:t>国有土地使用权出让收入安排的支出</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633.39</w:t>
            </w:r>
          </w:p>
        </w:tc>
        <w:tc>
          <w:tcPr>
            <w:tcW w:w="9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8.08</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641.48</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641.48</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308" w:hRule="atLeast"/>
          <w:jc w:val="center"/>
        </w:trPr>
        <w:tc>
          <w:tcPr>
            <w:tcW w:w="141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cs="Times New Roman"/>
                <w:color w:val="000000"/>
                <w:sz w:val="22"/>
                <w:szCs w:val="22"/>
              </w:rPr>
            </w:pPr>
            <w:r>
              <w:rPr>
                <w:color w:val="000000"/>
                <w:sz w:val="22"/>
                <w:szCs w:val="22"/>
              </w:rPr>
              <w:t>2120803</w:t>
            </w:r>
          </w:p>
        </w:tc>
        <w:tc>
          <w:tcPr>
            <w:tcW w:w="2268" w:type="dxa"/>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 xml:space="preserve">  </w:t>
            </w:r>
            <w:r>
              <w:rPr>
                <w:rFonts w:hint="eastAsia" w:cs="宋体"/>
                <w:color w:val="000000"/>
                <w:sz w:val="22"/>
                <w:szCs w:val="22"/>
              </w:rPr>
              <w:t>城市建设支出</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633.39</w:t>
            </w:r>
          </w:p>
        </w:tc>
        <w:tc>
          <w:tcPr>
            <w:tcW w:w="9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8.08</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641.48</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641.48</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308" w:hRule="atLeast"/>
          <w:jc w:val="center"/>
        </w:trPr>
        <w:tc>
          <w:tcPr>
            <w:tcW w:w="141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cs="Times New Roman"/>
                <w:color w:val="000000"/>
                <w:sz w:val="22"/>
                <w:szCs w:val="22"/>
              </w:rPr>
            </w:pPr>
            <w:r>
              <w:rPr>
                <w:color w:val="000000"/>
                <w:sz w:val="22"/>
                <w:szCs w:val="22"/>
              </w:rPr>
              <w:t>229</w:t>
            </w:r>
          </w:p>
        </w:tc>
        <w:tc>
          <w:tcPr>
            <w:tcW w:w="2268" w:type="dxa"/>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22"/>
                <w:szCs w:val="22"/>
              </w:rPr>
            </w:pPr>
            <w:r>
              <w:rPr>
                <w:rFonts w:hint="eastAsia" w:cs="宋体"/>
                <w:color w:val="000000"/>
                <w:sz w:val="22"/>
                <w:szCs w:val="22"/>
              </w:rPr>
              <w:t>其他支出</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9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32.81</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32.81</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32.81</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308" w:hRule="atLeast"/>
          <w:jc w:val="center"/>
        </w:trPr>
        <w:tc>
          <w:tcPr>
            <w:tcW w:w="141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cs="Times New Roman"/>
                <w:color w:val="000000"/>
                <w:sz w:val="22"/>
                <w:szCs w:val="22"/>
              </w:rPr>
            </w:pPr>
            <w:r>
              <w:rPr>
                <w:color w:val="000000"/>
                <w:sz w:val="22"/>
                <w:szCs w:val="22"/>
              </w:rPr>
              <w:t>22960</w:t>
            </w:r>
          </w:p>
        </w:tc>
        <w:tc>
          <w:tcPr>
            <w:tcW w:w="2268" w:type="dxa"/>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22"/>
                <w:szCs w:val="22"/>
              </w:rPr>
            </w:pPr>
            <w:r>
              <w:rPr>
                <w:rFonts w:hint="eastAsia" w:cs="宋体"/>
                <w:color w:val="000000"/>
                <w:sz w:val="22"/>
                <w:szCs w:val="22"/>
              </w:rPr>
              <w:t>彩票公益金安排的支出</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9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32.81</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32.81</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32.81</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r>
        <w:tblPrEx>
          <w:tblCellMar>
            <w:top w:w="0" w:type="dxa"/>
            <w:left w:w="0" w:type="dxa"/>
            <w:bottom w:w="0" w:type="dxa"/>
            <w:right w:w="0" w:type="dxa"/>
          </w:tblCellMar>
        </w:tblPrEx>
        <w:trPr>
          <w:trHeight w:val="308" w:hRule="atLeast"/>
          <w:jc w:val="center"/>
        </w:trPr>
        <w:tc>
          <w:tcPr>
            <w:tcW w:w="141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cs="Times New Roman"/>
                <w:color w:val="000000"/>
                <w:sz w:val="22"/>
                <w:szCs w:val="22"/>
              </w:rPr>
            </w:pPr>
            <w:r>
              <w:rPr>
                <w:color w:val="000000"/>
                <w:sz w:val="22"/>
                <w:szCs w:val="22"/>
              </w:rPr>
              <w:t>2296003</w:t>
            </w:r>
          </w:p>
        </w:tc>
        <w:tc>
          <w:tcPr>
            <w:tcW w:w="2268" w:type="dxa"/>
            <w:tcBorders>
              <w:top w:val="nil"/>
              <w:left w:val="nil"/>
              <w:bottom w:val="single" w:color="000000" w:sz="4" w:space="0"/>
              <w:right w:val="single" w:color="000000" w:sz="4" w:space="0"/>
            </w:tcBorders>
            <w:noWrap/>
            <w:tcMar>
              <w:top w:w="15" w:type="dxa"/>
              <w:left w:w="15" w:type="dxa"/>
              <w:right w:w="15" w:type="dxa"/>
            </w:tcMar>
            <w:vAlign w:val="center"/>
          </w:tcPr>
          <w:p>
            <w:pPr>
              <w:rPr>
                <w:rFonts w:cs="Times New Roman"/>
                <w:color w:val="000000"/>
                <w:sz w:val="22"/>
                <w:szCs w:val="22"/>
              </w:rPr>
            </w:pPr>
            <w:r>
              <w:rPr>
                <w:color w:val="000000"/>
                <w:sz w:val="22"/>
                <w:szCs w:val="22"/>
              </w:rPr>
              <w:t xml:space="preserve">  </w:t>
            </w:r>
            <w:r>
              <w:rPr>
                <w:rFonts w:hint="eastAsia" w:cs="宋体"/>
                <w:color w:val="000000"/>
                <w:sz w:val="22"/>
                <w:szCs w:val="22"/>
              </w:rPr>
              <w:t>用于体育事业的彩票公益金支出</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9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32.81</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32.81</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color w:val="000000"/>
                <w:sz w:val="22"/>
                <w:szCs w:val="22"/>
              </w:rPr>
              <w:t>32.81</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cs="Times New Roman"/>
                <w:color w:val="000000"/>
                <w:sz w:val="22"/>
                <w:szCs w:val="22"/>
              </w:rPr>
            </w:pPr>
            <w:r>
              <w:rPr>
                <w:rFonts w:hint="eastAsia" w:cs="宋体"/>
                <w:color w:val="000000"/>
                <w:sz w:val="22"/>
                <w:szCs w:val="22"/>
              </w:rPr>
              <w:t>　</w:t>
            </w:r>
          </w:p>
        </w:tc>
      </w:tr>
    </w:tbl>
    <w:p>
      <w:pPr>
        <w:rPr>
          <w:rFonts w:cs="Times New Roman"/>
        </w:rPr>
      </w:pPr>
      <w:r>
        <w:rPr>
          <w:rFonts w:hint="eastAsia" w:ascii="宋体" w:hAnsi="宋体" w:cs="宋体"/>
        </w:rPr>
        <w:t>注：本表反映部门（或单位）本年度政府性基金预算财政拨款收入、支出及结转和结余情况。</w:t>
      </w:r>
    </w:p>
    <w:p>
      <w:pPr>
        <w:rPr>
          <w:rFonts w:cs="Times New Roman"/>
        </w:rPr>
      </w:pPr>
    </w:p>
    <w:p>
      <w:pPr>
        <w:rPr>
          <w:rFonts w:cs="Times New Roman"/>
        </w:rPr>
      </w:pPr>
    </w:p>
    <w:p>
      <w:pPr>
        <w:ind w:firstLine="422" w:firstLineChars="200"/>
        <w:rPr>
          <w:rFonts w:cs="Times New Roman"/>
          <w:b/>
          <w:bCs/>
        </w:rPr>
      </w:pPr>
      <w:r>
        <w:rPr>
          <w:rFonts w:cs="Times New Roman"/>
          <w:b/>
          <w:bCs/>
        </w:rPr>
        <w:br w:type="page"/>
      </w:r>
    </w:p>
    <w:tbl>
      <w:tblPr>
        <w:tblStyle w:val="9"/>
        <w:tblW w:w="9781" w:type="dxa"/>
        <w:jc w:val="center"/>
        <w:tblLayout w:type="fixed"/>
        <w:tblCellMar>
          <w:top w:w="0" w:type="dxa"/>
          <w:left w:w="0" w:type="dxa"/>
          <w:bottom w:w="0" w:type="dxa"/>
          <w:right w:w="0" w:type="dxa"/>
        </w:tblCellMar>
      </w:tblPr>
      <w:tblGrid>
        <w:gridCol w:w="1657"/>
        <w:gridCol w:w="4159"/>
        <w:gridCol w:w="741"/>
        <w:gridCol w:w="1434"/>
        <w:gridCol w:w="1790"/>
      </w:tblGrid>
      <w:tr>
        <w:tblPrEx>
          <w:tblCellMar>
            <w:top w:w="0" w:type="dxa"/>
            <w:left w:w="0" w:type="dxa"/>
            <w:bottom w:w="0" w:type="dxa"/>
            <w:right w:w="0" w:type="dxa"/>
          </w:tblCellMar>
        </w:tblPrEx>
        <w:trPr>
          <w:trHeight w:val="840" w:hRule="atLeast"/>
          <w:jc w:val="center"/>
        </w:trPr>
        <w:tc>
          <w:tcPr>
            <w:tcW w:w="9781" w:type="dxa"/>
            <w:gridSpan w:val="5"/>
            <w:tcBorders>
              <w:top w:val="nil"/>
              <w:left w:val="nil"/>
              <w:bottom w:val="nil"/>
              <w:right w:val="nil"/>
            </w:tcBorders>
            <w:noWrap/>
            <w:tcMar>
              <w:top w:w="15" w:type="dxa"/>
              <w:left w:w="15" w:type="dxa"/>
              <w:right w:w="15" w:type="dxa"/>
            </w:tcMar>
            <w:vAlign w:val="center"/>
          </w:tcPr>
          <w:p>
            <w:pPr>
              <w:widowControl/>
              <w:jc w:val="center"/>
              <w:textAlignment w:val="center"/>
              <w:rPr>
                <w:rFonts w:ascii="黑体" w:hAnsi="宋体" w:eastAsia="黑体" w:cs="Times New Roman"/>
                <w:color w:val="000000"/>
                <w:sz w:val="32"/>
                <w:szCs w:val="32"/>
              </w:rPr>
            </w:pPr>
            <w:r>
              <w:rPr>
                <w:rFonts w:hint="eastAsia" w:ascii="黑体" w:hAnsi="宋体" w:eastAsia="黑体" w:cs="黑体"/>
                <w:color w:val="000000"/>
                <w:kern w:val="0"/>
                <w:sz w:val="32"/>
                <w:szCs w:val="32"/>
              </w:rPr>
              <w:t>国有资本经营预算财政拨款支出决算表</w:t>
            </w:r>
          </w:p>
        </w:tc>
      </w:tr>
      <w:tr>
        <w:tblPrEx>
          <w:tblCellMar>
            <w:top w:w="0" w:type="dxa"/>
            <w:left w:w="0" w:type="dxa"/>
            <w:bottom w:w="0" w:type="dxa"/>
            <w:right w:w="0" w:type="dxa"/>
          </w:tblCellMar>
        </w:tblPrEx>
        <w:trPr>
          <w:trHeight w:val="255" w:hRule="atLeast"/>
          <w:jc w:val="center"/>
        </w:trPr>
        <w:tc>
          <w:tcPr>
            <w:tcW w:w="5816" w:type="dxa"/>
            <w:gridSpan w:val="2"/>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74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3224"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09</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255" w:hRule="atLeast"/>
          <w:jc w:val="center"/>
        </w:trPr>
        <w:tc>
          <w:tcPr>
            <w:tcW w:w="5816" w:type="dxa"/>
            <w:gridSpan w:val="2"/>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18"/>
                <w:szCs w:val="18"/>
              </w:rPr>
              <w:t>高阳县教育和体育局（汇总）</w:t>
            </w:r>
          </w:p>
        </w:tc>
        <w:tc>
          <w:tcPr>
            <w:tcW w:w="74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3224"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308" w:hRule="atLeast"/>
          <w:jc w:val="center"/>
        </w:trPr>
        <w:tc>
          <w:tcPr>
            <w:tcW w:w="581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w:t>
            </w:r>
          </w:p>
        </w:tc>
        <w:tc>
          <w:tcPr>
            <w:tcW w:w="3965"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615" w:hRule="atLeast"/>
          <w:jc w:val="center"/>
        </w:trPr>
        <w:tc>
          <w:tcPr>
            <w:tcW w:w="1657"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功能分类科目编码</w:t>
            </w:r>
          </w:p>
        </w:tc>
        <w:tc>
          <w:tcPr>
            <w:tcW w:w="41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科目名称</w:t>
            </w:r>
          </w:p>
        </w:tc>
        <w:tc>
          <w:tcPr>
            <w:tcW w:w="7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小计</w:t>
            </w:r>
          </w:p>
        </w:tc>
        <w:tc>
          <w:tcPr>
            <w:tcW w:w="14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基本支出</w:t>
            </w:r>
          </w:p>
        </w:tc>
        <w:tc>
          <w:tcPr>
            <w:tcW w:w="17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08" w:hRule="atLeast"/>
          <w:jc w:val="center"/>
        </w:trPr>
        <w:tc>
          <w:tcPr>
            <w:tcW w:w="5816"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栏次</w:t>
            </w:r>
          </w:p>
        </w:tc>
        <w:tc>
          <w:tcPr>
            <w:tcW w:w="7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1</w:t>
            </w:r>
          </w:p>
        </w:tc>
        <w:tc>
          <w:tcPr>
            <w:tcW w:w="14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2</w:t>
            </w:r>
          </w:p>
        </w:tc>
        <w:tc>
          <w:tcPr>
            <w:tcW w:w="17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08" w:hRule="atLeast"/>
          <w:jc w:val="center"/>
        </w:trPr>
        <w:tc>
          <w:tcPr>
            <w:tcW w:w="5816"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合计</w:t>
            </w:r>
          </w:p>
        </w:tc>
        <w:tc>
          <w:tcPr>
            <w:tcW w:w="74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c>
          <w:tcPr>
            <w:tcW w:w="14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c>
          <w:tcPr>
            <w:tcW w:w="179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r>
      <w:tr>
        <w:tblPrEx>
          <w:tblCellMar>
            <w:top w:w="0" w:type="dxa"/>
            <w:left w:w="0" w:type="dxa"/>
            <w:bottom w:w="0" w:type="dxa"/>
            <w:right w:w="0" w:type="dxa"/>
          </w:tblCellMar>
        </w:tblPrEx>
        <w:trPr>
          <w:trHeight w:val="308" w:hRule="atLeast"/>
          <w:jc w:val="center"/>
        </w:trPr>
        <w:tc>
          <w:tcPr>
            <w:tcW w:w="165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4159"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cs="Times New Roman"/>
                <w:color w:val="000000"/>
                <w:sz w:val="22"/>
                <w:szCs w:val="22"/>
              </w:rPr>
            </w:pPr>
          </w:p>
        </w:tc>
        <w:tc>
          <w:tcPr>
            <w:tcW w:w="74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79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165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4159"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cs="Times New Roman"/>
                <w:color w:val="000000"/>
                <w:sz w:val="22"/>
                <w:szCs w:val="22"/>
              </w:rPr>
            </w:pPr>
          </w:p>
        </w:tc>
        <w:tc>
          <w:tcPr>
            <w:tcW w:w="74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79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165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4159"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cs="Times New Roman"/>
                <w:color w:val="000000"/>
                <w:sz w:val="22"/>
                <w:szCs w:val="22"/>
              </w:rPr>
            </w:pPr>
          </w:p>
        </w:tc>
        <w:tc>
          <w:tcPr>
            <w:tcW w:w="74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79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165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4159"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cs="Times New Roman"/>
                <w:color w:val="000000"/>
                <w:sz w:val="22"/>
                <w:szCs w:val="22"/>
              </w:rPr>
            </w:pPr>
          </w:p>
        </w:tc>
        <w:tc>
          <w:tcPr>
            <w:tcW w:w="74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79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165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4159"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cs="Times New Roman"/>
                <w:color w:val="000000"/>
                <w:sz w:val="22"/>
                <w:szCs w:val="22"/>
              </w:rPr>
            </w:pPr>
          </w:p>
        </w:tc>
        <w:tc>
          <w:tcPr>
            <w:tcW w:w="74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3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79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bl>
    <w:p>
      <w:pPr>
        <w:rPr>
          <w:rFonts w:ascii="宋体" w:cs="Times New Roman"/>
        </w:rPr>
      </w:pPr>
      <w:r>
        <w:rPr>
          <w:rFonts w:hint="eastAsia" w:ascii="宋体" w:hAnsi="宋体" w:cs="宋体"/>
        </w:rPr>
        <w:t>注：本表反映部门本年度国有资本经营预算财政拨款收入、支出及结转结余情况。</w:t>
      </w:r>
    </w:p>
    <w:p>
      <w:pPr>
        <w:ind w:firstLine="420" w:firstLineChars="200"/>
        <w:rPr>
          <w:rFonts w:ascii="宋体" w:cs="Times New Roman"/>
        </w:rPr>
      </w:pPr>
      <w:r>
        <w:rPr>
          <w:rFonts w:hint="eastAsia" w:ascii="宋体" w:hAnsi="宋体" w:cs="宋体"/>
        </w:rPr>
        <w:t>本部门本年度无相关收入（或支出、收支及结转结余等）情况，按要求空表列示。</w:t>
      </w:r>
    </w:p>
    <w:p>
      <w:pPr>
        <w:rPr>
          <w:rFonts w:ascii="黑体" w:hAnsi="黑体" w:eastAsia="黑体" w:cs="Times New Roman"/>
          <w:sz w:val="56"/>
          <w:szCs w:val="56"/>
        </w:rPr>
      </w:pPr>
    </w:p>
    <w:p>
      <w:pPr>
        <w:rPr>
          <w:rFonts w:ascii="黑体" w:hAnsi="黑体" w:eastAsia="黑体" w:cs="Times New Roman"/>
          <w:sz w:val="56"/>
          <w:szCs w:val="56"/>
        </w:rPr>
      </w:pPr>
    </w:p>
    <w:p>
      <w:pPr>
        <w:rPr>
          <w:rFonts w:ascii="黑体" w:hAnsi="黑体" w:eastAsia="黑体" w:cs="Times New Roman"/>
          <w:sz w:val="56"/>
          <w:szCs w:val="56"/>
        </w:rPr>
      </w:pPr>
    </w:p>
    <w:p>
      <w:pPr>
        <w:rPr>
          <w:rFonts w:ascii="黑体" w:hAnsi="黑体" w:eastAsia="黑体" w:cs="Times New Roman"/>
          <w:sz w:val="56"/>
          <w:szCs w:val="56"/>
        </w:rPr>
      </w:pPr>
    </w:p>
    <w:p>
      <w:pPr>
        <w:rPr>
          <w:rFonts w:ascii="黑体" w:hAnsi="黑体" w:eastAsia="黑体" w:cs="Times New Roman"/>
          <w:sz w:val="56"/>
          <w:szCs w:val="56"/>
        </w:rPr>
      </w:pPr>
    </w:p>
    <w:p>
      <w:pPr>
        <w:rPr>
          <w:rFonts w:cs="Times New Roman"/>
        </w:rPr>
      </w:pPr>
    </w:p>
    <w:p>
      <w:pPr>
        <w:widowControl/>
        <w:spacing w:after="160" w:line="580" w:lineRule="exact"/>
        <w:ind w:firstLine="663" w:firstLineChars="316"/>
        <w:rPr>
          <w:rFonts w:ascii="Times New Roman" w:hAnsi="Times New Roman" w:eastAsia="黑体" w:cs="Times New Roman"/>
          <w:sz w:val="32"/>
          <w:szCs w:val="32"/>
        </w:rPr>
      </w:pPr>
      <w:r>
        <mc:AlternateContent>
          <mc:Choice Requires="wps">
            <w:drawing>
              <wp:anchor distT="0" distB="0" distL="114300" distR="114300" simplePos="0" relativeHeight="251666432"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3" name="文本框 20"/>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txbx>
                        <w:txbxContent>
                          <w:p>
                            <w:pPr>
                              <w:widowControl/>
                              <w:jc w:val="center"/>
                              <w:rPr>
                                <w:rFonts w:ascii="黑体" w:hAnsi="黑体" w:eastAsia="黑体" w:cs="黑体"/>
                                <w:color w:val="000000"/>
                                <w:sz w:val="96"/>
                                <w:szCs w:val="96"/>
                              </w:rPr>
                            </w:pPr>
                            <w:r>
                              <w:rPr>
                                <w:rFonts w:ascii="黑体" w:hAnsi="黑体" w:eastAsia="黑体" w:cs="黑体"/>
                                <w:color w:val="000000"/>
                                <w:sz w:val="96"/>
                                <w:szCs w:val="96"/>
                              </w:rPr>
                              <w:t xml:space="preserve"> </w:t>
                            </w:r>
                          </w:p>
                          <w:p>
                            <w:pPr>
                              <w:widowControl/>
                              <w:jc w:val="center"/>
                              <w:rPr>
                                <w:rFonts w:ascii="黑体" w:hAnsi="黑体" w:eastAsia="黑体" w:cs="黑体"/>
                                <w:color w:val="000000"/>
                                <w:sz w:val="96"/>
                                <w:szCs w:val="96"/>
                              </w:rPr>
                            </w:pPr>
                          </w:p>
                        </w:txbxContent>
                      </wps:txbx>
                      <wps:bodyPr upright="1"/>
                    </wps:wsp>
                  </a:graphicData>
                </a:graphic>
              </wp:anchor>
            </w:drawing>
          </mc:Choice>
          <mc:Fallback>
            <w:pict>
              <v:shape id="文本框 20" o:spid="_x0000_s1026" o:spt="202" type="#_x0000_t202" style="position:absolute;left:0pt;margin-left:-85.7pt;margin-top:238.15pt;height:173.25pt;width:613.65pt;z-index:251666432;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aWQpvbYBAABaAwAADgAAAGRycy9lMm9Eb2Mu&#10;eG1srVPBbtswDL0P6D8Iui92HaTZjDgFhqC9DN2Abh+gyHIsQBIFUYmdH1j/YKdddt935TtGKVky&#10;tJceepEpknrke6QXt6M1bKcCanANv56UnCknodVu0/Dv3+7ef+AMo3CtMOBUw/cK+e3y6t1i8LWq&#10;oAfTqsAIxGE9+Ib3Mfq6KFD2ygqcgFeOgh0EKyJdw6ZogxgI3ZqiKsubYoDQ+gBSIZJ3dQzyE2J4&#10;DSB0nZZqBXJrlYtH1KCMiEQJe+2RL3O3Xadk/NJ1qCIzDSemMZ9UhOx1OovlQtSbIHyv5akF8ZoW&#10;nnGyQjsqeoZaiSjYNugXUFbLAAhdnEiwxZFIVoRYXJfPtHnshVeZC0mN/iw6vh2sfNh9DUy3tAlT&#10;zpywNPHDz6fDrz+H3z9YlQUaPNaU9+gpM46fYKTkJFzyIzkT77ELNn2JEaM4ybs/y6vGyCQ55/OP&#10;0+lsxpmkWEW7UM1nCae4PPcB470Cy5LR8EDzy7KK3WeMx9R/KamagzttTJ6hcWxo+M10VuYH5wiB&#10;G0c1Ls0mK47r8cRgDe2eiG190JueamZqOZ0kz82d1iPN9P97Br38Es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66Pk94AAAANAQAADwAAAAAAAAABACAAAAAiAAAAZHJzL2Rvd25yZXYueG1sUEsB&#10;AhQAFAAAAAgAh07iQGlkKb22AQAAWgMAAA4AAAAAAAAAAQAgAAAALQEAAGRycy9lMm9Eb2MueG1s&#10;UEsFBgAAAAAGAAYAWQEAAFUFAAAAAA==&#10;">
                <v:fill on="f" focussize="0,0"/>
                <v:stroke on="f" weight="0.5pt"/>
                <v:imagedata o:title=""/>
                <o:lock v:ext="edit" aspectratio="f"/>
                <v:textbox>
                  <w:txbxContent>
                    <w:p>
                      <w:pPr>
                        <w:widowControl/>
                        <w:jc w:val="center"/>
                        <w:rPr>
                          <w:rFonts w:ascii="黑体" w:hAnsi="黑体" w:eastAsia="黑体" w:cs="黑体"/>
                          <w:color w:val="000000"/>
                          <w:sz w:val="96"/>
                          <w:szCs w:val="96"/>
                        </w:rPr>
                      </w:pPr>
                      <w:r>
                        <w:rPr>
                          <w:rFonts w:ascii="黑体" w:hAnsi="黑体" w:eastAsia="黑体" w:cs="黑体"/>
                          <w:color w:val="000000"/>
                          <w:sz w:val="96"/>
                          <w:szCs w:val="96"/>
                        </w:rPr>
                        <w:t xml:space="preserve"> </w:t>
                      </w:r>
                    </w:p>
                    <w:p>
                      <w:pPr>
                        <w:widowControl/>
                        <w:jc w:val="center"/>
                        <w:rPr>
                          <w:rFonts w:ascii="黑体" w:hAnsi="黑体" w:eastAsia="黑体" w:cs="黑体"/>
                          <w:color w:val="000000"/>
                          <w:sz w:val="96"/>
                          <w:szCs w:val="96"/>
                        </w:rPr>
                      </w:pPr>
                    </w:p>
                  </w:txbxContent>
                </v:textbox>
              </v:shape>
            </w:pict>
          </mc:Fallback>
        </mc:AlternateContent>
      </w:r>
      <w:r>
        <w:rPr>
          <w:rFonts w:cs="Times New Roman"/>
        </w:rPr>
        <w:br w:type="page"/>
      </w: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cs="Times New Roman"/>
          <w:sz w:val="32"/>
          <w:szCs w:val="32"/>
        </w:rPr>
      </w:pPr>
      <w:r>
        <w:drawing>
          <wp:anchor distT="0" distB="0" distL="114300" distR="114300" simplePos="0" relativeHeight="251670528" behindDoc="0" locked="0" layoutInCell="1" allowOverlap="1">
            <wp:simplePos x="0" y="0"/>
            <wp:positionH relativeFrom="column">
              <wp:posOffset>-130810</wp:posOffset>
            </wp:positionH>
            <wp:positionV relativeFrom="margin">
              <wp:posOffset>2149475</wp:posOffset>
            </wp:positionV>
            <wp:extent cx="837565" cy="687705"/>
            <wp:effectExtent l="0" t="0" r="635" b="17145"/>
            <wp:wrapNone/>
            <wp:docPr id="17" name="图片 74" descr="32303036343138343b32303038313639313bcafdbeddb7d6c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4" descr="32303036343138343b32303038313639313bcafdbeddb7d6cef6"/>
                    <pic:cNvPicPr>
                      <a:picLocks noChangeAspect="1"/>
                    </pic:cNvPicPr>
                  </pic:nvPicPr>
                  <pic:blipFill>
                    <a:blip r:embed="rId13"/>
                    <a:stretch>
                      <a:fillRect/>
                    </a:stretch>
                  </pic:blipFill>
                  <pic:spPr>
                    <a:xfrm>
                      <a:off x="0" y="0"/>
                      <a:ext cx="837565" cy="687705"/>
                    </a:xfrm>
                    <a:prstGeom prst="rect">
                      <a:avLst/>
                    </a:prstGeom>
                    <a:noFill/>
                    <a:ln>
                      <a:noFill/>
                    </a:ln>
                  </pic:spPr>
                </pic:pic>
              </a:graphicData>
            </a:graphic>
          </wp:anchor>
        </w:drawing>
      </w:r>
      <w:r>
        <w:rPr>
          <w:rFonts w:eastAsia="黑体"/>
          <w:sz w:val="32"/>
          <w:szCs w:val="32"/>
        </w:rPr>
        <w:t xml:space="preserve">     </w:t>
      </w:r>
    </w:p>
    <w:p>
      <w:pPr>
        <w:widowControl/>
        <w:numPr>
          <w:ilvl w:val="0"/>
          <w:numId w:val="6"/>
        </w:numPr>
        <w:ind w:left="1050" w:leftChars="0" w:firstLine="0" w:firstLineChars="0"/>
        <w:jc w:val="center"/>
        <w:rPr>
          <w:rFonts w:hint="eastAsia" w:ascii="黑体" w:hAnsi="黑体" w:eastAsia="黑体" w:cs="黑体"/>
          <w:color w:val="000000"/>
          <w:sz w:val="44"/>
          <w:szCs w:val="44"/>
        </w:rPr>
      </w:pPr>
      <w:r>
        <w:rPr>
          <w:rFonts w:ascii="黑体" w:hAnsi="黑体" w:eastAsia="黑体" w:cs="黑体"/>
          <w:color w:val="000000"/>
          <w:sz w:val="44"/>
          <w:szCs w:val="44"/>
        </w:rPr>
        <w:t>2021</w:t>
      </w:r>
      <w:r>
        <w:rPr>
          <w:rFonts w:hint="eastAsia" w:ascii="黑体" w:hAnsi="黑体" w:eastAsia="黑体" w:cs="黑体"/>
          <w:color w:val="000000"/>
          <w:sz w:val="44"/>
          <w:szCs w:val="44"/>
        </w:rPr>
        <w:t>年度部门决算情况说明</w:t>
      </w:r>
    </w:p>
    <w:p>
      <w:pPr>
        <w:widowControl/>
        <w:numPr>
          <w:ilvl w:val="0"/>
          <w:numId w:val="0"/>
        </w:numPr>
        <w:jc w:val="center"/>
        <w:rPr>
          <w:rFonts w:hint="eastAsia" w:ascii="黑体" w:hAnsi="黑体" w:eastAsia="黑体" w:cs="黑体"/>
          <w:color w:val="000000"/>
          <w:sz w:val="44"/>
          <w:szCs w:val="44"/>
        </w:rPr>
      </w:pPr>
    </w:p>
    <w:p>
      <w:pPr>
        <w:widowControl/>
        <w:numPr>
          <w:ilvl w:val="0"/>
          <w:numId w:val="0"/>
        </w:numPr>
        <w:jc w:val="center"/>
        <w:rPr>
          <w:rFonts w:hint="eastAsia" w:ascii="黑体" w:hAnsi="黑体" w:eastAsia="黑体" w:cs="黑体"/>
          <w:color w:val="000000"/>
          <w:sz w:val="44"/>
          <w:szCs w:val="44"/>
        </w:rPr>
      </w:pPr>
    </w:p>
    <w:p>
      <w:pPr>
        <w:widowControl/>
        <w:numPr>
          <w:ilvl w:val="0"/>
          <w:numId w:val="0"/>
        </w:numPr>
        <w:jc w:val="center"/>
        <w:rPr>
          <w:rFonts w:hint="eastAsia" w:ascii="黑体" w:hAnsi="黑体" w:eastAsia="黑体" w:cs="黑体"/>
          <w:color w:val="000000"/>
          <w:sz w:val="44"/>
          <w:szCs w:val="44"/>
        </w:rPr>
      </w:pPr>
    </w:p>
    <w:p>
      <w:pPr>
        <w:widowControl/>
        <w:numPr>
          <w:ilvl w:val="0"/>
          <w:numId w:val="0"/>
        </w:numPr>
        <w:jc w:val="center"/>
        <w:rPr>
          <w:rFonts w:hint="eastAsia" w:ascii="黑体" w:hAnsi="黑体" w:eastAsia="黑体" w:cs="黑体"/>
          <w:color w:val="000000"/>
          <w:sz w:val="44"/>
          <w:szCs w:val="44"/>
        </w:rPr>
      </w:pPr>
    </w:p>
    <w:p>
      <w:pPr>
        <w:widowControl/>
        <w:numPr>
          <w:ilvl w:val="0"/>
          <w:numId w:val="0"/>
        </w:numPr>
        <w:jc w:val="center"/>
        <w:rPr>
          <w:rFonts w:hint="eastAsia" w:ascii="黑体" w:hAnsi="黑体" w:eastAsia="黑体" w:cs="黑体"/>
          <w:color w:val="000000"/>
          <w:sz w:val="44"/>
          <w:szCs w:val="44"/>
        </w:rPr>
      </w:pPr>
    </w:p>
    <w:p>
      <w:pPr>
        <w:widowControl/>
        <w:numPr>
          <w:ilvl w:val="0"/>
          <w:numId w:val="0"/>
        </w:numPr>
        <w:jc w:val="center"/>
        <w:rPr>
          <w:rFonts w:hint="eastAsia" w:ascii="黑体" w:hAnsi="黑体" w:eastAsia="黑体" w:cs="黑体"/>
          <w:color w:val="000000"/>
          <w:sz w:val="44"/>
          <w:szCs w:val="44"/>
        </w:rPr>
      </w:pPr>
    </w:p>
    <w:p>
      <w:pPr>
        <w:widowControl/>
        <w:numPr>
          <w:ilvl w:val="0"/>
          <w:numId w:val="0"/>
        </w:numPr>
        <w:jc w:val="center"/>
        <w:rPr>
          <w:rFonts w:hint="eastAsia" w:ascii="黑体" w:hAnsi="黑体" w:eastAsia="黑体" w:cs="黑体"/>
          <w:color w:val="000000"/>
          <w:sz w:val="44"/>
          <w:szCs w:val="44"/>
        </w:rPr>
      </w:pPr>
    </w:p>
    <w:p>
      <w:pPr>
        <w:widowControl/>
        <w:numPr>
          <w:ilvl w:val="0"/>
          <w:numId w:val="0"/>
        </w:numPr>
        <w:jc w:val="center"/>
        <w:rPr>
          <w:rFonts w:hint="eastAsia" w:ascii="黑体" w:hAnsi="黑体" w:eastAsia="黑体" w:cs="黑体"/>
          <w:color w:val="000000"/>
          <w:sz w:val="44"/>
          <w:szCs w:val="44"/>
        </w:rPr>
      </w:pPr>
    </w:p>
    <w:p>
      <w:pPr>
        <w:widowControl/>
        <w:numPr>
          <w:ilvl w:val="0"/>
          <w:numId w:val="0"/>
        </w:numPr>
        <w:jc w:val="center"/>
        <w:rPr>
          <w:rFonts w:hint="eastAsia" w:ascii="黑体" w:hAnsi="黑体" w:eastAsia="黑体" w:cs="黑体"/>
          <w:color w:val="000000"/>
          <w:sz w:val="44"/>
          <w:szCs w:val="44"/>
        </w:rPr>
      </w:pPr>
    </w:p>
    <w:p>
      <w:pPr>
        <w:widowControl/>
        <w:numPr>
          <w:ilvl w:val="0"/>
          <w:numId w:val="0"/>
        </w:numPr>
        <w:jc w:val="center"/>
        <w:rPr>
          <w:rFonts w:hint="eastAsia" w:ascii="黑体" w:hAnsi="黑体" w:eastAsia="黑体" w:cs="黑体"/>
          <w:color w:val="000000"/>
          <w:sz w:val="44"/>
          <w:szCs w:val="44"/>
        </w:rPr>
      </w:pPr>
    </w:p>
    <w:p>
      <w:pPr>
        <w:widowControl/>
        <w:numPr>
          <w:ilvl w:val="0"/>
          <w:numId w:val="0"/>
        </w:numPr>
        <w:jc w:val="center"/>
        <w:rPr>
          <w:rFonts w:hint="eastAsia" w:ascii="黑体" w:hAnsi="黑体" w:eastAsia="黑体" w:cs="黑体"/>
          <w:color w:val="000000"/>
          <w:sz w:val="44"/>
          <w:szCs w:val="44"/>
        </w:rPr>
      </w:pPr>
    </w:p>
    <w:p>
      <w:pPr>
        <w:widowControl/>
        <w:numPr>
          <w:ilvl w:val="0"/>
          <w:numId w:val="0"/>
        </w:numPr>
        <w:jc w:val="center"/>
        <w:rPr>
          <w:rFonts w:hint="eastAsia" w:ascii="黑体" w:hAnsi="黑体" w:eastAsia="黑体" w:cs="黑体"/>
          <w:color w:val="000000"/>
          <w:sz w:val="44"/>
          <w:szCs w:val="44"/>
        </w:rPr>
      </w:pPr>
    </w:p>
    <w:p>
      <w:pPr>
        <w:widowControl/>
        <w:numPr>
          <w:ilvl w:val="0"/>
          <w:numId w:val="0"/>
        </w:numPr>
        <w:jc w:val="center"/>
        <w:rPr>
          <w:rFonts w:hint="eastAsia" w:ascii="黑体" w:hAnsi="黑体" w:eastAsia="黑体" w:cs="黑体"/>
          <w:color w:val="000000"/>
          <w:sz w:val="44"/>
          <w:szCs w:val="44"/>
        </w:rPr>
      </w:pPr>
    </w:p>
    <w:p>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黑体"/>
          <w:sz w:val="32"/>
          <w:szCs w:val="32"/>
        </w:rPr>
        <w:t>一、收入</w:t>
      </w:r>
      <w:r>
        <w:rPr>
          <w:rFonts w:hint="eastAsia" w:ascii="黑体" w:hAnsi="Cambria" w:eastAsia="黑体" w:cs="黑体"/>
          <w:kern w:val="0"/>
          <w:sz w:val="32"/>
          <w:szCs w:val="32"/>
        </w:rPr>
        <w:t>支出</w:t>
      </w:r>
      <w:r>
        <w:rPr>
          <w:rFonts w:hint="eastAsia" w:ascii="黑体" w:eastAsia="黑体" w:cs="黑体"/>
          <w:sz w:val="32"/>
          <w:szCs w:val="32"/>
        </w:rPr>
        <w:t>决算总体情况说明</w:t>
      </w:r>
    </w:p>
    <w:p>
      <w:pPr>
        <w:adjustRightInd w:val="0"/>
        <w:snapToGrid w:val="0"/>
        <w:spacing w:line="580" w:lineRule="exact"/>
        <w:ind w:firstLine="640" w:firstLineChars="200"/>
        <w:rPr>
          <w:rFonts w:hint="eastAsia" w:ascii="仿宋_GB2312" w:hAnsi="Times New Roman" w:eastAsia="仿宋_GB2312" w:cs="仿宋_GB2312"/>
          <w:sz w:val="32"/>
          <w:szCs w:val="32"/>
        </w:rPr>
      </w:pPr>
      <w:r>
        <w:rPr>
          <w:rFonts w:hint="eastAsia" w:ascii="仿宋_GB2312" w:hAnsi="Times New Roman" w:eastAsia="仿宋_GB2312" w:cs="仿宋_GB2312"/>
          <w:sz w:val="32"/>
          <w:szCs w:val="32"/>
          <w:lang w:eastAsia="zh-CN"/>
        </w:rPr>
        <w:t>本部门</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年度收、支总计（含结转和结余）</w:t>
      </w:r>
      <w:r>
        <w:rPr>
          <w:rFonts w:ascii="仿宋_GB2312" w:hAnsi="Times New Roman" w:eastAsia="仿宋_GB2312" w:cs="仿宋_GB2312"/>
          <w:sz w:val="32"/>
          <w:szCs w:val="32"/>
        </w:rPr>
        <w:t>69898.03</w:t>
      </w:r>
      <w:r>
        <w:rPr>
          <w:rFonts w:hint="eastAsia" w:ascii="仿宋_GB2312" w:hAnsi="Times New Roman" w:eastAsia="仿宋_GB2312" w:cs="仿宋_GB2312"/>
          <w:sz w:val="32"/>
          <w:szCs w:val="32"/>
        </w:rPr>
        <w:t>万元。与</w:t>
      </w:r>
      <w:r>
        <w:rPr>
          <w:rFonts w:ascii="仿宋_GB2312" w:hAnsi="Times New Roman" w:eastAsia="仿宋_GB2312" w:cs="仿宋_GB2312"/>
          <w:sz w:val="32"/>
          <w:szCs w:val="32"/>
        </w:rPr>
        <w:t>2020</w:t>
      </w:r>
      <w:r>
        <w:rPr>
          <w:rFonts w:hint="eastAsia" w:ascii="仿宋_GB2312" w:hAnsi="Times New Roman" w:eastAsia="仿宋_GB2312" w:cs="仿宋_GB2312"/>
          <w:sz w:val="32"/>
          <w:szCs w:val="32"/>
        </w:rPr>
        <w:t>年度决算相比，收支各增加</w:t>
      </w:r>
      <w:r>
        <w:rPr>
          <w:rFonts w:ascii="仿宋_GB2312" w:hAnsi="Times New Roman" w:eastAsia="仿宋_GB2312" w:cs="仿宋_GB2312"/>
          <w:sz w:val="32"/>
          <w:szCs w:val="32"/>
        </w:rPr>
        <w:t>9776.69</w:t>
      </w:r>
      <w:r>
        <w:rPr>
          <w:rFonts w:hint="eastAsia" w:ascii="仿宋_GB2312" w:hAnsi="Times New Roman" w:eastAsia="仿宋_GB2312" w:cs="仿宋_GB2312"/>
          <w:sz w:val="32"/>
          <w:szCs w:val="32"/>
        </w:rPr>
        <w:t>万元，增长</w:t>
      </w:r>
      <w:r>
        <w:rPr>
          <w:rFonts w:ascii="仿宋_GB2312" w:hAnsi="Times New Roman" w:eastAsia="仿宋_GB2312" w:cs="仿宋_GB2312"/>
          <w:sz w:val="32"/>
          <w:szCs w:val="32"/>
        </w:rPr>
        <w:t>16.3%</w:t>
      </w:r>
      <w:r>
        <w:rPr>
          <w:rFonts w:hint="eastAsia" w:ascii="仿宋_GB2312" w:hAnsi="Times New Roman" w:eastAsia="仿宋_GB2312" w:cs="仿宋_GB2312"/>
          <w:sz w:val="32"/>
          <w:szCs w:val="32"/>
        </w:rPr>
        <w:t>，主要原因是人员经费及项目支出增加。</w:t>
      </w:r>
    </w:p>
    <w:p>
      <w:pPr>
        <w:adjustRightInd w:val="0"/>
        <w:snapToGrid w:val="0"/>
        <w:spacing w:line="240" w:lineRule="auto"/>
        <w:ind w:firstLine="640" w:firstLineChars="200"/>
        <w:rPr>
          <w:rFonts w:hint="eastAsia" w:ascii="仿宋_GB2312" w:hAnsi="Times New Roman" w:eastAsia="仿宋_GB2312" w:cs="仿宋_GB2312"/>
          <w:sz w:val="32"/>
          <w:szCs w:val="32"/>
          <w:lang w:eastAsia="zh-CN"/>
        </w:rPr>
      </w:pPr>
      <w:r>
        <w:rPr>
          <w:rFonts w:hint="eastAsia" w:ascii="仿宋_GB2312" w:hAnsi="Times New Roman" w:eastAsia="仿宋_GB2312" w:cs="仿宋_GB2312"/>
          <w:sz w:val="32"/>
          <w:szCs w:val="32"/>
          <w:lang w:eastAsia="zh-CN"/>
        </w:rPr>
        <w:drawing>
          <wp:inline distT="0" distB="0" distL="114300" distR="114300">
            <wp:extent cx="4584065" cy="2755265"/>
            <wp:effectExtent l="0" t="0" r="6985" b="6985"/>
            <wp:docPr id="43" name="图片 43" descr="图片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片17"/>
                    <pic:cNvPicPr>
                      <a:picLocks noChangeAspect="1"/>
                    </pic:cNvPicPr>
                  </pic:nvPicPr>
                  <pic:blipFill>
                    <a:blip r:embed="rId14"/>
                    <a:stretch>
                      <a:fillRect/>
                    </a:stretch>
                  </pic:blipFill>
                  <pic:spPr>
                    <a:xfrm>
                      <a:off x="0" y="0"/>
                      <a:ext cx="4584065" cy="2755265"/>
                    </a:xfrm>
                    <a:prstGeom prst="rect">
                      <a:avLst/>
                    </a:prstGeom>
                  </pic:spPr>
                </pic:pic>
              </a:graphicData>
            </a:graphic>
          </wp:inline>
        </w:drawing>
      </w:r>
    </w:p>
    <w:p>
      <w:pPr>
        <w:adjustRightInd w:val="0"/>
        <w:snapToGrid w:val="0"/>
        <w:spacing w:line="240" w:lineRule="auto"/>
        <w:ind w:firstLine="600" w:firstLineChars="200"/>
        <w:rPr>
          <w:rFonts w:hint="eastAsia" w:ascii="仿宋_GB2312" w:hAnsi="Times New Roman" w:eastAsia="仿宋_GB2312" w:cs="仿宋_GB2312"/>
          <w:sz w:val="30"/>
          <w:szCs w:val="30"/>
          <w:lang w:val="en-US" w:eastAsia="zh-CN"/>
        </w:rPr>
      </w:pPr>
      <w:r>
        <w:rPr>
          <w:rFonts w:hint="eastAsia" w:ascii="仿宋_GB2312" w:hAnsi="Times New Roman" w:eastAsia="仿宋_GB2312" w:cs="仿宋_GB2312"/>
          <w:sz w:val="30"/>
          <w:szCs w:val="30"/>
          <w:lang w:val="en-US" w:eastAsia="zh-CN"/>
        </w:rPr>
        <w:t>图1 2020-2021年度收支总计对比情况（单位：万元）</w:t>
      </w:r>
    </w:p>
    <w:p>
      <w:pPr>
        <w:adjustRightInd w:val="0"/>
        <w:snapToGrid w:val="0"/>
        <w:spacing w:line="240" w:lineRule="auto"/>
        <w:ind w:firstLine="600" w:firstLineChars="200"/>
        <w:rPr>
          <w:rFonts w:hint="default" w:ascii="仿宋_GB2312" w:hAnsi="Times New Roman" w:eastAsia="仿宋_GB2312" w:cs="仿宋_GB2312"/>
          <w:sz w:val="30"/>
          <w:szCs w:val="30"/>
          <w:lang w:val="en-US" w:eastAsia="zh-CN"/>
        </w:rPr>
      </w:pPr>
    </w:p>
    <w:p>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黑体"/>
          <w:sz w:val="32"/>
          <w:szCs w:val="32"/>
        </w:rPr>
        <w:t>二、收入决算情况说明</w:t>
      </w:r>
    </w:p>
    <w:p>
      <w:pPr>
        <w:adjustRightInd w:val="0"/>
        <w:snapToGrid w:val="0"/>
        <w:spacing w:line="580" w:lineRule="exact"/>
        <w:ind w:firstLine="640" w:firstLineChars="200"/>
        <w:rPr>
          <w:rFonts w:hint="eastAsia" w:ascii="仿宋_GB2312" w:hAnsi="Times New Roman" w:eastAsia="仿宋_GB2312" w:cs="仿宋_GB2312"/>
          <w:sz w:val="32"/>
          <w:szCs w:val="32"/>
        </w:rPr>
      </w:pPr>
      <w:r>
        <w:rPr>
          <w:rFonts w:hint="eastAsia" w:ascii="仿宋_GB2312" w:hAnsi="Times New Roman" w:eastAsia="仿宋_GB2312" w:cs="仿宋_GB2312"/>
          <w:sz w:val="32"/>
          <w:szCs w:val="32"/>
          <w:lang w:eastAsia="zh-CN"/>
        </w:rPr>
        <w:t>本部门</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年度收入合计</w:t>
      </w:r>
      <w:r>
        <w:rPr>
          <w:rFonts w:ascii="仿宋_GB2312" w:hAnsi="Times New Roman" w:eastAsia="仿宋_GB2312" w:cs="仿宋_GB2312"/>
          <w:sz w:val="32"/>
          <w:szCs w:val="32"/>
        </w:rPr>
        <w:t>65138.18</w:t>
      </w:r>
      <w:r>
        <w:rPr>
          <w:rFonts w:hint="eastAsia" w:ascii="仿宋_GB2312" w:hAnsi="Times New Roman" w:eastAsia="仿宋_GB2312" w:cs="仿宋_GB2312"/>
          <w:sz w:val="32"/>
          <w:szCs w:val="32"/>
        </w:rPr>
        <w:t>万元，其中：财政拨款收入</w:t>
      </w:r>
      <w:r>
        <w:rPr>
          <w:rFonts w:ascii="仿宋_GB2312" w:hAnsi="Times New Roman" w:eastAsia="仿宋_GB2312" w:cs="仿宋_GB2312"/>
          <w:sz w:val="32"/>
          <w:szCs w:val="32"/>
        </w:rPr>
        <w:t>61934.89</w:t>
      </w:r>
      <w:r>
        <w:rPr>
          <w:rFonts w:hint="eastAsia" w:ascii="仿宋_GB2312" w:hAnsi="Times New Roman" w:eastAsia="仿宋_GB2312" w:cs="仿宋_GB2312"/>
          <w:sz w:val="32"/>
          <w:szCs w:val="32"/>
        </w:rPr>
        <w:t>万元，占</w:t>
      </w:r>
      <w:r>
        <w:rPr>
          <w:rFonts w:ascii="仿宋_GB2312" w:hAnsi="Times New Roman" w:eastAsia="仿宋_GB2312" w:cs="仿宋_GB2312"/>
          <w:sz w:val="32"/>
          <w:szCs w:val="32"/>
        </w:rPr>
        <w:t>95.1%</w:t>
      </w:r>
      <w:r>
        <w:rPr>
          <w:rFonts w:hint="eastAsia" w:ascii="仿宋_GB2312" w:hAnsi="Times New Roman" w:eastAsia="仿宋_GB2312" w:cs="仿宋_GB2312"/>
          <w:sz w:val="32"/>
          <w:szCs w:val="32"/>
        </w:rPr>
        <w:t>；上级补助收入</w:t>
      </w:r>
      <w:r>
        <w:rPr>
          <w:rFonts w:ascii="仿宋_GB2312" w:hAnsi="Times New Roman" w:eastAsia="仿宋_GB2312" w:cs="仿宋_GB2312"/>
          <w:sz w:val="32"/>
          <w:szCs w:val="32"/>
        </w:rPr>
        <w:t>82.47</w:t>
      </w:r>
      <w:r>
        <w:rPr>
          <w:rFonts w:hint="eastAsia" w:ascii="仿宋_GB2312" w:hAnsi="Times New Roman" w:eastAsia="仿宋_GB2312" w:cs="仿宋_GB2312"/>
          <w:sz w:val="32"/>
          <w:szCs w:val="32"/>
        </w:rPr>
        <w:t>万元，占</w:t>
      </w:r>
      <w:r>
        <w:rPr>
          <w:rFonts w:ascii="仿宋_GB2312" w:hAnsi="Times New Roman" w:eastAsia="仿宋_GB2312" w:cs="仿宋_GB2312"/>
          <w:sz w:val="32"/>
          <w:szCs w:val="32"/>
        </w:rPr>
        <w:t>0.12%</w:t>
      </w:r>
      <w:r>
        <w:rPr>
          <w:rFonts w:hint="eastAsia" w:ascii="仿宋_GB2312" w:hAnsi="Times New Roman" w:eastAsia="仿宋_GB2312" w:cs="仿宋_GB2312"/>
          <w:sz w:val="32"/>
          <w:szCs w:val="32"/>
        </w:rPr>
        <w:t>；事业收入</w:t>
      </w:r>
      <w:r>
        <w:rPr>
          <w:rFonts w:ascii="仿宋_GB2312" w:hAnsi="Times New Roman" w:eastAsia="仿宋_GB2312" w:cs="仿宋_GB2312"/>
          <w:sz w:val="32"/>
          <w:szCs w:val="32"/>
        </w:rPr>
        <w:t>3017.72</w:t>
      </w:r>
      <w:r>
        <w:rPr>
          <w:rFonts w:hint="eastAsia" w:ascii="仿宋_GB2312" w:hAnsi="Times New Roman" w:eastAsia="仿宋_GB2312" w:cs="仿宋_GB2312"/>
          <w:sz w:val="32"/>
          <w:szCs w:val="32"/>
        </w:rPr>
        <w:t>万元，占</w:t>
      </w:r>
      <w:r>
        <w:rPr>
          <w:rFonts w:ascii="仿宋_GB2312" w:hAnsi="Times New Roman" w:eastAsia="仿宋_GB2312" w:cs="仿宋_GB2312"/>
          <w:sz w:val="32"/>
          <w:szCs w:val="32"/>
        </w:rPr>
        <w:t>4.63%</w:t>
      </w:r>
      <w:r>
        <w:rPr>
          <w:rFonts w:hint="eastAsia" w:ascii="仿宋_GB2312" w:hAnsi="Times New Roman" w:eastAsia="仿宋_GB2312" w:cs="仿宋_GB2312"/>
          <w:sz w:val="32"/>
          <w:szCs w:val="32"/>
        </w:rPr>
        <w:t>；其他收入</w:t>
      </w:r>
      <w:r>
        <w:rPr>
          <w:rFonts w:ascii="仿宋_GB2312" w:hAnsi="Times New Roman" w:eastAsia="仿宋_GB2312" w:cs="仿宋_GB2312"/>
          <w:sz w:val="32"/>
          <w:szCs w:val="32"/>
        </w:rPr>
        <w:t>103.11</w:t>
      </w:r>
      <w:r>
        <w:rPr>
          <w:rFonts w:hint="eastAsia" w:ascii="仿宋_GB2312" w:hAnsi="Times New Roman" w:eastAsia="仿宋_GB2312" w:cs="仿宋_GB2312"/>
          <w:sz w:val="32"/>
          <w:szCs w:val="32"/>
        </w:rPr>
        <w:t>万元，占</w:t>
      </w:r>
      <w:r>
        <w:rPr>
          <w:rFonts w:ascii="仿宋_GB2312" w:hAnsi="Times New Roman" w:eastAsia="仿宋_GB2312" w:cs="仿宋_GB2312"/>
          <w:sz w:val="32"/>
          <w:szCs w:val="32"/>
        </w:rPr>
        <w:t>0.15%</w:t>
      </w:r>
      <w:r>
        <w:rPr>
          <w:rFonts w:hint="eastAsia" w:ascii="仿宋_GB2312" w:hAnsi="Times New Roman" w:eastAsia="仿宋_GB2312" w:cs="仿宋_GB2312"/>
          <w:sz w:val="32"/>
          <w:szCs w:val="32"/>
        </w:rPr>
        <w:t>。</w:t>
      </w:r>
    </w:p>
    <w:p>
      <w:pPr>
        <w:adjustRightInd w:val="0"/>
        <w:snapToGrid w:val="0"/>
        <w:spacing w:line="240" w:lineRule="auto"/>
        <w:ind w:firstLine="640" w:firstLineChars="200"/>
        <w:rPr>
          <w:rFonts w:hint="eastAsia" w:ascii="仿宋_GB2312" w:hAnsi="Times New Roman" w:eastAsia="仿宋_GB2312" w:cs="仿宋_GB2312"/>
          <w:sz w:val="32"/>
          <w:szCs w:val="32"/>
          <w:lang w:eastAsia="zh-CN"/>
        </w:rPr>
      </w:pPr>
      <w:r>
        <w:rPr>
          <w:rFonts w:hint="eastAsia" w:ascii="仿宋_GB2312" w:hAnsi="Times New Roman" w:eastAsia="仿宋_GB2312" w:cs="仿宋_GB2312"/>
          <w:sz w:val="32"/>
          <w:szCs w:val="32"/>
          <w:lang w:eastAsia="zh-CN"/>
        </w:rPr>
        <w:drawing>
          <wp:inline distT="0" distB="0" distL="114300" distR="114300">
            <wp:extent cx="4584065" cy="2755265"/>
            <wp:effectExtent l="0" t="0" r="6985" b="6985"/>
            <wp:docPr id="42" name="图片 42" descr="图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片16"/>
                    <pic:cNvPicPr>
                      <a:picLocks noChangeAspect="1"/>
                    </pic:cNvPicPr>
                  </pic:nvPicPr>
                  <pic:blipFill>
                    <a:blip r:embed="rId15"/>
                    <a:stretch>
                      <a:fillRect/>
                    </a:stretch>
                  </pic:blipFill>
                  <pic:spPr>
                    <a:xfrm>
                      <a:off x="0" y="0"/>
                      <a:ext cx="4584065" cy="2755265"/>
                    </a:xfrm>
                    <a:prstGeom prst="rect">
                      <a:avLst/>
                    </a:prstGeom>
                  </pic:spPr>
                </pic:pic>
              </a:graphicData>
            </a:graphic>
          </wp:inline>
        </w:drawing>
      </w:r>
    </w:p>
    <w:p>
      <w:pPr>
        <w:adjustRightInd w:val="0"/>
        <w:snapToGrid w:val="0"/>
        <w:spacing w:line="240" w:lineRule="auto"/>
        <w:ind w:firstLine="600" w:firstLineChars="200"/>
        <w:rPr>
          <w:rFonts w:hint="eastAsia" w:ascii="仿宋_GB2312" w:hAnsi="Times New Roman" w:eastAsia="仿宋_GB2312" w:cs="仿宋_GB2312"/>
          <w:sz w:val="30"/>
          <w:szCs w:val="30"/>
          <w:lang w:val="en-US" w:eastAsia="zh-CN"/>
        </w:rPr>
      </w:pPr>
      <w:r>
        <w:rPr>
          <w:rFonts w:hint="eastAsia" w:ascii="仿宋_GB2312" w:hAnsi="Times New Roman" w:eastAsia="仿宋_GB2312" w:cs="仿宋_GB2312"/>
          <w:sz w:val="30"/>
          <w:szCs w:val="30"/>
          <w:lang w:eastAsia="zh-CN"/>
        </w:rPr>
        <w:t>图</w:t>
      </w:r>
      <w:r>
        <w:rPr>
          <w:rFonts w:hint="eastAsia" w:ascii="仿宋_GB2312" w:hAnsi="Times New Roman" w:eastAsia="仿宋_GB2312" w:cs="仿宋_GB2312"/>
          <w:sz w:val="30"/>
          <w:szCs w:val="30"/>
          <w:lang w:val="en-US" w:eastAsia="zh-CN"/>
        </w:rPr>
        <w:t>2 收入决算构成情况（百分比）</w:t>
      </w:r>
    </w:p>
    <w:p>
      <w:pPr>
        <w:adjustRightInd w:val="0"/>
        <w:snapToGrid w:val="0"/>
        <w:spacing w:line="240" w:lineRule="auto"/>
        <w:ind w:firstLine="600" w:firstLineChars="200"/>
        <w:rPr>
          <w:rFonts w:hint="default" w:ascii="仿宋_GB2312" w:hAnsi="Times New Roman" w:eastAsia="仿宋_GB2312" w:cs="仿宋_GB2312"/>
          <w:sz w:val="30"/>
          <w:szCs w:val="30"/>
          <w:lang w:val="en-US" w:eastAsia="zh-CN"/>
        </w:rPr>
      </w:pPr>
    </w:p>
    <w:p>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黑体"/>
          <w:sz w:val="32"/>
          <w:szCs w:val="32"/>
        </w:rPr>
        <w:t>三、支出决算情况说明</w:t>
      </w:r>
    </w:p>
    <w:p>
      <w:pPr>
        <w:adjustRightInd w:val="0"/>
        <w:snapToGrid w:val="0"/>
        <w:spacing w:line="580" w:lineRule="exact"/>
        <w:ind w:firstLine="640" w:firstLineChars="200"/>
        <w:rPr>
          <w:rFonts w:hint="eastAsia" w:ascii="仿宋_GB2312" w:hAnsi="Times New Roman" w:eastAsia="仿宋_GB2312" w:cs="仿宋_GB2312"/>
          <w:sz w:val="32"/>
          <w:szCs w:val="32"/>
        </w:rPr>
      </w:pPr>
      <w:r>
        <w:rPr>
          <w:rFonts w:hint="eastAsia" w:ascii="仿宋_GB2312" w:hAnsi="Times New Roman" w:eastAsia="仿宋_GB2312" w:cs="仿宋_GB2312"/>
          <w:sz w:val="32"/>
          <w:szCs w:val="32"/>
          <w:lang w:eastAsia="zh-CN"/>
        </w:rPr>
        <w:t>本部门</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年度支出合计</w:t>
      </w:r>
      <w:r>
        <w:rPr>
          <w:rFonts w:ascii="仿宋_GB2312" w:hAnsi="Times New Roman" w:eastAsia="仿宋_GB2312" w:cs="仿宋_GB2312"/>
          <w:sz w:val="32"/>
          <w:szCs w:val="32"/>
        </w:rPr>
        <w:t>66414.84</w:t>
      </w:r>
      <w:r>
        <w:rPr>
          <w:rFonts w:hint="eastAsia" w:ascii="仿宋_GB2312" w:hAnsi="Times New Roman" w:eastAsia="仿宋_GB2312" w:cs="仿宋_GB2312"/>
          <w:sz w:val="32"/>
          <w:szCs w:val="32"/>
        </w:rPr>
        <w:t>万元，其中：基本支出</w:t>
      </w:r>
      <w:r>
        <w:rPr>
          <w:rFonts w:ascii="仿宋_GB2312" w:hAnsi="Times New Roman" w:eastAsia="仿宋_GB2312" w:cs="仿宋_GB2312"/>
          <w:sz w:val="32"/>
          <w:szCs w:val="32"/>
        </w:rPr>
        <w:t>45011.49</w:t>
      </w:r>
      <w:r>
        <w:rPr>
          <w:rFonts w:hint="eastAsia" w:ascii="仿宋_GB2312" w:hAnsi="Times New Roman" w:eastAsia="仿宋_GB2312" w:cs="仿宋_GB2312"/>
          <w:sz w:val="32"/>
          <w:szCs w:val="32"/>
        </w:rPr>
        <w:t>万元，占</w:t>
      </w:r>
      <w:r>
        <w:rPr>
          <w:rFonts w:ascii="仿宋_GB2312" w:hAnsi="Times New Roman" w:eastAsia="仿宋_GB2312" w:cs="仿宋_GB2312"/>
          <w:sz w:val="32"/>
          <w:szCs w:val="32"/>
        </w:rPr>
        <w:t>67.8%</w:t>
      </w:r>
      <w:r>
        <w:rPr>
          <w:rFonts w:hint="eastAsia" w:ascii="仿宋_GB2312" w:hAnsi="Times New Roman" w:eastAsia="仿宋_GB2312" w:cs="仿宋_GB2312"/>
          <w:sz w:val="32"/>
          <w:szCs w:val="32"/>
        </w:rPr>
        <w:t>；项目支出</w:t>
      </w:r>
      <w:r>
        <w:rPr>
          <w:rFonts w:ascii="仿宋_GB2312" w:hAnsi="Times New Roman" w:eastAsia="仿宋_GB2312" w:cs="仿宋_GB2312"/>
          <w:sz w:val="32"/>
          <w:szCs w:val="32"/>
        </w:rPr>
        <w:t>21403.35</w:t>
      </w:r>
      <w:r>
        <w:rPr>
          <w:rFonts w:hint="eastAsia" w:ascii="仿宋_GB2312" w:hAnsi="Times New Roman" w:eastAsia="仿宋_GB2312" w:cs="仿宋_GB2312"/>
          <w:sz w:val="32"/>
          <w:szCs w:val="32"/>
        </w:rPr>
        <w:t>万元，占</w:t>
      </w:r>
      <w:r>
        <w:rPr>
          <w:rFonts w:ascii="仿宋_GB2312" w:hAnsi="Times New Roman" w:eastAsia="仿宋_GB2312" w:cs="仿宋_GB2312"/>
          <w:sz w:val="32"/>
          <w:szCs w:val="32"/>
        </w:rPr>
        <w:t>32.2%</w:t>
      </w:r>
      <w:r>
        <w:rPr>
          <w:rFonts w:hint="eastAsia" w:ascii="仿宋_GB2312" w:hAnsi="Times New Roman" w:eastAsia="仿宋_GB2312" w:cs="仿宋_GB2312"/>
          <w:sz w:val="32"/>
          <w:szCs w:val="32"/>
        </w:rPr>
        <w:t>。</w:t>
      </w:r>
    </w:p>
    <w:p>
      <w:pPr>
        <w:adjustRightInd w:val="0"/>
        <w:snapToGrid w:val="0"/>
        <w:spacing w:line="240" w:lineRule="auto"/>
        <w:ind w:firstLine="720" w:firstLineChars="200"/>
        <w:rPr>
          <w:rFonts w:hint="eastAsia" w:ascii="黑体" w:eastAsia="黑体" w:cs="黑体"/>
          <w:sz w:val="36"/>
          <w:szCs w:val="36"/>
          <w:lang w:eastAsia="zh-CN"/>
        </w:rPr>
      </w:pPr>
      <w:r>
        <w:rPr>
          <w:rFonts w:hint="eastAsia" w:ascii="黑体" w:eastAsia="黑体" w:cs="黑体"/>
          <w:sz w:val="36"/>
          <w:szCs w:val="36"/>
          <w:lang w:eastAsia="zh-CN"/>
        </w:rPr>
        <w:drawing>
          <wp:inline distT="0" distB="0" distL="114300" distR="114300">
            <wp:extent cx="4584065" cy="2755265"/>
            <wp:effectExtent l="0" t="0" r="6985" b="6985"/>
            <wp:docPr id="41" name="图片 41" descr="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15"/>
                    <pic:cNvPicPr>
                      <a:picLocks noChangeAspect="1"/>
                    </pic:cNvPicPr>
                  </pic:nvPicPr>
                  <pic:blipFill>
                    <a:blip r:embed="rId16"/>
                    <a:stretch>
                      <a:fillRect/>
                    </a:stretch>
                  </pic:blipFill>
                  <pic:spPr>
                    <a:xfrm>
                      <a:off x="0" y="0"/>
                      <a:ext cx="4584065" cy="2755265"/>
                    </a:xfrm>
                    <a:prstGeom prst="rect">
                      <a:avLst/>
                    </a:prstGeom>
                  </pic:spPr>
                </pic:pic>
              </a:graphicData>
            </a:graphic>
          </wp:inline>
        </w:drawing>
      </w:r>
    </w:p>
    <w:p>
      <w:pPr>
        <w:adjustRightInd w:val="0"/>
        <w:snapToGrid w:val="0"/>
        <w:spacing w:line="580" w:lineRule="exact"/>
        <w:ind w:firstLine="600" w:firstLineChars="200"/>
        <w:rPr>
          <w:rFonts w:hint="eastAsia" w:ascii="仿宋_GB2312" w:hAnsi="Times New Roman" w:eastAsia="仿宋_GB2312" w:cs="仿宋_GB2312"/>
          <w:sz w:val="30"/>
          <w:szCs w:val="30"/>
          <w:lang w:val="en-US" w:eastAsia="zh-CN"/>
        </w:rPr>
      </w:pPr>
      <w:r>
        <w:rPr>
          <w:rFonts w:hint="eastAsia" w:ascii="仿宋_GB2312" w:hAnsi="Times New Roman" w:eastAsia="仿宋_GB2312" w:cs="仿宋_GB2312"/>
          <w:sz w:val="30"/>
          <w:szCs w:val="30"/>
          <w:lang w:eastAsia="zh-CN"/>
        </w:rPr>
        <w:t>图</w:t>
      </w:r>
      <w:r>
        <w:rPr>
          <w:rFonts w:hint="eastAsia" w:ascii="仿宋_GB2312" w:hAnsi="Times New Roman" w:eastAsia="仿宋_GB2312" w:cs="仿宋_GB2312"/>
          <w:sz w:val="30"/>
          <w:szCs w:val="30"/>
          <w:lang w:val="en-US" w:eastAsia="zh-CN"/>
        </w:rPr>
        <w:t>3 支出决算构成情况（按支出性质/百分比）</w:t>
      </w:r>
    </w:p>
    <w:p>
      <w:pPr>
        <w:adjustRightInd w:val="0"/>
        <w:snapToGrid w:val="0"/>
        <w:spacing w:line="580" w:lineRule="exact"/>
        <w:ind w:firstLine="600" w:firstLineChars="200"/>
        <w:rPr>
          <w:rFonts w:hint="default" w:ascii="仿宋_GB2312" w:hAnsi="Times New Roman" w:eastAsia="仿宋_GB2312" w:cs="仿宋_GB2312"/>
          <w:sz w:val="30"/>
          <w:szCs w:val="30"/>
          <w:lang w:val="en-US" w:eastAsia="zh-CN"/>
        </w:rPr>
      </w:pPr>
    </w:p>
    <w:p>
      <w:pPr>
        <w:adjustRightInd w:val="0"/>
        <w:snapToGrid w:val="0"/>
        <w:spacing w:line="580" w:lineRule="exact"/>
        <w:ind w:firstLine="720" w:firstLineChars="200"/>
        <w:rPr>
          <w:rFonts w:ascii="黑体" w:eastAsia="黑体" w:cs="Times New Roman"/>
          <w:sz w:val="36"/>
          <w:szCs w:val="36"/>
        </w:rPr>
      </w:pPr>
      <w:r>
        <w:rPr>
          <w:rFonts w:hint="eastAsia" w:ascii="黑体" w:eastAsia="黑体" w:cs="黑体"/>
          <w:sz w:val="36"/>
          <w:szCs w:val="36"/>
        </w:rPr>
        <w:t>四、</w:t>
      </w:r>
      <w:r>
        <w:rPr>
          <w:rFonts w:hint="eastAsia" w:ascii="黑体" w:hAnsi="Cambria" w:eastAsia="黑体" w:cs="黑体"/>
          <w:kern w:val="0"/>
          <w:sz w:val="36"/>
          <w:szCs w:val="36"/>
        </w:rPr>
        <w:t>财政</w:t>
      </w:r>
      <w:r>
        <w:rPr>
          <w:rFonts w:hint="eastAsia" w:ascii="黑体" w:eastAsia="黑体" w:cs="黑体"/>
          <w:sz w:val="36"/>
          <w:szCs w:val="36"/>
        </w:rPr>
        <w:t>拨款收入支出决算总体情况说明</w:t>
      </w:r>
    </w:p>
    <w:p>
      <w:pPr>
        <w:snapToGrid w:val="0"/>
        <w:spacing w:line="580" w:lineRule="exact"/>
        <w:ind w:firstLine="643" w:firstLineChars="200"/>
        <w:rPr>
          <w:rFonts w:ascii="楷体_GB2312" w:hAnsi="Times New Roman" w:eastAsia="楷体_GB2312" w:cs="楷体_GB2312"/>
          <w:b/>
          <w:bCs/>
          <w:sz w:val="32"/>
          <w:szCs w:val="32"/>
        </w:rPr>
      </w:pPr>
      <w:r>
        <w:rPr>
          <w:rFonts w:hint="eastAsia" w:ascii="楷体_GB2312" w:hAnsi="Times New Roman" w:eastAsia="楷体_GB2312" w:cs="楷体_GB2312"/>
          <w:b/>
          <w:bCs/>
          <w:sz w:val="32"/>
          <w:szCs w:val="32"/>
        </w:rPr>
        <w:t>（一）财政拨款收支与</w:t>
      </w:r>
      <w:r>
        <w:rPr>
          <w:rFonts w:ascii="楷体_GB2312" w:hAnsi="Times New Roman" w:eastAsia="楷体_GB2312" w:cs="楷体_GB2312"/>
          <w:b/>
          <w:bCs/>
          <w:sz w:val="32"/>
          <w:szCs w:val="32"/>
        </w:rPr>
        <w:t>2020</w:t>
      </w:r>
      <w:r>
        <w:rPr>
          <w:rFonts w:hint="eastAsia" w:ascii="楷体_GB2312" w:hAnsi="Times New Roman" w:eastAsia="楷体_GB2312" w:cs="楷体_GB2312"/>
          <w:b/>
          <w:bCs/>
          <w:sz w:val="32"/>
          <w:szCs w:val="32"/>
        </w:rPr>
        <w:t>年度决算对比情况</w:t>
      </w:r>
      <w:r>
        <w:rPr>
          <w:rFonts w:ascii="楷体_GB2312" w:hAnsi="Times New Roman" w:eastAsia="楷体_GB2312" w:cs="楷体_GB2312"/>
          <w:b/>
          <w:bCs/>
          <w:sz w:val="32"/>
          <w:szCs w:val="32"/>
        </w:rPr>
        <w:t xml:space="preserve"> </w:t>
      </w:r>
    </w:p>
    <w:p>
      <w:pPr>
        <w:ind w:left="554" w:leftChars="264" w:right="318"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lang w:eastAsia="zh-CN"/>
        </w:rPr>
        <w:t>本部门</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年度财政拨款本年收入</w:t>
      </w:r>
      <w:r>
        <w:rPr>
          <w:rFonts w:ascii="仿宋_GB2312" w:hAnsi="Times New Roman" w:eastAsia="仿宋_GB2312" w:cs="仿宋_GB2312"/>
          <w:sz w:val="32"/>
          <w:szCs w:val="32"/>
        </w:rPr>
        <w:t>61934.89</w:t>
      </w:r>
      <w:r>
        <w:rPr>
          <w:rFonts w:hint="eastAsia" w:ascii="仿宋_GB2312" w:hAnsi="Times New Roman" w:eastAsia="仿宋_GB2312" w:cs="仿宋_GB2312"/>
          <w:sz w:val="32"/>
          <w:szCs w:val="32"/>
        </w:rPr>
        <w:t>万元</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比</w:t>
      </w:r>
      <w:r>
        <w:rPr>
          <w:rFonts w:ascii="仿宋_GB2312" w:hAnsi="Times New Roman" w:eastAsia="仿宋_GB2312" w:cs="仿宋_GB2312"/>
          <w:sz w:val="32"/>
          <w:szCs w:val="32"/>
        </w:rPr>
        <w:t xml:space="preserve">2020 </w:t>
      </w:r>
      <w:r>
        <w:rPr>
          <w:rFonts w:hint="eastAsia" w:ascii="仿宋_GB2312" w:hAnsi="Times New Roman" w:eastAsia="仿宋_GB2312" w:cs="仿宋_GB2312"/>
          <w:sz w:val="32"/>
          <w:szCs w:val="32"/>
        </w:rPr>
        <w:t>年度增加</w:t>
      </w:r>
      <w:r>
        <w:rPr>
          <w:rFonts w:ascii="仿宋_GB2312" w:hAnsi="Times New Roman" w:eastAsia="仿宋_GB2312" w:cs="仿宋_GB2312"/>
          <w:sz w:val="32"/>
          <w:szCs w:val="32"/>
        </w:rPr>
        <w:t xml:space="preserve">10863.97 </w:t>
      </w:r>
      <w:r>
        <w:rPr>
          <w:rFonts w:hint="eastAsia" w:ascii="仿宋_GB2312" w:hAnsi="Times New Roman" w:eastAsia="仿宋_GB2312" w:cs="仿宋_GB2312"/>
          <w:sz w:val="32"/>
          <w:szCs w:val="32"/>
        </w:rPr>
        <w:t>万元，增长</w:t>
      </w:r>
      <w:r>
        <w:rPr>
          <w:rFonts w:ascii="仿宋_GB2312" w:hAnsi="Times New Roman" w:eastAsia="仿宋_GB2312" w:cs="仿宋_GB2312"/>
          <w:sz w:val="32"/>
          <w:szCs w:val="32"/>
        </w:rPr>
        <w:t>21.3%</w:t>
      </w:r>
      <w:r>
        <w:rPr>
          <w:rFonts w:hint="eastAsia" w:ascii="仿宋_GB2312" w:hAnsi="Times New Roman" w:eastAsia="仿宋_GB2312" w:cs="仿宋_GB2312"/>
          <w:sz w:val="32"/>
          <w:szCs w:val="32"/>
        </w:rPr>
        <w:t>，主要是人员经费和项目收入增加；本年支出</w:t>
      </w:r>
      <w:r>
        <w:rPr>
          <w:rFonts w:ascii="仿宋_GB2312" w:hAnsi="Times New Roman" w:eastAsia="仿宋_GB2312" w:cs="仿宋_GB2312"/>
          <w:sz w:val="32"/>
          <w:szCs w:val="32"/>
        </w:rPr>
        <w:t>63685.36</w:t>
      </w:r>
      <w:r>
        <w:rPr>
          <w:rFonts w:hint="eastAsia" w:ascii="仿宋_GB2312" w:hAnsi="Times New Roman" w:eastAsia="仿宋_GB2312" w:cs="仿宋_GB2312"/>
          <w:sz w:val="32"/>
          <w:szCs w:val="32"/>
        </w:rPr>
        <w:t>万元，增加</w:t>
      </w:r>
      <w:r>
        <w:rPr>
          <w:rFonts w:ascii="仿宋_GB2312" w:hAnsi="Times New Roman" w:eastAsia="仿宋_GB2312" w:cs="仿宋_GB2312"/>
          <w:sz w:val="32"/>
          <w:szCs w:val="32"/>
        </w:rPr>
        <w:t>10173.57</w:t>
      </w:r>
      <w:r>
        <w:rPr>
          <w:rFonts w:hint="eastAsia" w:ascii="仿宋_GB2312" w:hAnsi="Times New Roman" w:eastAsia="仿宋_GB2312" w:cs="仿宋_GB2312"/>
          <w:sz w:val="32"/>
          <w:szCs w:val="32"/>
        </w:rPr>
        <w:t>万元，增长</w:t>
      </w:r>
      <w:r>
        <w:rPr>
          <w:rFonts w:ascii="仿宋_GB2312" w:hAnsi="Times New Roman" w:eastAsia="仿宋_GB2312" w:cs="仿宋_GB2312"/>
          <w:sz w:val="32"/>
          <w:szCs w:val="32"/>
        </w:rPr>
        <w:t>19.0%</w:t>
      </w:r>
      <w:r>
        <w:rPr>
          <w:rFonts w:hint="eastAsia" w:ascii="仿宋_GB2312" w:hAnsi="Times New Roman" w:eastAsia="仿宋_GB2312" w:cs="仿宋_GB2312"/>
          <w:sz w:val="32"/>
          <w:szCs w:val="32"/>
        </w:rPr>
        <w:t>，主要是人员经费和项目支出增加。具体情况如下：</w:t>
      </w:r>
      <w:r>
        <w:rPr>
          <w:rFonts w:ascii="仿宋_GB2312" w:hAnsi="Times New Roman" w:eastAsia="仿宋_GB2312" w:cs="仿宋_GB2312"/>
          <w:sz w:val="32"/>
          <w:szCs w:val="32"/>
        </w:rPr>
        <w:t xml:space="preserve"> </w:t>
      </w:r>
    </w:p>
    <w:p>
      <w:pPr>
        <w:widowControl/>
        <w:numPr>
          <w:ilvl w:val="0"/>
          <w:numId w:val="7"/>
        </w:numPr>
        <w:spacing w:after="5" w:line="346" w:lineRule="auto"/>
        <w:ind w:right="938" w:firstLine="633"/>
        <w:jc w:val="left"/>
        <w:rPr>
          <w:rFonts w:ascii="仿宋_GB2312" w:hAnsi="Times New Roman" w:eastAsia="仿宋_GB2312" w:cs="仿宋_GB2312"/>
          <w:sz w:val="32"/>
          <w:szCs w:val="32"/>
        </w:rPr>
      </w:pPr>
      <w:r>
        <w:rPr>
          <w:rFonts w:hint="eastAsia" w:ascii="仿宋_GB2312" w:hAnsi="Times New Roman" w:eastAsia="仿宋_GB2312" w:cs="仿宋_GB2312"/>
          <w:sz w:val="32"/>
          <w:szCs w:val="32"/>
        </w:rPr>
        <w:t>一般公共预算财政拨款本年收入</w:t>
      </w:r>
      <w:r>
        <w:rPr>
          <w:rFonts w:ascii="仿宋_GB2312" w:hAnsi="Times New Roman" w:eastAsia="仿宋_GB2312" w:cs="仿宋_GB2312"/>
          <w:sz w:val="32"/>
          <w:szCs w:val="32"/>
        </w:rPr>
        <w:t>61894.00</w:t>
      </w:r>
      <w:r>
        <w:rPr>
          <w:rFonts w:hint="eastAsia" w:ascii="仿宋_GB2312" w:hAnsi="Times New Roman" w:eastAsia="仿宋_GB2312" w:cs="仿宋_GB2312"/>
          <w:sz w:val="32"/>
          <w:szCs w:val="32"/>
        </w:rPr>
        <w:t>万元，比上年增加</w:t>
      </w:r>
      <w:r>
        <w:rPr>
          <w:rFonts w:ascii="仿宋_GB2312" w:hAnsi="Times New Roman" w:eastAsia="仿宋_GB2312" w:cs="仿宋_GB2312"/>
          <w:sz w:val="32"/>
          <w:szCs w:val="32"/>
        </w:rPr>
        <w:t>10856.07</w:t>
      </w:r>
      <w:r>
        <w:rPr>
          <w:rFonts w:hint="eastAsia" w:ascii="仿宋_GB2312" w:hAnsi="Times New Roman" w:eastAsia="仿宋_GB2312" w:cs="仿宋_GB2312"/>
          <w:sz w:val="32"/>
          <w:szCs w:val="32"/>
        </w:rPr>
        <w:t>万元，增长</w:t>
      </w:r>
      <w:r>
        <w:rPr>
          <w:rFonts w:ascii="仿宋_GB2312" w:hAnsi="Times New Roman" w:eastAsia="仿宋_GB2312" w:cs="仿宋_GB2312"/>
          <w:sz w:val="32"/>
          <w:szCs w:val="32"/>
        </w:rPr>
        <w:t>21.3%</w:t>
      </w:r>
      <w:r>
        <w:rPr>
          <w:rFonts w:hint="eastAsia" w:ascii="仿宋_GB2312" w:hAnsi="Times New Roman" w:eastAsia="仿宋_GB2312" w:cs="仿宋_GB2312"/>
          <w:sz w:val="32"/>
          <w:szCs w:val="32"/>
        </w:rPr>
        <w:t>，主要是人员经费和项目收入增加；本年支出</w:t>
      </w:r>
      <w:r>
        <w:rPr>
          <w:rFonts w:ascii="仿宋_GB2312" w:hAnsi="Times New Roman" w:eastAsia="仿宋_GB2312" w:cs="仿宋_GB2312"/>
          <w:sz w:val="32"/>
          <w:szCs w:val="32"/>
        </w:rPr>
        <w:t>63011.07</w:t>
      </w:r>
      <w:r>
        <w:rPr>
          <w:rFonts w:hint="eastAsia" w:ascii="仿宋_GB2312" w:hAnsi="Times New Roman" w:eastAsia="仿宋_GB2312" w:cs="仿宋_GB2312"/>
          <w:sz w:val="32"/>
          <w:szCs w:val="32"/>
        </w:rPr>
        <w:t>万元，比上年增加</w:t>
      </w:r>
      <w:r>
        <w:rPr>
          <w:rFonts w:ascii="仿宋_GB2312" w:hAnsi="Times New Roman" w:eastAsia="仿宋_GB2312" w:cs="仿宋_GB2312"/>
          <w:sz w:val="32"/>
          <w:szCs w:val="32"/>
        </w:rPr>
        <w:t>9967.21</w:t>
      </w:r>
      <w:r>
        <w:rPr>
          <w:rFonts w:hint="eastAsia" w:ascii="仿宋_GB2312" w:hAnsi="Times New Roman" w:eastAsia="仿宋_GB2312" w:cs="仿宋_GB2312"/>
          <w:sz w:val="32"/>
          <w:szCs w:val="32"/>
        </w:rPr>
        <w:t>万元，</w:t>
      </w:r>
      <w:r>
        <w:rPr>
          <w:rFonts w:ascii="仿宋_GB2312" w:hAnsi="Times New Roman" w:eastAsia="仿宋_GB2312" w:cs="仿宋_GB2312"/>
          <w:sz w:val="32"/>
          <w:szCs w:val="32"/>
        </w:rPr>
        <w:t xml:space="preserve"> </w:t>
      </w:r>
      <w:r>
        <w:rPr>
          <w:rFonts w:hint="eastAsia" w:ascii="仿宋_GB2312" w:hAnsi="Times New Roman" w:eastAsia="仿宋_GB2312" w:cs="仿宋_GB2312"/>
          <w:sz w:val="32"/>
          <w:szCs w:val="32"/>
        </w:rPr>
        <w:t>增长</w:t>
      </w:r>
      <w:r>
        <w:rPr>
          <w:rFonts w:ascii="仿宋_GB2312" w:hAnsi="Times New Roman" w:eastAsia="仿宋_GB2312" w:cs="仿宋_GB2312"/>
          <w:sz w:val="32"/>
          <w:szCs w:val="32"/>
        </w:rPr>
        <w:t>18.8%</w:t>
      </w:r>
      <w:r>
        <w:rPr>
          <w:rFonts w:hint="eastAsia" w:ascii="仿宋_GB2312" w:hAnsi="Times New Roman" w:eastAsia="仿宋_GB2312" w:cs="仿宋_GB2312"/>
          <w:sz w:val="32"/>
          <w:szCs w:val="32"/>
        </w:rPr>
        <w:t>，主要是人员经费和项目支出增加。</w:t>
      </w:r>
      <w:r>
        <w:rPr>
          <w:rFonts w:ascii="仿宋_GB2312" w:hAnsi="Times New Roman" w:eastAsia="仿宋_GB2312" w:cs="仿宋_GB2312"/>
          <w:sz w:val="32"/>
          <w:szCs w:val="32"/>
        </w:rPr>
        <w:t xml:space="preserve"> </w:t>
      </w:r>
    </w:p>
    <w:p>
      <w:pPr>
        <w:widowControl/>
        <w:numPr>
          <w:ilvl w:val="0"/>
          <w:numId w:val="0"/>
        </w:numPr>
        <w:spacing w:after="5" w:line="346" w:lineRule="auto"/>
        <w:ind w:left="1187" w:leftChars="0" w:right="938" w:rightChars="0"/>
        <w:jc w:val="left"/>
        <w:rPr>
          <w:rFonts w:hint="eastAsia" w:ascii="仿宋_GB2312" w:hAnsi="Times New Roman" w:eastAsia="仿宋_GB2312" w:cs="仿宋_GB2312"/>
          <w:sz w:val="32"/>
          <w:szCs w:val="32"/>
          <w:lang w:eastAsia="zh-CN"/>
        </w:rPr>
      </w:pPr>
      <w:r>
        <w:rPr>
          <w:rFonts w:hint="eastAsia" w:ascii="仿宋_GB2312" w:hAnsi="Times New Roman" w:eastAsia="仿宋_GB2312" w:cs="仿宋_GB2312"/>
          <w:sz w:val="32"/>
          <w:szCs w:val="32"/>
          <w:lang w:eastAsia="zh-CN"/>
        </w:rPr>
        <w:drawing>
          <wp:inline distT="0" distB="0" distL="114300" distR="114300">
            <wp:extent cx="4198620" cy="2776855"/>
            <wp:effectExtent l="0" t="0" r="11430" b="4445"/>
            <wp:docPr id="40" name="图片 40" descr="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片14"/>
                    <pic:cNvPicPr>
                      <a:picLocks noChangeAspect="1"/>
                    </pic:cNvPicPr>
                  </pic:nvPicPr>
                  <pic:blipFill>
                    <a:blip r:embed="rId17"/>
                    <a:stretch>
                      <a:fillRect/>
                    </a:stretch>
                  </pic:blipFill>
                  <pic:spPr>
                    <a:xfrm>
                      <a:off x="0" y="0"/>
                      <a:ext cx="4198620" cy="2776855"/>
                    </a:xfrm>
                    <a:prstGeom prst="rect">
                      <a:avLst/>
                    </a:prstGeom>
                  </pic:spPr>
                </pic:pic>
              </a:graphicData>
            </a:graphic>
          </wp:inline>
        </w:drawing>
      </w:r>
    </w:p>
    <w:p>
      <w:pPr>
        <w:widowControl/>
        <w:numPr>
          <w:ilvl w:val="0"/>
          <w:numId w:val="0"/>
        </w:numPr>
        <w:spacing w:after="5" w:line="346" w:lineRule="auto"/>
        <w:ind w:right="938" w:rightChars="0" w:firstLine="600" w:firstLineChars="200"/>
        <w:jc w:val="left"/>
        <w:rPr>
          <w:rFonts w:hint="eastAsia" w:ascii="仿宋_GB2312" w:hAnsi="Times New Roman" w:eastAsia="仿宋_GB2312" w:cs="仿宋_GB2312"/>
          <w:sz w:val="30"/>
          <w:szCs w:val="30"/>
          <w:lang w:val="en-US" w:eastAsia="zh-CN"/>
        </w:rPr>
      </w:pPr>
      <w:r>
        <w:rPr>
          <w:rFonts w:hint="eastAsia" w:ascii="仿宋_GB2312" w:hAnsi="Times New Roman" w:eastAsia="仿宋_GB2312" w:cs="仿宋_GB2312"/>
          <w:sz w:val="30"/>
          <w:szCs w:val="30"/>
          <w:lang w:eastAsia="zh-CN"/>
        </w:rPr>
        <w:t>图</w:t>
      </w:r>
      <w:r>
        <w:rPr>
          <w:rFonts w:hint="eastAsia" w:ascii="仿宋_GB2312" w:hAnsi="Times New Roman" w:eastAsia="仿宋_GB2312" w:cs="仿宋_GB2312"/>
          <w:sz w:val="30"/>
          <w:szCs w:val="30"/>
          <w:lang w:val="en-US" w:eastAsia="zh-CN"/>
        </w:rPr>
        <w:t>4 财政拨款收支较上年决算对比情况（单位：万元）</w:t>
      </w:r>
    </w:p>
    <w:p>
      <w:pPr>
        <w:widowControl/>
        <w:numPr>
          <w:ilvl w:val="0"/>
          <w:numId w:val="0"/>
        </w:numPr>
        <w:spacing w:after="5" w:line="346" w:lineRule="auto"/>
        <w:ind w:right="938" w:rightChars="0" w:firstLine="600" w:firstLineChars="200"/>
        <w:jc w:val="left"/>
        <w:rPr>
          <w:rFonts w:hint="default" w:ascii="仿宋_GB2312" w:hAnsi="Times New Roman" w:eastAsia="仿宋_GB2312" w:cs="仿宋_GB2312"/>
          <w:sz w:val="30"/>
          <w:szCs w:val="30"/>
          <w:lang w:val="en-US" w:eastAsia="zh-CN"/>
        </w:rPr>
      </w:pPr>
    </w:p>
    <w:p>
      <w:pPr>
        <w:widowControl/>
        <w:numPr>
          <w:ilvl w:val="0"/>
          <w:numId w:val="7"/>
        </w:numPr>
        <w:spacing w:after="26" w:line="346" w:lineRule="auto"/>
        <w:ind w:right="938" w:firstLine="633"/>
        <w:jc w:val="left"/>
        <w:rPr>
          <w:rFonts w:hint="eastAsia" w:ascii="仿宋_GB2312" w:hAnsi="Times New Roman" w:eastAsia="仿宋_GB2312" w:cs="Times New Roman"/>
          <w:sz w:val="32"/>
          <w:szCs w:val="32"/>
          <w:lang w:eastAsia="zh-CN"/>
        </w:rPr>
      </w:pPr>
      <w:r>
        <w:rPr>
          <w:rFonts w:hint="eastAsia" w:ascii="仿宋_GB2312" w:hAnsi="Times New Roman" w:eastAsia="仿宋_GB2312" w:cs="仿宋_GB2312"/>
          <w:sz w:val="32"/>
          <w:szCs w:val="32"/>
        </w:rPr>
        <w:t>政府性基金预算财政拨款本年收入</w:t>
      </w:r>
      <w:r>
        <w:rPr>
          <w:rFonts w:ascii="仿宋_GB2312" w:hAnsi="Times New Roman" w:eastAsia="仿宋_GB2312" w:cs="仿宋_GB2312"/>
          <w:sz w:val="32"/>
          <w:szCs w:val="32"/>
        </w:rPr>
        <w:t xml:space="preserve"> 40.89 </w:t>
      </w:r>
      <w:r>
        <w:rPr>
          <w:rFonts w:hint="eastAsia" w:ascii="仿宋_GB2312" w:hAnsi="Times New Roman" w:eastAsia="仿宋_GB2312" w:cs="仿宋_GB2312"/>
          <w:sz w:val="32"/>
          <w:szCs w:val="32"/>
        </w:rPr>
        <w:t>万元，比上年增加</w:t>
      </w:r>
      <w:r>
        <w:rPr>
          <w:rFonts w:ascii="仿宋_GB2312" w:hAnsi="Times New Roman" w:eastAsia="仿宋_GB2312" w:cs="仿宋_GB2312"/>
          <w:sz w:val="32"/>
          <w:szCs w:val="32"/>
        </w:rPr>
        <w:t xml:space="preserve">7.9 </w:t>
      </w:r>
      <w:r>
        <w:rPr>
          <w:rFonts w:hint="eastAsia" w:ascii="仿宋_GB2312" w:hAnsi="Times New Roman" w:eastAsia="仿宋_GB2312" w:cs="仿宋_GB2312"/>
          <w:sz w:val="32"/>
          <w:szCs w:val="32"/>
        </w:rPr>
        <w:t>万元，增长</w:t>
      </w:r>
      <w:r>
        <w:rPr>
          <w:rFonts w:ascii="仿宋_GB2312" w:hAnsi="Times New Roman" w:eastAsia="仿宋_GB2312" w:cs="仿宋_GB2312"/>
          <w:sz w:val="32"/>
          <w:szCs w:val="32"/>
        </w:rPr>
        <w:t xml:space="preserve"> 23.9%</w:t>
      </w:r>
      <w:r>
        <w:rPr>
          <w:rFonts w:hint="eastAsia" w:ascii="仿宋_GB2312" w:hAnsi="Times New Roman" w:eastAsia="仿宋_GB2312" w:cs="仿宋_GB2312"/>
          <w:sz w:val="32"/>
          <w:szCs w:val="32"/>
        </w:rPr>
        <w:t>，主要原因是体育经费拨款增加；本年支出</w:t>
      </w:r>
      <w:r>
        <w:rPr>
          <w:rFonts w:ascii="仿宋_GB2312" w:hAnsi="Times New Roman" w:eastAsia="仿宋_GB2312" w:cs="仿宋_GB2312"/>
          <w:sz w:val="32"/>
          <w:szCs w:val="32"/>
        </w:rPr>
        <w:t>674.29</w:t>
      </w:r>
      <w:r>
        <w:rPr>
          <w:rFonts w:hint="eastAsia" w:ascii="仿宋_GB2312" w:hAnsi="Times New Roman" w:eastAsia="仿宋_GB2312" w:cs="仿宋_GB2312"/>
          <w:sz w:val="32"/>
          <w:szCs w:val="32"/>
        </w:rPr>
        <w:t>万元，比上年增加</w:t>
      </w:r>
      <w:r>
        <w:rPr>
          <w:rFonts w:ascii="仿宋_GB2312" w:hAnsi="Times New Roman" w:eastAsia="仿宋_GB2312" w:cs="仿宋_GB2312"/>
          <w:sz w:val="32"/>
          <w:szCs w:val="32"/>
        </w:rPr>
        <w:t>206.36</w:t>
      </w:r>
      <w:r>
        <w:rPr>
          <w:rFonts w:hint="eastAsia" w:ascii="仿宋_GB2312" w:hAnsi="Times New Roman" w:eastAsia="仿宋_GB2312" w:cs="仿宋_GB2312"/>
          <w:sz w:val="32"/>
          <w:szCs w:val="32"/>
        </w:rPr>
        <w:t>万元，增长</w:t>
      </w:r>
      <w:r>
        <w:rPr>
          <w:rFonts w:ascii="仿宋_GB2312" w:hAnsi="Times New Roman" w:eastAsia="仿宋_GB2312" w:cs="仿宋_GB2312"/>
          <w:sz w:val="32"/>
          <w:szCs w:val="32"/>
        </w:rPr>
        <w:t>44.1%</w:t>
      </w:r>
      <w:r>
        <w:rPr>
          <w:rFonts w:hint="eastAsia" w:ascii="仿宋_GB2312" w:hAnsi="Times New Roman" w:eastAsia="仿宋_GB2312" w:cs="仿宋_GB2312"/>
          <w:sz w:val="32"/>
          <w:szCs w:val="32"/>
        </w:rPr>
        <w:t>，主要是体育活动项目增多</w:t>
      </w:r>
      <w:r>
        <w:rPr>
          <w:rFonts w:ascii="仿宋_GB2312" w:hAnsi="Times New Roman" w:eastAsia="仿宋_GB2312" w:cs="仿宋_GB2312"/>
          <w:sz w:val="32"/>
          <w:szCs w:val="32"/>
        </w:rPr>
        <w:t xml:space="preserve"> </w:t>
      </w:r>
      <w:r>
        <w:rPr>
          <w:rFonts w:hint="eastAsia" w:ascii="仿宋_GB2312" w:hAnsi="Times New Roman" w:eastAsia="仿宋_GB2312" w:cs="仿宋_GB2312"/>
          <w:sz w:val="32"/>
          <w:szCs w:val="32"/>
        </w:rPr>
        <w:t>。</w:t>
      </w:r>
      <w:r>
        <w:rPr>
          <w:rFonts w:hint="eastAsia" w:ascii="仿宋_GB2312" w:hAnsi="Times New Roman" w:eastAsia="仿宋_GB2312" w:cs="Times New Roman"/>
          <w:sz w:val="32"/>
          <w:szCs w:val="32"/>
          <w:lang w:eastAsia="zh-CN"/>
        </w:rPr>
        <w:drawing>
          <wp:inline distT="0" distB="0" distL="114300" distR="114300">
            <wp:extent cx="4444365" cy="2755265"/>
            <wp:effectExtent l="0" t="0" r="13335" b="6985"/>
            <wp:docPr id="39" name="图片 39"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13"/>
                    <pic:cNvPicPr>
                      <a:picLocks noChangeAspect="1"/>
                    </pic:cNvPicPr>
                  </pic:nvPicPr>
                  <pic:blipFill>
                    <a:blip r:embed="rId18"/>
                    <a:stretch>
                      <a:fillRect/>
                    </a:stretch>
                  </pic:blipFill>
                  <pic:spPr>
                    <a:xfrm>
                      <a:off x="0" y="0"/>
                      <a:ext cx="4444365" cy="2755265"/>
                    </a:xfrm>
                    <a:prstGeom prst="rect">
                      <a:avLst/>
                    </a:prstGeom>
                  </pic:spPr>
                </pic:pic>
              </a:graphicData>
            </a:graphic>
          </wp:inline>
        </w:drawing>
      </w:r>
    </w:p>
    <w:p>
      <w:pPr>
        <w:widowControl/>
        <w:numPr>
          <w:ilvl w:val="0"/>
          <w:numId w:val="0"/>
        </w:numPr>
        <w:spacing w:after="5" w:line="346" w:lineRule="auto"/>
        <w:ind w:right="938" w:rightChars="0" w:firstLine="300" w:firstLineChars="100"/>
        <w:jc w:val="left"/>
        <w:rPr>
          <w:rFonts w:hint="eastAsia" w:ascii="仿宋_GB2312" w:hAnsi="Times New Roman" w:eastAsia="仿宋_GB2312" w:cs="Times New Roman"/>
          <w:sz w:val="30"/>
          <w:szCs w:val="30"/>
          <w:lang w:eastAsia="zh-CN"/>
        </w:rPr>
      </w:pPr>
      <w:r>
        <w:rPr>
          <w:rFonts w:hint="eastAsia" w:ascii="仿宋_GB2312" w:hAnsi="Times New Roman" w:eastAsia="仿宋_GB2312" w:cs="仿宋_GB2312"/>
          <w:sz w:val="30"/>
          <w:szCs w:val="30"/>
          <w:lang w:eastAsia="zh-CN"/>
        </w:rPr>
        <w:t>图</w:t>
      </w:r>
      <w:r>
        <w:rPr>
          <w:rFonts w:hint="eastAsia" w:ascii="仿宋_GB2312" w:hAnsi="Times New Roman" w:eastAsia="仿宋_GB2312" w:cs="仿宋_GB2312"/>
          <w:sz w:val="30"/>
          <w:szCs w:val="30"/>
          <w:lang w:val="en-US" w:eastAsia="zh-CN"/>
        </w:rPr>
        <w:t>5政府性基金预算收支较上年决算对比情况（单位：万元）</w:t>
      </w:r>
    </w:p>
    <w:p>
      <w:pPr>
        <w:snapToGrid w:val="0"/>
        <w:spacing w:line="580" w:lineRule="exact"/>
        <w:ind w:firstLine="643" w:firstLineChars="200"/>
        <w:rPr>
          <w:rFonts w:ascii="仿宋_GB2312" w:hAnsi="Times New Roman" w:eastAsia="仿宋_GB2312" w:cs="Times New Roman"/>
          <w:b/>
          <w:bCs/>
          <w:sz w:val="32"/>
          <w:szCs w:val="32"/>
        </w:rPr>
      </w:pPr>
      <w:r>
        <w:rPr>
          <w:rFonts w:hint="eastAsia" w:ascii="楷体_GB2312" w:hAnsi="Times New Roman" w:eastAsia="楷体_GB2312" w:cs="楷体_GB2312"/>
          <w:b/>
          <w:bCs/>
          <w:sz w:val="32"/>
          <w:szCs w:val="32"/>
        </w:rPr>
        <w:t>（二）财政拨款收支与年初预算数对比情况</w:t>
      </w:r>
    </w:p>
    <w:p>
      <w:pPr>
        <w:snapToGrid w:val="0"/>
        <w:spacing w:line="580" w:lineRule="exact"/>
        <w:ind w:firstLine="640" w:firstLineChars="200"/>
        <w:rPr>
          <w:rFonts w:ascii="仿宋_GB2312" w:hAnsi="Times New Roman" w:eastAsia="仿宋_GB2312" w:cs="Times New Roman"/>
          <w:b/>
          <w:bCs/>
          <w:sz w:val="32"/>
          <w:szCs w:val="32"/>
        </w:rPr>
      </w:pPr>
      <w:r>
        <w:rPr>
          <w:rFonts w:hint="eastAsia" w:ascii="仿宋_GB2312" w:hAnsi="Times New Roman" w:eastAsia="仿宋_GB2312" w:cs="仿宋_GB2312"/>
          <w:sz w:val="32"/>
          <w:szCs w:val="32"/>
          <w:lang w:eastAsia="zh-CN"/>
        </w:rPr>
        <w:t>本部门</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年度财政拨款本年收入</w:t>
      </w:r>
      <w:r>
        <w:rPr>
          <w:rFonts w:ascii="仿宋_GB2312" w:hAnsi="Times New Roman" w:eastAsia="仿宋_GB2312" w:cs="仿宋_GB2312"/>
          <w:sz w:val="32"/>
          <w:szCs w:val="32"/>
        </w:rPr>
        <w:t>61934.89</w:t>
      </w:r>
      <w:r>
        <w:rPr>
          <w:rFonts w:hint="eastAsia" w:ascii="仿宋_GB2312" w:hAnsi="Times New Roman" w:eastAsia="仿宋_GB2312" w:cs="仿宋_GB2312"/>
          <w:sz w:val="32"/>
          <w:szCs w:val="32"/>
        </w:rPr>
        <w:t>万元，完成年初预算的</w:t>
      </w:r>
      <w:r>
        <w:rPr>
          <w:rFonts w:ascii="仿宋_GB2312" w:hAnsi="Times New Roman" w:eastAsia="仿宋_GB2312" w:cs="仿宋_GB2312"/>
          <w:sz w:val="32"/>
          <w:szCs w:val="32"/>
        </w:rPr>
        <w:t>102.7%,</w:t>
      </w:r>
      <w:r>
        <w:rPr>
          <w:rFonts w:hint="eastAsia" w:ascii="仿宋_GB2312" w:hAnsi="Times New Roman" w:eastAsia="仿宋_GB2312" w:cs="仿宋_GB2312"/>
          <w:sz w:val="32"/>
          <w:szCs w:val="32"/>
        </w:rPr>
        <w:t>比年初预算增加</w:t>
      </w:r>
      <w:r>
        <w:rPr>
          <w:rFonts w:ascii="仿宋_GB2312" w:hAnsi="Times New Roman" w:eastAsia="仿宋_GB2312" w:cs="仿宋_GB2312"/>
          <w:sz w:val="32"/>
          <w:szCs w:val="32"/>
        </w:rPr>
        <w:t>1622.73</w:t>
      </w:r>
      <w:r>
        <w:rPr>
          <w:rFonts w:hint="eastAsia" w:ascii="仿宋_GB2312" w:hAnsi="Times New Roman" w:eastAsia="仿宋_GB2312" w:cs="仿宋_GB2312"/>
          <w:sz w:val="32"/>
          <w:szCs w:val="32"/>
        </w:rPr>
        <w:t>万元，决算数大于预算数主要原因是人员经费和项目收入；本年支出</w:t>
      </w:r>
      <w:r>
        <w:rPr>
          <w:rFonts w:ascii="仿宋_GB2312" w:hAnsi="Times New Roman" w:eastAsia="仿宋_GB2312" w:cs="仿宋_GB2312"/>
          <w:sz w:val="32"/>
          <w:szCs w:val="32"/>
        </w:rPr>
        <w:t>63685.36</w:t>
      </w:r>
      <w:r>
        <w:rPr>
          <w:rFonts w:hint="eastAsia" w:ascii="仿宋_GB2312" w:hAnsi="Times New Roman" w:eastAsia="仿宋_GB2312" w:cs="仿宋_GB2312"/>
          <w:sz w:val="32"/>
          <w:szCs w:val="32"/>
        </w:rPr>
        <w:t>万元，完成年初预算的</w:t>
      </w:r>
      <w:r>
        <w:rPr>
          <w:rFonts w:ascii="仿宋_GB2312" w:hAnsi="Times New Roman" w:eastAsia="仿宋_GB2312" w:cs="仿宋_GB2312"/>
          <w:sz w:val="32"/>
          <w:szCs w:val="32"/>
        </w:rPr>
        <w:t>105.6%,</w:t>
      </w:r>
      <w:r>
        <w:rPr>
          <w:rFonts w:hint="eastAsia" w:ascii="仿宋_GB2312" w:hAnsi="Times New Roman" w:eastAsia="仿宋_GB2312" w:cs="仿宋_GB2312"/>
          <w:sz w:val="32"/>
          <w:szCs w:val="32"/>
        </w:rPr>
        <w:t>比年初预算增加</w:t>
      </w:r>
      <w:r>
        <w:rPr>
          <w:rFonts w:ascii="仿宋_GB2312" w:hAnsi="Times New Roman" w:eastAsia="仿宋_GB2312" w:cs="仿宋_GB2312"/>
          <w:sz w:val="32"/>
          <w:szCs w:val="32"/>
        </w:rPr>
        <w:t>3373.2</w:t>
      </w:r>
      <w:r>
        <w:rPr>
          <w:rFonts w:hint="eastAsia" w:ascii="仿宋_GB2312" w:hAnsi="Times New Roman" w:eastAsia="仿宋_GB2312" w:cs="仿宋_GB2312"/>
          <w:sz w:val="32"/>
          <w:szCs w:val="32"/>
        </w:rPr>
        <w:t>万元，决算数大于预算数主要原因是主要是人员经费和项目支出增加。具体情况如下：</w:t>
      </w:r>
    </w:p>
    <w:p>
      <w:pPr>
        <w:numPr>
          <w:ilvl w:val="0"/>
          <w:numId w:val="8"/>
        </w:numPr>
        <w:adjustRightInd w:val="0"/>
        <w:snapToGrid w:val="0"/>
        <w:spacing w:line="580" w:lineRule="exact"/>
        <w:ind w:firstLine="640" w:firstLineChars="200"/>
        <w:rPr>
          <w:rFonts w:hint="eastAsia" w:ascii="仿宋_GB2312" w:hAnsi="Times New Roman" w:eastAsia="仿宋_GB2312" w:cs="仿宋_GB2312"/>
          <w:sz w:val="32"/>
          <w:szCs w:val="32"/>
        </w:rPr>
      </w:pPr>
      <w:r>
        <w:rPr>
          <w:rFonts w:hint="eastAsia" w:ascii="仿宋_GB2312" w:hAnsi="Times New Roman" w:eastAsia="仿宋_GB2312" w:cs="仿宋_GB2312"/>
          <w:sz w:val="32"/>
          <w:szCs w:val="32"/>
        </w:rPr>
        <w:t>一般公共预算财政拨款本年收入完成年初预算</w:t>
      </w:r>
      <w:r>
        <w:rPr>
          <w:rFonts w:ascii="仿宋_GB2312" w:hAnsi="Times New Roman" w:eastAsia="仿宋_GB2312" w:cs="仿宋_GB2312"/>
          <w:sz w:val="32"/>
          <w:szCs w:val="32"/>
        </w:rPr>
        <w:t>103.2%</w:t>
      </w:r>
      <w:r>
        <w:rPr>
          <w:rFonts w:hint="eastAsia" w:ascii="仿宋_GB2312" w:hAnsi="Times New Roman" w:eastAsia="仿宋_GB2312" w:cs="仿宋_GB2312"/>
          <w:sz w:val="32"/>
          <w:szCs w:val="32"/>
        </w:rPr>
        <w:t>，比年初预算增加</w:t>
      </w:r>
      <w:r>
        <w:rPr>
          <w:rFonts w:ascii="仿宋_GB2312" w:hAnsi="Times New Roman" w:eastAsia="仿宋_GB2312" w:cs="仿宋_GB2312"/>
          <w:sz w:val="32"/>
          <w:szCs w:val="32"/>
        </w:rPr>
        <w:t>1911.84</w:t>
      </w:r>
      <w:r>
        <w:rPr>
          <w:rFonts w:hint="eastAsia" w:ascii="仿宋_GB2312" w:hAnsi="Times New Roman" w:eastAsia="仿宋_GB2312" w:cs="仿宋_GB2312"/>
          <w:sz w:val="32"/>
          <w:szCs w:val="32"/>
        </w:rPr>
        <w:t>万元，主要是人员经费和项目收入增加；支出完成年初预算</w:t>
      </w:r>
      <w:r>
        <w:rPr>
          <w:rFonts w:ascii="仿宋_GB2312" w:hAnsi="Times New Roman" w:eastAsia="仿宋_GB2312" w:cs="仿宋_GB2312"/>
          <w:sz w:val="32"/>
          <w:szCs w:val="32"/>
        </w:rPr>
        <w:t>105.0%</w:t>
      </w:r>
      <w:r>
        <w:rPr>
          <w:rFonts w:hint="eastAsia" w:ascii="仿宋_GB2312" w:hAnsi="Times New Roman" w:eastAsia="仿宋_GB2312" w:cs="仿宋_GB2312"/>
          <w:sz w:val="32"/>
          <w:szCs w:val="32"/>
        </w:rPr>
        <w:t>，比年初预算增加</w:t>
      </w:r>
      <w:r>
        <w:rPr>
          <w:rFonts w:ascii="仿宋_GB2312" w:hAnsi="Times New Roman" w:eastAsia="仿宋_GB2312" w:cs="仿宋_GB2312"/>
          <w:sz w:val="32"/>
          <w:szCs w:val="32"/>
        </w:rPr>
        <w:t>3028.91</w:t>
      </w:r>
      <w:r>
        <w:rPr>
          <w:rFonts w:hint="eastAsia" w:ascii="仿宋_GB2312" w:hAnsi="Times New Roman" w:eastAsia="仿宋_GB2312" w:cs="仿宋_GB2312"/>
          <w:sz w:val="32"/>
          <w:szCs w:val="32"/>
        </w:rPr>
        <w:t>万元，主要是人员经费和项目支出增加。</w:t>
      </w:r>
    </w:p>
    <w:p>
      <w:pPr>
        <w:numPr>
          <w:ilvl w:val="0"/>
          <w:numId w:val="0"/>
        </w:numPr>
        <w:adjustRightInd w:val="0"/>
        <w:snapToGrid w:val="0"/>
        <w:spacing w:line="240" w:lineRule="auto"/>
        <w:rPr>
          <w:rFonts w:hint="eastAsia" w:ascii="仿宋_GB2312" w:hAnsi="Times New Roman" w:eastAsia="仿宋_GB2312" w:cs="仿宋_GB2312"/>
          <w:sz w:val="32"/>
          <w:szCs w:val="32"/>
          <w:lang w:eastAsia="zh-CN"/>
        </w:rPr>
      </w:pPr>
      <w:r>
        <w:rPr>
          <w:rFonts w:hint="eastAsia" w:ascii="仿宋_GB2312" w:hAnsi="Times New Roman" w:eastAsia="仿宋_GB2312" w:cs="仿宋_GB2312"/>
          <w:sz w:val="32"/>
          <w:szCs w:val="32"/>
          <w:lang w:eastAsia="zh-CN"/>
        </w:rPr>
        <w:drawing>
          <wp:inline distT="0" distB="0" distL="114300" distR="114300">
            <wp:extent cx="5469255" cy="3052445"/>
            <wp:effectExtent l="0" t="0" r="17145" b="14605"/>
            <wp:docPr id="38" name="图片 38"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12"/>
                    <pic:cNvPicPr>
                      <a:picLocks noChangeAspect="1"/>
                    </pic:cNvPicPr>
                  </pic:nvPicPr>
                  <pic:blipFill>
                    <a:blip r:embed="rId19"/>
                    <a:stretch>
                      <a:fillRect/>
                    </a:stretch>
                  </pic:blipFill>
                  <pic:spPr>
                    <a:xfrm>
                      <a:off x="0" y="0"/>
                      <a:ext cx="5469255" cy="3052445"/>
                    </a:xfrm>
                    <a:prstGeom prst="rect">
                      <a:avLst/>
                    </a:prstGeom>
                  </pic:spPr>
                </pic:pic>
              </a:graphicData>
            </a:graphic>
          </wp:inline>
        </w:drawing>
      </w:r>
    </w:p>
    <w:p>
      <w:pPr>
        <w:numPr>
          <w:ilvl w:val="0"/>
          <w:numId w:val="0"/>
        </w:numPr>
        <w:adjustRightInd w:val="0"/>
        <w:snapToGrid w:val="0"/>
        <w:spacing w:line="240" w:lineRule="auto"/>
        <w:rPr>
          <w:rFonts w:hint="eastAsia" w:ascii="仿宋_GB2312" w:hAnsi="Times New Roman" w:eastAsia="仿宋_GB2312" w:cs="仿宋_GB2312"/>
          <w:sz w:val="30"/>
          <w:szCs w:val="30"/>
          <w:lang w:val="en-US" w:eastAsia="zh-CN"/>
        </w:rPr>
      </w:pPr>
      <w:r>
        <w:rPr>
          <w:rFonts w:hint="eastAsia" w:ascii="仿宋_GB2312" w:hAnsi="Times New Roman" w:eastAsia="仿宋_GB2312" w:cs="仿宋_GB2312"/>
          <w:sz w:val="30"/>
          <w:szCs w:val="30"/>
          <w:lang w:eastAsia="zh-CN"/>
        </w:rPr>
        <w:t>图</w:t>
      </w:r>
      <w:r>
        <w:rPr>
          <w:rFonts w:hint="eastAsia" w:ascii="仿宋_GB2312" w:hAnsi="Times New Roman" w:eastAsia="仿宋_GB2312" w:cs="仿宋_GB2312"/>
          <w:sz w:val="30"/>
          <w:szCs w:val="30"/>
          <w:lang w:val="en-US" w:eastAsia="zh-CN"/>
        </w:rPr>
        <w:t>6 财政拨款收支与年初预算对比情况（单位：万元）</w:t>
      </w:r>
    </w:p>
    <w:p>
      <w:pPr>
        <w:numPr>
          <w:ilvl w:val="0"/>
          <w:numId w:val="0"/>
        </w:numPr>
        <w:adjustRightInd w:val="0"/>
        <w:snapToGrid w:val="0"/>
        <w:spacing w:line="240" w:lineRule="auto"/>
        <w:rPr>
          <w:rFonts w:hint="eastAsia" w:ascii="仿宋_GB2312" w:hAnsi="Times New Roman" w:eastAsia="仿宋_GB2312" w:cs="仿宋_GB2312"/>
          <w:sz w:val="30"/>
          <w:szCs w:val="30"/>
          <w:lang w:val="en-US" w:eastAsia="zh-CN"/>
        </w:rPr>
      </w:pPr>
    </w:p>
    <w:p>
      <w:pPr>
        <w:numPr>
          <w:ilvl w:val="0"/>
          <w:numId w:val="8"/>
        </w:numPr>
        <w:adjustRightInd w:val="0"/>
        <w:snapToGrid w:val="0"/>
        <w:spacing w:line="580" w:lineRule="exact"/>
        <w:ind w:left="0" w:leftChars="0" w:firstLine="640" w:firstLineChars="200"/>
        <w:rPr>
          <w:rFonts w:hint="eastAsia" w:ascii="仿宋_GB2312" w:hAnsi="Times New Roman" w:eastAsia="仿宋_GB2312" w:cs="仿宋_GB2312"/>
          <w:sz w:val="32"/>
          <w:szCs w:val="32"/>
        </w:rPr>
      </w:pPr>
      <w:r>
        <w:rPr>
          <w:rFonts w:hint="eastAsia" w:ascii="仿宋_GB2312" w:hAnsi="Times New Roman" w:eastAsia="仿宋_GB2312" w:cs="仿宋_GB2312"/>
          <w:sz w:val="32"/>
          <w:szCs w:val="32"/>
        </w:rPr>
        <w:t>政府性基金预算财政拨款本年收入完成年初预算</w:t>
      </w:r>
      <w:r>
        <w:rPr>
          <w:rFonts w:ascii="仿宋_GB2312" w:hAnsi="Times New Roman" w:eastAsia="仿宋_GB2312" w:cs="仿宋_GB2312"/>
          <w:sz w:val="32"/>
          <w:szCs w:val="32"/>
        </w:rPr>
        <w:t>12.4%</w:t>
      </w:r>
      <w:r>
        <w:rPr>
          <w:rFonts w:hint="eastAsia" w:ascii="仿宋_GB2312" w:hAnsi="Times New Roman" w:eastAsia="仿宋_GB2312" w:cs="仿宋_GB2312"/>
          <w:sz w:val="32"/>
          <w:szCs w:val="32"/>
        </w:rPr>
        <w:t>，比年初预算减少</w:t>
      </w:r>
      <w:r>
        <w:rPr>
          <w:rFonts w:ascii="仿宋_GB2312" w:hAnsi="Times New Roman" w:eastAsia="仿宋_GB2312" w:cs="仿宋_GB2312"/>
          <w:sz w:val="32"/>
          <w:szCs w:val="32"/>
        </w:rPr>
        <w:t>289.11</w:t>
      </w:r>
      <w:r>
        <w:rPr>
          <w:rFonts w:hint="eastAsia" w:ascii="仿宋_GB2312" w:hAnsi="Times New Roman" w:eastAsia="仿宋_GB2312" w:cs="仿宋_GB2312"/>
          <w:sz w:val="32"/>
          <w:szCs w:val="32"/>
        </w:rPr>
        <w:t>万元，主要是城乡社区支出减少；支出完成年初预算</w:t>
      </w:r>
      <w:r>
        <w:rPr>
          <w:rFonts w:ascii="仿宋_GB2312" w:hAnsi="Times New Roman" w:eastAsia="仿宋_GB2312" w:cs="仿宋_GB2312"/>
          <w:sz w:val="32"/>
          <w:szCs w:val="32"/>
        </w:rPr>
        <w:t>204.3%</w:t>
      </w:r>
      <w:r>
        <w:rPr>
          <w:rFonts w:hint="eastAsia" w:ascii="仿宋_GB2312" w:hAnsi="Times New Roman" w:eastAsia="仿宋_GB2312" w:cs="仿宋_GB2312"/>
          <w:sz w:val="32"/>
          <w:szCs w:val="32"/>
        </w:rPr>
        <w:t>，比年初预算增加</w:t>
      </w:r>
      <w:r>
        <w:rPr>
          <w:rFonts w:ascii="仿宋_GB2312" w:hAnsi="Times New Roman" w:eastAsia="仿宋_GB2312" w:cs="仿宋_GB2312"/>
          <w:sz w:val="32"/>
          <w:szCs w:val="32"/>
        </w:rPr>
        <w:t>344.29</w:t>
      </w:r>
      <w:r>
        <w:rPr>
          <w:rFonts w:hint="eastAsia" w:ascii="仿宋_GB2312" w:hAnsi="Times New Roman" w:eastAsia="仿宋_GB2312" w:cs="仿宋_GB2312"/>
          <w:sz w:val="32"/>
          <w:szCs w:val="32"/>
        </w:rPr>
        <w:t>万元，主要是项目支出增加。</w:t>
      </w:r>
    </w:p>
    <w:p>
      <w:pPr>
        <w:numPr>
          <w:ilvl w:val="0"/>
          <w:numId w:val="0"/>
        </w:numPr>
        <w:adjustRightInd w:val="0"/>
        <w:snapToGrid w:val="0"/>
        <w:spacing w:line="240" w:lineRule="auto"/>
        <w:ind w:leftChars="200"/>
        <w:rPr>
          <w:rFonts w:hint="eastAsia" w:ascii="仿宋_GB2312" w:hAnsi="Times New Roman" w:eastAsia="仿宋_GB2312" w:cs="仿宋_GB2312"/>
          <w:sz w:val="32"/>
          <w:szCs w:val="32"/>
          <w:lang w:eastAsia="zh-CN"/>
        </w:rPr>
      </w:pPr>
      <w:r>
        <w:rPr>
          <w:rFonts w:hint="eastAsia" w:ascii="仿宋_GB2312" w:hAnsi="Times New Roman" w:eastAsia="仿宋_GB2312" w:cs="仿宋_GB2312"/>
          <w:sz w:val="32"/>
          <w:szCs w:val="32"/>
          <w:lang w:eastAsia="zh-CN"/>
        </w:rPr>
        <w:drawing>
          <wp:inline distT="0" distB="0" distL="114300" distR="114300">
            <wp:extent cx="5108575" cy="3353435"/>
            <wp:effectExtent l="0" t="0" r="15875" b="18415"/>
            <wp:docPr id="22" name="图片 22"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8"/>
                    <pic:cNvPicPr>
                      <a:picLocks noChangeAspect="1"/>
                    </pic:cNvPicPr>
                  </pic:nvPicPr>
                  <pic:blipFill>
                    <a:blip r:embed="rId20"/>
                    <a:stretch>
                      <a:fillRect/>
                    </a:stretch>
                  </pic:blipFill>
                  <pic:spPr>
                    <a:xfrm>
                      <a:off x="0" y="0"/>
                      <a:ext cx="5108575" cy="3353435"/>
                    </a:xfrm>
                    <a:prstGeom prst="rect">
                      <a:avLst/>
                    </a:prstGeom>
                  </pic:spPr>
                </pic:pic>
              </a:graphicData>
            </a:graphic>
          </wp:inline>
        </w:drawing>
      </w:r>
    </w:p>
    <w:p>
      <w:pPr>
        <w:numPr>
          <w:ilvl w:val="0"/>
          <w:numId w:val="0"/>
        </w:numPr>
        <w:adjustRightInd w:val="0"/>
        <w:snapToGrid w:val="0"/>
        <w:spacing w:line="240" w:lineRule="auto"/>
        <w:ind w:firstLine="300" w:firstLineChars="100"/>
        <w:rPr>
          <w:rFonts w:hint="eastAsia" w:ascii="仿宋_GB2312" w:hAnsi="Times New Roman" w:eastAsia="仿宋_GB2312" w:cs="仿宋_GB2312"/>
          <w:sz w:val="30"/>
          <w:szCs w:val="30"/>
          <w:lang w:val="en-US" w:eastAsia="zh-CN"/>
        </w:rPr>
      </w:pPr>
      <w:r>
        <w:rPr>
          <w:rFonts w:hint="eastAsia" w:ascii="仿宋_GB2312" w:hAnsi="Times New Roman" w:eastAsia="仿宋_GB2312" w:cs="仿宋_GB2312"/>
          <w:sz w:val="30"/>
          <w:szCs w:val="30"/>
          <w:lang w:eastAsia="zh-CN"/>
        </w:rPr>
        <w:t>图</w:t>
      </w:r>
      <w:r>
        <w:rPr>
          <w:rFonts w:hint="eastAsia" w:ascii="仿宋_GB2312" w:hAnsi="Times New Roman" w:eastAsia="仿宋_GB2312" w:cs="仿宋_GB2312"/>
          <w:sz w:val="30"/>
          <w:szCs w:val="30"/>
          <w:lang w:val="en-US" w:eastAsia="zh-CN"/>
        </w:rPr>
        <w:t>7 政府性基金收支与年初预算对比情况（单位：万元）</w:t>
      </w:r>
    </w:p>
    <w:p>
      <w:pPr>
        <w:numPr>
          <w:ilvl w:val="0"/>
          <w:numId w:val="0"/>
        </w:numPr>
        <w:adjustRightInd w:val="0"/>
        <w:snapToGrid w:val="0"/>
        <w:spacing w:line="240" w:lineRule="auto"/>
        <w:ind w:firstLine="300" w:firstLineChars="100"/>
        <w:rPr>
          <w:rFonts w:hint="eastAsia" w:ascii="仿宋_GB2312" w:hAnsi="Times New Roman" w:eastAsia="仿宋_GB2312" w:cs="仿宋_GB2312"/>
          <w:sz w:val="30"/>
          <w:szCs w:val="30"/>
          <w:lang w:val="en-US" w:eastAsia="zh-CN"/>
        </w:rPr>
      </w:pPr>
    </w:p>
    <w:p>
      <w:pPr>
        <w:numPr>
          <w:ilvl w:val="0"/>
          <w:numId w:val="9"/>
        </w:numPr>
        <w:adjustRightInd w:val="0"/>
        <w:snapToGrid w:val="0"/>
        <w:spacing w:line="580" w:lineRule="exact"/>
        <w:ind w:left="420" w:leftChars="200"/>
        <w:rPr>
          <w:rFonts w:ascii="楷体_GB2312" w:hAnsi="Times New Roman" w:eastAsia="楷体_GB2312" w:cs="Times New Roman"/>
          <w:b/>
          <w:bCs/>
          <w:sz w:val="32"/>
          <w:szCs w:val="32"/>
        </w:rPr>
      </w:pPr>
      <w:r>
        <w:rPr>
          <w:rFonts w:hint="eastAsia" w:ascii="楷体_GB2312" w:hAnsi="Times New Roman" w:eastAsia="楷体_GB2312" w:cs="楷体_GB2312"/>
          <w:b/>
          <w:bCs/>
          <w:sz w:val="32"/>
          <w:szCs w:val="32"/>
        </w:rPr>
        <w:t>财政拨款支出决算结构情况。</w:t>
      </w:r>
    </w:p>
    <w:p>
      <w:pPr>
        <w:ind w:right="318" w:firstLine="640" w:firstLineChars="200"/>
        <w:rPr>
          <w:rFonts w:ascii="仿宋_GB2312" w:hAnsi="Times New Roman" w:eastAsia="仿宋_GB2312" w:cs="Times New Roman"/>
          <w:sz w:val="32"/>
          <w:szCs w:val="32"/>
        </w:rPr>
      </w:pPr>
      <w:r>
        <w:rPr>
          <w:rFonts w:ascii="仿宋_GB2312" w:hAnsi="Times New Roman" w:eastAsia="仿宋_GB2312" w:cs="仿宋_GB2312"/>
          <w:sz w:val="32"/>
          <w:szCs w:val="32"/>
        </w:rPr>
        <w:t xml:space="preserve">2021 </w:t>
      </w:r>
      <w:r>
        <w:rPr>
          <w:rFonts w:hint="eastAsia" w:ascii="仿宋_GB2312" w:hAnsi="Times New Roman" w:eastAsia="仿宋_GB2312" w:cs="仿宋_GB2312"/>
          <w:sz w:val="32"/>
          <w:szCs w:val="32"/>
        </w:rPr>
        <w:t>年度财政拨款支出</w:t>
      </w:r>
      <w:r>
        <w:rPr>
          <w:rFonts w:ascii="仿宋_GB2312" w:hAnsi="Times New Roman" w:eastAsia="仿宋_GB2312" w:cs="仿宋_GB2312"/>
          <w:sz w:val="32"/>
          <w:szCs w:val="32"/>
        </w:rPr>
        <w:t>63685.36</w:t>
      </w:r>
      <w:r>
        <w:rPr>
          <w:rFonts w:hint="eastAsia" w:ascii="仿宋_GB2312" w:hAnsi="Times New Roman" w:eastAsia="仿宋_GB2312" w:cs="仿宋_GB2312"/>
          <w:sz w:val="32"/>
          <w:szCs w:val="32"/>
        </w:rPr>
        <w:t>万元，主要用于以下方面：人员经费</w:t>
      </w:r>
      <w:r>
        <w:rPr>
          <w:rFonts w:ascii="仿宋_GB2312" w:hAnsi="Times New Roman" w:eastAsia="仿宋_GB2312" w:cs="仿宋_GB2312"/>
          <w:sz w:val="32"/>
          <w:szCs w:val="32"/>
        </w:rPr>
        <w:t>39892.53</w:t>
      </w:r>
      <w:r>
        <w:rPr>
          <w:rFonts w:hint="eastAsia" w:ascii="仿宋_GB2312" w:hAnsi="Times New Roman" w:eastAsia="仿宋_GB2312" w:cs="仿宋_GB2312"/>
          <w:sz w:val="32"/>
          <w:szCs w:val="32"/>
        </w:rPr>
        <w:t>万元，主要包括基本工资、津贴补贴、奖金、绩效工资、机关事业单位基本养老保险缴费、职业年金缴费、职工基本医疗保险缴费、住房公积金、其他社会保障缴费、抚恤金、生活补助、助学金、奖励金、其他对个人和家庭的补助支出；公用经费</w:t>
      </w:r>
      <w:r>
        <w:rPr>
          <w:rFonts w:ascii="仿宋_GB2312" w:hAnsi="Times New Roman" w:eastAsia="仿宋_GB2312" w:cs="仿宋_GB2312"/>
          <w:sz w:val="32"/>
          <w:szCs w:val="32"/>
        </w:rPr>
        <w:t>2389.48</w:t>
      </w:r>
      <w:r>
        <w:rPr>
          <w:rFonts w:hint="eastAsia" w:ascii="仿宋_GB2312" w:hAnsi="Times New Roman" w:eastAsia="仿宋_GB2312" w:cs="仿宋_GB2312"/>
          <w:sz w:val="32"/>
          <w:szCs w:val="32"/>
        </w:rPr>
        <w:t>万元，主要包括办公费、印刷费、咨询费、手续费、水费、电费、邮电费、取暖费、物业管理费、差旅费、维修（护）费、租赁费、培训费、专用材料费、劳务费、福利费、公务用车运行维护费、其他交通费用、其他商品和服务支出、办公设备购置、专用设备购置、其他资本性自出。</w:t>
      </w:r>
    </w:p>
    <w:p>
      <w:pPr>
        <w:adjustRightInd w:val="0"/>
        <w:snapToGrid w:val="0"/>
        <w:spacing w:line="580" w:lineRule="exact"/>
        <w:ind w:firstLine="640" w:firstLineChars="200"/>
        <w:rPr>
          <w:rFonts w:hint="eastAsia" w:ascii="仿宋_GB2312" w:hAnsi="Times New Roman" w:eastAsia="仿宋_GB2312" w:cs="仿宋_GB2312"/>
          <w:sz w:val="32"/>
          <w:szCs w:val="32"/>
        </w:rPr>
      </w:pPr>
      <w:r>
        <w:rPr>
          <w:rFonts w:hint="eastAsia" w:ascii="仿宋_GB2312" w:hAnsi="Times New Roman" w:eastAsia="仿宋_GB2312" w:cs="仿宋_GB2312"/>
          <w:sz w:val="32"/>
          <w:szCs w:val="32"/>
        </w:rPr>
        <w:t>教育（类）支出</w:t>
      </w:r>
      <w:r>
        <w:rPr>
          <w:rFonts w:ascii="仿宋_GB2312" w:hAnsi="Times New Roman" w:eastAsia="仿宋_GB2312" w:cs="仿宋_GB2312"/>
          <w:sz w:val="32"/>
          <w:szCs w:val="32"/>
        </w:rPr>
        <w:t>56659.24</w:t>
      </w:r>
      <w:r>
        <w:rPr>
          <w:rFonts w:hint="eastAsia" w:ascii="仿宋_GB2312" w:hAnsi="Times New Roman" w:eastAsia="仿宋_GB2312" w:cs="仿宋_GB2312"/>
          <w:sz w:val="32"/>
          <w:szCs w:val="32"/>
        </w:rPr>
        <w:t>万元，占</w:t>
      </w:r>
      <w:r>
        <w:rPr>
          <w:rFonts w:ascii="仿宋_GB2312" w:hAnsi="Times New Roman" w:eastAsia="仿宋_GB2312" w:cs="仿宋_GB2312"/>
          <w:sz w:val="32"/>
          <w:szCs w:val="32"/>
        </w:rPr>
        <w:t>89.0%</w:t>
      </w:r>
      <w:r>
        <w:rPr>
          <w:rFonts w:hint="eastAsia" w:ascii="仿宋_GB2312" w:hAnsi="Times New Roman" w:eastAsia="仿宋_GB2312" w:cs="仿宋_GB2312"/>
          <w:sz w:val="32"/>
          <w:szCs w:val="32"/>
        </w:rPr>
        <w:t>，主要用于各级各类学校运转支出；社会保障和就业（类）支出</w:t>
      </w:r>
      <w:r>
        <w:rPr>
          <w:rFonts w:ascii="仿宋_GB2312" w:hAnsi="Times New Roman" w:eastAsia="仿宋_GB2312" w:cs="仿宋_GB2312"/>
          <w:sz w:val="32"/>
          <w:szCs w:val="32"/>
        </w:rPr>
        <w:t>4329.09</w:t>
      </w:r>
      <w:r>
        <w:rPr>
          <w:rFonts w:hint="eastAsia" w:ascii="仿宋_GB2312" w:hAnsi="Times New Roman" w:eastAsia="仿宋_GB2312" w:cs="仿宋_GB2312"/>
          <w:sz w:val="32"/>
          <w:szCs w:val="32"/>
        </w:rPr>
        <w:t>万元，占</w:t>
      </w:r>
      <w:r>
        <w:rPr>
          <w:rFonts w:ascii="仿宋_GB2312" w:hAnsi="Times New Roman" w:eastAsia="仿宋_GB2312" w:cs="仿宋_GB2312"/>
          <w:sz w:val="32"/>
          <w:szCs w:val="32"/>
        </w:rPr>
        <w:t>6.8%</w:t>
      </w:r>
      <w:r>
        <w:rPr>
          <w:rFonts w:hint="eastAsia" w:ascii="仿宋_GB2312" w:hAnsi="Times New Roman" w:eastAsia="仿宋_GB2312" w:cs="仿宋_GB2312"/>
          <w:sz w:val="32"/>
          <w:szCs w:val="32"/>
        </w:rPr>
        <w:t>；住房保障（类）支出</w:t>
      </w:r>
      <w:r>
        <w:rPr>
          <w:rFonts w:ascii="仿宋_GB2312" w:hAnsi="Times New Roman" w:eastAsia="仿宋_GB2312" w:cs="仿宋_GB2312"/>
          <w:sz w:val="32"/>
          <w:szCs w:val="32"/>
        </w:rPr>
        <w:t>2022.74</w:t>
      </w:r>
      <w:r>
        <w:rPr>
          <w:rFonts w:hint="eastAsia" w:ascii="仿宋_GB2312" w:hAnsi="Times New Roman" w:eastAsia="仿宋_GB2312" w:cs="仿宋_GB2312"/>
          <w:sz w:val="32"/>
          <w:szCs w:val="32"/>
        </w:rPr>
        <w:t>万元，占</w:t>
      </w:r>
      <w:r>
        <w:rPr>
          <w:rFonts w:ascii="仿宋_GB2312" w:hAnsi="Times New Roman" w:eastAsia="仿宋_GB2312" w:cs="仿宋_GB2312"/>
          <w:sz w:val="32"/>
          <w:szCs w:val="32"/>
        </w:rPr>
        <w:t xml:space="preserve"> 3.2%</w:t>
      </w:r>
      <w:r>
        <w:rPr>
          <w:rFonts w:hint="eastAsia" w:ascii="仿宋_GB2312" w:hAnsi="Times New Roman" w:eastAsia="仿宋_GB2312" w:cs="仿宋_GB2312"/>
          <w:sz w:val="32"/>
          <w:szCs w:val="32"/>
        </w:rPr>
        <w:t>。城乡社区</w:t>
      </w:r>
      <w:r>
        <w:rPr>
          <w:rFonts w:ascii="仿宋_GB2312" w:hAnsi="Times New Roman" w:eastAsia="仿宋_GB2312" w:cs="仿宋_GB2312"/>
          <w:sz w:val="32"/>
          <w:szCs w:val="32"/>
        </w:rPr>
        <w:t>641.48</w:t>
      </w:r>
      <w:r>
        <w:rPr>
          <w:rFonts w:hint="eastAsia" w:ascii="仿宋_GB2312" w:hAnsi="Times New Roman" w:eastAsia="仿宋_GB2312" w:cs="仿宋_GB2312"/>
          <w:sz w:val="32"/>
          <w:szCs w:val="32"/>
        </w:rPr>
        <w:t>万元，占</w:t>
      </w:r>
      <w:r>
        <w:rPr>
          <w:rFonts w:ascii="仿宋_GB2312" w:hAnsi="Times New Roman" w:eastAsia="仿宋_GB2312" w:cs="仿宋_GB2312"/>
          <w:sz w:val="32"/>
          <w:szCs w:val="32"/>
        </w:rPr>
        <w:t>1%</w:t>
      </w:r>
      <w:r>
        <w:rPr>
          <w:rFonts w:hint="eastAsia" w:ascii="仿宋_GB2312" w:hAnsi="Times New Roman" w:eastAsia="仿宋_GB2312" w:cs="仿宋_GB2312"/>
          <w:sz w:val="32"/>
          <w:szCs w:val="32"/>
        </w:rPr>
        <w:t>。</w:t>
      </w:r>
    </w:p>
    <w:p>
      <w:pPr>
        <w:adjustRightInd w:val="0"/>
        <w:snapToGrid w:val="0"/>
        <w:spacing w:line="240" w:lineRule="auto"/>
        <w:ind w:firstLine="640" w:firstLineChars="200"/>
        <w:rPr>
          <w:rFonts w:hint="eastAsia" w:ascii="仿宋_GB2312" w:hAnsi="Times New Roman" w:eastAsia="仿宋_GB2312" w:cs="仿宋_GB2312"/>
          <w:sz w:val="32"/>
          <w:szCs w:val="32"/>
          <w:lang w:eastAsia="zh-CN"/>
        </w:rPr>
      </w:pPr>
      <w:r>
        <w:rPr>
          <w:rFonts w:hint="eastAsia" w:ascii="仿宋_GB2312" w:hAnsi="Times New Roman" w:eastAsia="仿宋_GB2312" w:cs="仿宋_GB2312"/>
          <w:sz w:val="32"/>
          <w:szCs w:val="32"/>
          <w:lang w:eastAsia="zh-CN"/>
        </w:rPr>
        <w:drawing>
          <wp:inline distT="0" distB="0" distL="114300" distR="114300">
            <wp:extent cx="5022215" cy="2855595"/>
            <wp:effectExtent l="0" t="0" r="6985" b="1905"/>
            <wp:docPr id="36" name="图片 36"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0"/>
                    <pic:cNvPicPr>
                      <a:picLocks noChangeAspect="1"/>
                    </pic:cNvPicPr>
                  </pic:nvPicPr>
                  <pic:blipFill>
                    <a:blip r:embed="rId21"/>
                    <a:stretch>
                      <a:fillRect/>
                    </a:stretch>
                  </pic:blipFill>
                  <pic:spPr>
                    <a:xfrm>
                      <a:off x="0" y="0"/>
                      <a:ext cx="5022215" cy="2855595"/>
                    </a:xfrm>
                    <a:prstGeom prst="rect">
                      <a:avLst/>
                    </a:prstGeom>
                  </pic:spPr>
                </pic:pic>
              </a:graphicData>
            </a:graphic>
          </wp:inline>
        </w:drawing>
      </w:r>
    </w:p>
    <w:p>
      <w:pPr>
        <w:adjustRightInd w:val="0"/>
        <w:snapToGrid w:val="0"/>
        <w:spacing w:line="240" w:lineRule="auto"/>
        <w:ind w:firstLine="600" w:firstLineChars="200"/>
        <w:rPr>
          <w:rFonts w:hint="eastAsia" w:ascii="仿宋_GB2312" w:hAnsi="Times New Roman" w:eastAsia="仿宋_GB2312" w:cs="仿宋_GB2312"/>
          <w:sz w:val="30"/>
          <w:szCs w:val="30"/>
          <w:lang w:val="en-US" w:eastAsia="zh-CN"/>
        </w:rPr>
      </w:pPr>
      <w:r>
        <w:rPr>
          <w:rFonts w:hint="eastAsia" w:ascii="仿宋_GB2312" w:hAnsi="Times New Roman" w:eastAsia="仿宋_GB2312" w:cs="仿宋_GB2312"/>
          <w:sz w:val="30"/>
          <w:szCs w:val="30"/>
          <w:lang w:eastAsia="zh-CN"/>
        </w:rPr>
        <w:t>图</w:t>
      </w:r>
      <w:r>
        <w:rPr>
          <w:rFonts w:hint="eastAsia" w:ascii="仿宋_GB2312" w:hAnsi="Times New Roman" w:eastAsia="仿宋_GB2312" w:cs="仿宋_GB2312"/>
          <w:sz w:val="30"/>
          <w:szCs w:val="30"/>
          <w:lang w:val="en-US" w:eastAsia="zh-CN"/>
        </w:rPr>
        <w:t>8 财政拨款支出决算结构（按功能分类/百分比）</w:t>
      </w:r>
    </w:p>
    <w:p>
      <w:pPr>
        <w:adjustRightInd w:val="0"/>
        <w:snapToGrid w:val="0"/>
        <w:spacing w:line="240" w:lineRule="auto"/>
        <w:ind w:firstLine="600" w:firstLineChars="200"/>
        <w:rPr>
          <w:rFonts w:hint="default" w:ascii="仿宋_GB2312" w:hAnsi="Times New Roman" w:eastAsia="仿宋_GB2312" w:cs="仿宋_GB2312"/>
          <w:sz w:val="30"/>
          <w:szCs w:val="30"/>
          <w:lang w:val="en-US" w:eastAsia="zh-CN"/>
        </w:rPr>
      </w:pPr>
    </w:p>
    <w:p>
      <w:pPr>
        <w:adjustRightInd w:val="0"/>
        <w:snapToGrid w:val="0"/>
        <w:spacing w:line="580" w:lineRule="exact"/>
        <w:ind w:left="420" w:leftChars="200"/>
        <w:rPr>
          <w:rFonts w:ascii="楷体_GB2312" w:hAnsi="Times New Roman" w:eastAsia="楷体_GB2312" w:cs="Times New Roman"/>
          <w:b/>
          <w:bCs/>
          <w:sz w:val="32"/>
          <w:szCs w:val="32"/>
        </w:rPr>
      </w:pPr>
      <w:r>
        <w:rPr>
          <w:rFonts w:hint="eastAsia" w:ascii="楷体_GB2312" w:hAnsi="Times New Roman" w:eastAsia="楷体_GB2312" w:cs="楷体_GB2312"/>
          <w:b/>
          <w:bCs/>
          <w:sz w:val="32"/>
          <w:szCs w:val="32"/>
        </w:rPr>
        <w:t>（四）一般公共预算基本支出决算情况说明</w:t>
      </w:r>
    </w:p>
    <w:p>
      <w:pPr>
        <w:adjustRightInd w:val="0"/>
        <w:snapToGrid w:val="0"/>
        <w:spacing w:line="580" w:lineRule="exact"/>
        <w:ind w:firstLine="800" w:firstLineChars="250"/>
        <w:rPr>
          <w:rFonts w:ascii="仿宋_GB2312" w:hAnsi="Times New Roman" w:eastAsia="仿宋_GB2312" w:cs="Times New Roman"/>
          <w:sz w:val="32"/>
          <w:szCs w:val="32"/>
        </w:rPr>
      </w:pP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年度财政拨款基本支出</w:t>
      </w:r>
      <w:r>
        <w:rPr>
          <w:rFonts w:ascii="仿宋_GB2312" w:hAnsi="Times New Roman" w:eastAsia="仿宋_GB2312" w:cs="仿宋_GB2312"/>
          <w:sz w:val="32"/>
          <w:szCs w:val="32"/>
        </w:rPr>
        <w:t>42282.01</w:t>
      </w:r>
      <w:r>
        <w:rPr>
          <w:rFonts w:hint="eastAsia" w:ascii="仿宋_GB2312" w:hAnsi="Times New Roman" w:eastAsia="仿宋_GB2312" w:cs="仿宋_GB2312"/>
          <w:sz w:val="32"/>
          <w:szCs w:val="32"/>
        </w:rPr>
        <w:t>万元，其中：</w:t>
      </w:r>
    </w:p>
    <w:p>
      <w:pPr>
        <w:adjustRightInd w:val="0"/>
        <w:snapToGrid w:val="0"/>
        <w:spacing w:line="58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人员经费</w:t>
      </w:r>
      <w:r>
        <w:rPr>
          <w:rFonts w:ascii="仿宋_GB2312" w:hAnsi="Times New Roman" w:eastAsia="仿宋_GB2312" w:cs="仿宋_GB2312"/>
          <w:sz w:val="32"/>
          <w:szCs w:val="32"/>
        </w:rPr>
        <w:t>39892.53</w:t>
      </w:r>
      <w:r>
        <w:rPr>
          <w:rFonts w:hint="eastAsia" w:ascii="仿宋_GB2312" w:hAnsi="Times New Roman" w:eastAsia="仿宋_GB2312" w:cs="仿宋_GB2312"/>
          <w:sz w:val="32"/>
          <w:szCs w:val="32"/>
        </w:rPr>
        <w:t>万元，主要包括基本工资、津贴补贴、奖金、绩效工资、机关事业单位基本养老保险缴费、职业年金缴费、职工基本医疗保险缴费、住房公积金、医疗费、其他社会保障缴费、退休费、抚恤金、生活补助、奖励金、其他对个人和家庭的补助支出。</w:t>
      </w:r>
    </w:p>
    <w:p>
      <w:pPr>
        <w:adjustRightInd w:val="0"/>
        <w:snapToGrid w:val="0"/>
        <w:spacing w:line="580" w:lineRule="exact"/>
        <w:ind w:firstLine="640" w:firstLineChars="200"/>
        <w:rPr>
          <w:rFonts w:ascii="仿宋_GB2312" w:hAnsi="Times New Roman" w:eastAsia="仿宋_GB2312" w:cs="Times New Roman"/>
          <w:sz w:val="32"/>
          <w:szCs w:val="32"/>
          <w:highlight w:val="green"/>
        </w:rPr>
      </w:pPr>
      <w:r>
        <w:rPr>
          <w:rFonts w:hint="eastAsia" w:ascii="仿宋_GB2312" w:hAnsi="Times New Roman" w:eastAsia="仿宋_GB2312" w:cs="仿宋_GB2312"/>
          <w:sz w:val="32"/>
          <w:szCs w:val="32"/>
        </w:rPr>
        <w:t>公用经费</w:t>
      </w:r>
      <w:r>
        <w:rPr>
          <w:rFonts w:ascii="仿宋_GB2312" w:hAnsi="Times New Roman" w:eastAsia="仿宋_GB2312" w:cs="仿宋_GB2312"/>
          <w:sz w:val="32"/>
          <w:szCs w:val="32"/>
        </w:rPr>
        <w:t>2389.48</w:t>
      </w:r>
      <w:r>
        <w:rPr>
          <w:rFonts w:hint="eastAsia" w:ascii="仿宋_GB2312" w:hAnsi="Times New Roman" w:eastAsia="仿宋_GB2312" w:cs="仿宋_GB2312"/>
          <w:sz w:val="32"/>
          <w:szCs w:val="32"/>
        </w:rPr>
        <w:t>万元，主要包括办公费、印刷费、咨询费、手续费、水费、电费、邮电费、取暖费、物业管理费、差旅费、维修（护）费、租赁费、培训费、劳务费、福利费、公务用车运行维护费、其他交通费用、其他商品和服务支出、办公设备购置、专用设备购置、信息网络及软件购置更新、其他资本性支出。</w:t>
      </w:r>
    </w:p>
    <w:p>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黑体"/>
          <w:sz w:val="32"/>
          <w:szCs w:val="32"/>
        </w:rPr>
        <w:t>五、一般公共预算“三公”</w:t>
      </w:r>
      <w:r>
        <w:rPr>
          <w:rFonts w:ascii="黑体" w:eastAsia="黑体" w:cs="黑体"/>
          <w:sz w:val="32"/>
          <w:szCs w:val="32"/>
        </w:rPr>
        <w:t xml:space="preserve"> </w:t>
      </w:r>
      <w:r>
        <w:rPr>
          <w:rFonts w:hint="eastAsia" w:ascii="黑体" w:eastAsia="黑体" w:cs="黑体"/>
          <w:sz w:val="32"/>
          <w:szCs w:val="32"/>
        </w:rPr>
        <w:t>经费支出决算情况说明</w:t>
      </w:r>
    </w:p>
    <w:p>
      <w:pPr>
        <w:adjustRightInd w:val="0"/>
        <w:snapToGrid w:val="0"/>
        <w:spacing w:line="580" w:lineRule="exact"/>
        <w:ind w:firstLine="643" w:firstLineChars="200"/>
        <w:rPr>
          <w:rFonts w:ascii="楷体_GB2312" w:hAnsi="Times New Roman" w:eastAsia="楷体_GB2312" w:cs="Times New Roman"/>
          <w:b/>
          <w:bCs/>
          <w:sz w:val="32"/>
          <w:szCs w:val="32"/>
        </w:rPr>
      </w:pPr>
      <w:r>
        <w:rPr>
          <w:rFonts w:hint="eastAsia" w:ascii="楷体_GB2312" w:hAnsi="Times New Roman" w:eastAsia="楷体_GB2312" w:cs="楷体_GB2312"/>
          <w:b/>
          <w:bCs/>
          <w:sz w:val="32"/>
          <w:szCs w:val="32"/>
        </w:rPr>
        <w:t>（一）“三公”经费财政拨款支出决算总体情况说明</w:t>
      </w:r>
    </w:p>
    <w:p>
      <w:pPr>
        <w:adjustRightInd w:val="0"/>
        <w:snapToGrid w:val="0"/>
        <w:spacing w:line="58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lang w:eastAsia="zh-CN"/>
        </w:rPr>
        <w:t>本部门</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年度“三公”经费财政拨款支出预算为</w:t>
      </w:r>
      <w:r>
        <w:rPr>
          <w:rFonts w:hint="eastAsia" w:ascii="仿宋_GB2312" w:hAnsi="Times New Roman" w:eastAsia="仿宋_GB2312" w:cs="仿宋_GB2312"/>
          <w:sz w:val="32"/>
          <w:szCs w:val="32"/>
          <w:lang w:val="en-US" w:eastAsia="zh-CN"/>
        </w:rPr>
        <w:t>20.3</w:t>
      </w:r>
      <w:r>
        <w:rPr>
          <w:rFonts w:hint="eastAsia" w:ascii="仿宋_GB2312" w:hAnsi="Times New Roman" w:eastAsia="仿宋_GB2312" w:cs="仿宋_GB2312"/>
          <w:sz w:val="32"/>
          <w:szCs w:val="32"/>
        </w:rPr>
        <w:t>万元，支出决算为</w:t>
      </w:r>
      <w:r>
        <w:rPr>
          <w:rFonts w:ascii="仿宋_GB2312" w:hAnsi="Times New Roman" w:eastAsia="仿宋_GB2312" w:cs="仿宋_GB2312"/>
          <w:sz w:val="32"/>
          <w:szCs w:val="32"/>
        </w:rPr>
        <w:t>3.79</w:t>
      </w:r>
      <w:r>
        <w:rPr>
          <w:rFonts w:hint="eastAsia" w:ascii="仿宋_GB2312" w:hAnsi="Times New Roman" w:eastAsia="仿宋_GB2312" w:cs="仿宋_GB2312"/>
          <w:sz w:val="32"/>
          <w:szCs w:val="32"/>
        </w:rPr>
        <w:t>万元，完成预算的</w:t>
      </w:r>
      <w:r>
        <w:rPr>
          <w:rFonts w:hint="eastAsia" w:ascii="仿宋_GB2312" w:hAnsi="Times New Roman" w:eastAsia="仿宋_GB2312" w:cs="仿宋_GB2312"/>
          <w:sz w:val="32"/>
          <w:szCs w:val="32"/>
          <w:lang w:val="en-US" w:eastAsia="zh-CN"/>
        </w:rPr>
        <w:t>18.7</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。较</w:t>
      </w:r>
      <w:r>
        <w:rPr>
          <w:rFonts w:ascii="仿宋_GB2312" w:hAnsi="Times New Roman" w:eastAsia="仿宋_GB2312" w:cs="仿宋_GB2312"/>
          <w:sz w:val="32"/>
          <w:szCs w:val="32"/>
        </w:rPr>
        <w:t>2020</w:t>
      </w:r>
      <w:r>
        <w:rPr>
          <w:rFonts w:hint="eastAsia" w:ascii="仿宋_GB2312" w:hAnsi="Times New Roman" w:eastAsia="仿宋_GB2312" w:cs="仿宋_GB2312"/>
          <w:sz w:val="32"/>
          <w:szCs w:val="32"/>
        </w:rPr>
        <w:t>年度决算减少</w:t>
      </w:r>
      <w:r>
        <w:rPr>
          <w:rFonts w:ascii="仿宋_GB2312" w:hAnsi="Times New Roman" w:eastAsia="仿宋_GB2312" w:cs="仿宋_GB2312"/>
          <w:sz w:val="32"/>
          <w:szCs w:val="32"/>
        </w:rPr>
        <w:t>1.97</w:t>
      </w:r>
      <w:r>
        <w:rPr>
          <w:rFonts w:hint="eastAsia" w:ascii="仿宋_GB2312" w:hAnsi="Times New Roman" w:eastAsia="仿宋_GB2312" w:cs="仿宋_GB2312"/>
          <w:sz w:val="32"/>
          <w:szCs w:val="32"/>
        </w:rPr>
        <w:t>万元，降低</w:t>
      </w:r>
      <w:r>
        <w:rPr>
          <w:rFonts w:ascii="仿宋_GB2312" w:hAnsi="Times New Roman" w:eastAsia="仿宋_GB2312" w:cs="仿宋_GB2312"/>
          <w:sz w:val="32"/>
          <w:szCs w:val="32"/>
        </w:rPr>
        <w:t>34.2%</w:t>
      </w:r>
      <w:r>
        <w:rPr>
          <w:rFonts w:hint="eastAsia" w:ascii="仿宋_GB2312" w:hAnsi="Times New Roman" w:eastAsia="仿宋_GB2312" w:cs="仿宋_GB2312"/>
          <w:sz w:val="32"/>
          <w:szCs w:val="32"/>
        </w:rPr>
        <w:t>，主要是厉行节俭，公务接待费减少，公务用车维护费减少。</w:t>
      </w:r>
    </w:p>
    <w:p>
      <w:pPr>
        <w:adjustRightInd w:val="0"/>
        <w:snapToGrid w:val="0"/>
        <w:spacing w:line="580" w:lineRule="exact"/>
        <w:ind w:firstLine="643" w:firstLineChars="200"/>
        <w:rPr>
          <w:rFonts w:ascii="楷体_GB2312" w:hAnsi="Times New Roman" w:eastAsia="楷体_GB2312" w:cs="Times New Roman"/>
          <w:b/>
          <w:bCs/>
          <w:sz w:val="32"/>
          <w:szCs w:val="32"/>
        </w:rPr>
      </w:pPr>
      <w:r>
        <w:rPr>
          <w:rFonts w:hint="eastAsia" w:ascii="楷体_GB2312" w:hAnsi="Times New Roman" w:eastAsia="楷体_GB2312" w:cs="楷体_GB2312"/>
          <w:b/>
          <w:bCs/>
          <w:sz w:val="32"/>
          <w:szCs w:val="32"/>
        </w:rPr>
        <w:t>（二）“三公”经费财政拨款支出决算具体情况说明</w:t>
      </w:r>
    </w:p>
    <w:p>
      <w:pPr>
        <w:adjustRightInd w:val="0"/>
        <w:snapToGrid w:val="0"/>
        <w:spacing w:line="580" w:lineRule="exact"/>
        <w:ind w:firstLine="643" w:firstLineChars="200"/>
        <w:rPr>
          <w:rFonts w:ascii="仿宋_GB2312" w:hAnsi="Times New Roman" w:eastAsia="仿宋_GB2312" w:cs="Times New Roman"/>
          <w:sz w:val="32"/>
          <w:szCs w:val="32"/>
        </w:rPr>
      </w:pPr>
      <w:r>
        <w:rPr>
          <w:rFonts w:ascii="楷体_GB2312" w:hAnsi="Times New Roman" w:eastAsia="楷体_GB2312" w:cs="楷体_GB2312"/>
          <w:b/>
          <w:bCs/>
          <w:sz w:val="32"/>
          <w:szCs w:val="32"/>
        </w:rPr>
        <w:t>1.</w:t>
      </w:r>
      <w:r>
        <w:rPr>
          <w:rFonts w:hint="eastAsia" w:ascii="楷体_GB2312" w:hAnsi="Times New Roman" w:eastAsia="楷体_GB2312" w:cs="楷体_GB2312"/>
          <w:b/>
          <w:bCs/>
          <w:sz w:val="32"/>
          <w:szCs w:val="32"/>
        </w:rPr>
        <w:t>因公出国（境）费支出情况。</w:t>
      </w: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年度因公出国（境）费支出预算为</w:t>
      </w:r>
      <w:r>
        <w:rPr>
          <w:rFonts w:ascii="仿宋_GB2312" w:hAnsi="Times New Roman" w:eastAsia="仿宋_GB2312" w:cs="仿宋_GB2312"/>
          <w:sz w:val="32"/>
          <w:szCs w:val="32"/>
        </w:rPr>
        <w:t>0</w:t>
      </w:r>
      <w:r>
        <w:rPr>
          <w:rFonts w:hint="eastAsia" w:ascii="仿宋_GB2312" w:hAnsi="Times New Roman" w:eastAsia="仿宋_GB2312" w:cs="仿宋_GB2312"/>
          <w:sz w:val="32"/>
          <w:szCs w:val="32"/>
        </w:rPr>
        <w:t>万元，支出决算</w:t>
      </w:r>
      <w:r>
        <w:rPr>
          <w:rFonts w:ascii="仿宋_GB2312" w:hAnsi="Times New Roman" w:eastAsia="仿宋_GB2312" w:cs="仿宋_GB2312"/>
          <w:sz w:val="32"/>
          <w:szCs w:val="32"/>
        </w:rPr>
        <w:t>0</w:t>
      </w:r>
      <w:r>
        <w:rPr>
          <w:rFonts w:hint="eastAsia" w:ascii="仿宋_GB2312" w:hAnsi="Times New Roman" w:eastAsia="仿宋_GB2312" w:cs="仿宋_GB2312"/>
          <w:sz w:val="32"/>
          <w:szCs w:val="32"/>
        </w:rPr>
        <w:t>万元，与预算持平，与</w:t>
      </w:r>
      <w:r>
        <w:rPr>
          <w:rFonts w:ascii="仿宋_GB2312" w:hAnsi="Times New Roman" w:eastAsia="仿宋_GB2312" w:cs="仿宋_GB2312"/>
          <w:sz w:val="32"/>
          <w:szCs w:val="32"/>
        </w:rPr>
        <w:t>2020</w:t>
      </w:r>
      <w:r>
        <w:rPr>
          <w:rFonts w:hint="eastAsia" w:ascii="仿宋_GB2312" w:hAnsi="Times New Roman" w:eastAsia="仿宋_GB2312" w:cs="仿宋_GB2312"/>
          <w:sz w:val="32"/>
          <w:szCs w:val="32"/>
        </w:rPr>
        <w:t>年度决算持平</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年度未发生因公出国（境）费支出。其中因公出国（境）团组</w:t>
      </w:r>
      <w:r>
        <w:rPr>
          <w:rFonts w:ascii="仿宋_GB2312" w:hAnsi="Times New Roman" w:eastAsia="仿宋_GB2312" w:cs="仿宋_GB2312"/>
          <w:sz w:val="32"/>
          <w:szCs w:val="32"/>
        </w:rPr>
        <w:t>0</w:t>
      </w:r>
      <w:r>
        <w:rPr>
          <w:rFonts w:hint="eastAsia" w:ascii="仿宋_GB2312" w:hAnsi="Times New Roman" w:eastAsia="仿宋_GB2312" w:cs="仿宋_GB2312"/>
          <w:sz w:val="32"/>
          <w:szCs w:val="32"/>
        </w:rPr>
        <w:t>个、共</w:t>
      </w:r>
      <w:r>
        <w:rPr>
          <w:rFonts w:ascii="仿宋_GB2312" w:hAnsi="Times New Roman" w:eastAsia="仿宋_GB2312" w:cs="仿宋_GB2312"/>
          <w:sz w:val="32"/>
          <w:szCs w:val="32"/>
        </w:rPr>
        <w:t>0</w:t>
      </w:r>
      <w:r>
        <w:rPr>
          <w:rFonts w:hint="eastAsia" w:ascii="仿宋_GB2312" w:hAnsi="Times New Roman" w:eastAsia="仿宋_GB2312" w:cs="仿宋_GB2312"/>
          <w:sz w:val="32"/>
          <w:szCs w:val="32"/>
        </w:rPr>
        <w:t>人，参加其他单位组织的因公出国（境）团组</w:t>
      </w:r>
      <w:r>
        <w:rPr>
          <w:rFonts w:ascii="仿宋_GB2312" w:hAnsi="Times New Roman" w:eastAsia="仿宋_GB2312" w:cs="仿宋_GB2312"/>
          <w:sz w:val="32"/>
          <w:szCs w:val="32"/>
        </w:rPr>
        <w:t>0</w:t>
      </w:r>
      <w:r>
        <w:rPr>
          <w:rFonts w:hint="eastAsia" w:ascii="仿宋_GB2312" w:hAnsi="Times New Roman" w:eastAsia="仿宋_GB2312" w:cs="仿宋_GB2312"/>
          <w:sz w:val="32"/>
          <w:szCs w:val="32"/>
        </w:rPr>
        <w:t>个、共</w:t>
      </w:r>
      <w:r>
        <w:rPr>
          <w:rFonts w:ascii="仿宋_GB2312" w:hAnsi="Times New Roman" w:eastAsia="仿宋_GB2312" w:cs="仿宋_GB2312"/>
          <w:sz w:val="32"/>
          <w:szCs w:val="32"/>
        </w:rPr>
        <w:t>0</w:t>
      </w:r>
      <w:r>
        <w:rPr>
          <w:rFonts w:hint="eastAsia" w:ascii="仿宋_GB2312" w:hAnsi="Times New Roman" w:eastAsia="仿宋_GB2312" w:cs="仿宋_GB2312"/>
          <w:sz w:val="32"/>
          <w:szCs w:val="32"/>
        </w:rPr>
        <w:t>人，无</w:t>
      </w:r>
      <w:r>
        <w:rPr>
          <w:rFonts w:hint="eastAsia" w:ascii="仿宋_GB2312" w:hAnsi="Times New Roman" w:eastAsia="仿宋_GB2312" w:cs="仿宋_GB2312"/>
          <w:sz w:val="32"/>
          <w:szCs w:val="32"/>
          <w:lang w:eastAsia="zh-CN"/>
        </w:rPr>
        <w:t>本部门</w:t>
      </w:r>
      <w:r>
        <w:rPr>
          <w:rFonts w:hint="eastAsia" w:ascii="仿宋_GB2312" w:hAnsi="Times New Roman" w:eastAsia="仿宋_GB2312" w:cs="仿宋_GB2312"/>
          <w:sz w:val="32"/>
          <w:szCs w:val="32"/>
        </w:rPr>
        <w:t>组织的出国（境）团组。</w:t>
      </w:r>
    </w:p>
    <w:p>
      <w:pPr>
        <w:adjustRightInd w:val="0"/>
        <w:snapToGrid w:val="0"/>
        <w:spacing w:line="580" w:lineRule="exact"/>
        <w:ind w:firstLine="643" w:firstLineChars="200"/>
        <w:rPr>
          <w:rFonts w:ascii="仿宋_GB2312" w:hAnsi="Times New Roman" w:eastAsia="仿宋_GB2312" w:cs="Times New Roman"/>
          <w:sz w:val="32"/>
          <w:szCs w:val="32"/>
        </w:rPr>
      </w:pPr>
      <w:r>
        <w:rPr>
          <w:rFonts w:ascii="楷体_GB2312" w:eastAsia="楷体_GB2312" w:cs="楷体_GB2312"/>
          <w:b/>
          <w:bCs/>
          <w:sz w:val="32"/>
          <w:szCs w:val="32"/>
        </w:rPr>
        <w:t>2.</w:t>
      </w:r>
      <w:r>
        <w:rPr>
          <w:rFonts w:hint="eastAsia" w:ascii="楷体_GB2312" w:eastAsia="楷体_GB2312" w:cs="楷体_GB2312"/>
          <w:b/>
          <w:bCs/>
          <w:sz w:val="32"/>
          <w:szCs w:val="32"/>
        </w:rPr>
        <w:t>公务用车购置及运行维护费支出情况。</w:t>
      </w:r>
      <w:r>
        <w:rPr>
          <w:rFonts w:hint="eastAsia" w:ascii="仿宋_GB2312" w:hAnsi="Times New Roman" w:eastAsia="仿宋_GB2312" w:cs="仿宋_GB2312"/>
          <w:sz w:val="32"/>
          <w:szCs w:val="32"/>
          <w:lang w:eastAsia="zh-CN"/>
        </w:rPr>
        <w:t>本部门</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年度公务用车购置及运行维护费预算为</w:t>
      </w:r>
      <w:r>
        <w:rPr>
          <w:rFonts w:hint="eastAsia" w:ascii="仿宋_GB2312" w:hAnsi="Times New Roman" w:eastAsia="仿宋_GB2312" w:cs="仿宋_GB2312"/>
          <w:sz w:val="32"/>
          <w:szCs w:val="32"/>
          <w:lang w:val="en-US" w:eastAsia="zh-CN"/>
        </w:rPr>
        <w:t>20.3</w:t>
      </w:r>
      <w:r>
        <w:rPr>
          <w:rFonts w:hint="eastAsia" w:ascii="仿宋_GB2312" w:hAnsi="Times New Roman" w:eastAsia="仿宋_GB2312" w:cs="仿宋_GB2312"/>
          <w:sz w:val="32"/>
          <w:szCs w:val="32"/>
        </w:rPr>
        <w:t>万元，支出决算</w:t>
      </w:r>
      <w:r>
        <w:rPr>
          <w:rFonts w:ascii="仿宋_GB2312" w:hAnsi="Times New Roman" w:eastAsia="仿宋_GB2312" w:cs="仿宋_GB2312"/>
          <w:sz w:val="32"/>
          <w:szCs w:val="32"/>
        </w:rPr>
        <w:t>3.79</w:t>
      </w:r>
      <w:r>
        <w:rPr>
          <w:rFonts w:hint="eastAsia" w:ascii="仿宋_GB2312" w:hAnsi="Times New Roman" w:eastAsia="仿宋_GB2312" w:cs="仿宋_GB2312"/>
          <w:sz w:val="32"/>
          <w:szCs w:val="32"/>
        </w:rPr>
        <w:t>万元，完成预算的</w:t>
      </w:r>
      <w:r>
        <w:rPr>
          <w:rFonts w:hint="eastAsia" w:ascii="仿宋_GB2312" w:hAnsi="Times New Roman" w:eastAsia="仿宋_GB2312" w:cs="仿宋_GB2312"/>
          <w:sz w:val="32"/>
          <w:szCs w:val="32"/>
          <w:lang w:val="en-US" w:eastAsia="zh-CN"/>
        </w:rPr>
        <w:t>18.7</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。其中：</w:t>
      </w:r>
    </w:p>
    <w:p>
      <w:pPr>
        <w:adjustRightInd w:val="0"/>
        <w:snapToGrid w:val="0"/>
        <w:spacing w:line="58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仿宋_GB2312"/>
          <w:b/>
          <w:bCs/>
          <w:sz w:val="32"/>
          <w:szCs w:val="32"/>
        </w:rPr>
        <w:t>公务用车购置费支出</w:t>
      </w:r>
      <w:r>
        <w:rPr>
          <w:rFonts w:ascii="楷体_GB2312" w:hAnsi="Times New Roman" w:eastAsia="楷体_GB2312" w:cs="楷体_GB2312"/>
          <w:b/>
          <w:bCs/>
          <w:sz w:val="32"/>
          <w:szCs w:val="32"/>
        </w:rPr>
        <w:t>0</w:t>
      </w:r>
      <w:r>
        <w:rPr>
          <w:rFonts w:hint="eastAsia" w:ascii="楷体_GB2312" w:hAnsi="Times New Roman" w:eastAsia="楷体_GB2312" w:cs="楷体_GB2312"/>
          <w:b/>
          <w:bCs/>
          <w:sz w:val="32"/>
          <w:szCs w:val="32"/>
        </w:rPr>
        <w:t>万元</w:t>
      </w:r>
      <w:r>
        <w:rPr>
          <w:rFonts w:hint="eastAsia" w:ascii="仿宋_GB2312" w:hAnsi="Times New Roman" w:eastAsia="仿宋_GB2312" w:cs="仿宋_GB2312"/>
          <w:b/>
          <w:bCs/>
          <w:sz w:val="32"/>
          <w:szCs w:val="32"/>
        </w:rPr>
        <w:t>：</w:t>
      </w:r>
      <w:r>
        <w:rPr>
          <w:rFonts w:hint="eastAsia" w:ascii="仿宋_GB2312" w:hAnsi="Times New Roman" w:eastAsia="仿宋_GB2312" w:cs="仿宋_GB2312"/>
          <w:sz w:val="32"/>
          <w:szCs w:val="32"/>
          <w:lang w:eastAsia="zh-CN"/>
        </w:rPr>
        <w:t>本部门</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年度公务用车购置量</w:t>
      </w:r>
      <w:r>
        <w:rPr>
          <w:rFonts w:ascii="仿宋_GB2312" w:hAnsi="Times New Roman" w:eastAsia="仿宋_GB2312" w:cs="仿宋_GB2312"/>
          <w:sz w:val="32"/>
          <w:szCs w:val="32"/>
        </w:rPr>
        <w:t>0</w:t>
      </w:r>
      <w:r>
        <w:rPr>
          <w:rFonts w:hint="eastAsia" w:ascii="仿宋_GB2312" w:hAnsi="Times New Roman" w:eastAsia="仿宋_GB2312" w:cs="仿宋_GB2312"/>
          <w:sz w:val="32"/>
          <w:szCs w:val="32"/>
        </w:rPr>
        <w:t>辆，发生“公务用车购置”经费支出</w:t>
      </w:r>
      <w:r>
        <w:rPr>
          <w:rFonts w:ascii="仿宋_GB2312" w:hAnsi="Times New Roman" w:eastAsia="仿宋_GB2312" w:cs="仿宋_GB2312"/>
          <w:sz w:val="32"/>
          <w:szCs w:val="32"/>
        </w:rPr>
        <w:t>0</w:t>
      </w:r>
      <w:r>
        <w:rPr>
          <w:rFonts w:hint="eastAsia" w:ascii="仿宋_GB2312" w:hAnsi="Times New Roman" w:eastAsia="仿宋_GB2312" w:cs="仿宋_GB2312"/>
          <w:sz w:val="32"/>
          <w:szCs w:val="32"/>
        </w:rPr>
        <w:t>万元。公务用车购置费支出与预算持平，与</w:t>
      </w:r>
      <w:r>
        <w:rPr>
          <w:rFonts w:ascii="仿宋_GB2312" w:hAnsi="Times New Roman" w:eastAsia="仿宋_GB2312" w:cs="仿宋_GB2312"/>
          <w:sz w:val="32"/>
          <w:szCs w:val="32"/>
        </w:rPr>
        <w:t>2020</w:t>
      </w:r>
      <w:r>
        <w:rPr>
          <w:rFonts w:hint="eastAsia" w:ascii="仿宋_GB2312" w:hAnsi="Times New Roman" w:eastAsia="仿宋_GB2312" w:cs="仿宋_GB2312"/>
          <w:sz w:val="32"/>
          <w:szCs w:val="32"/>
        </w:rPr>
        <w:t>年决算持平。</w:t>
      </w:r>
    </w:p>
    <w:p>
      <w:pPr>
        <w:adjustRightInd w:val="0"/>
        <w:snapToGrid w:val="0"/>
        <w:spacing w:line="58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仿宋_GB2312"/>
          <w:b/>
          <w:bCs/>
          <w:sz w:val="32"/>
          <w:szCs w:val="32"/>
        </w:rPr>
        <w:t>公务用车运行维护费支出</w:t>
      </w:r>
      <w:r>
        <w:rPr>
          <w:rFonts w:ascii="仿宋_GB2312" w:hAnsi="Times New Roman" w:eastAsia="仿宋_GB2312" w:cs="仿宋_GB2312"/>
          <w:b/>
          <w:bCs/>
          <w:sz w:val="32"/>
          <w:szCs w:val="32"/>
        </w:rPr>
        <w:t>3.79</w:t>
      </w:r>
      <w:r>
        <w:rPr>
          <w:rFonts w:hint="eastAsia" w:ascii="楷体_GB2312" w:hAnsi="Times New Roman" w:eastAsia="楷体_GB2312" w:cs="楷体_GB2312"/>
          <w:b/>
          <w:bCs/>
          <w:sz w:val="32"/>
          <w:szCs w:val="32"/>
        </w:rPr>
        <w:t>万元</w:t>
      </w:r>
      <w:r>
        <w:rPr>
          <w:rFonts w:hint="eastAsia" w:ascii="仿宋_GB2312" w:hAnsi="Times New Roman" w:eastAsia="仿宋_GB2312" w:cs="仿宋_GB2312"/>
          <w:b/>
          <w:bCs/>
          <w:sz w:val="32"/>
          <w:szCs w:val="32"/>
        </w:rPr>
        <w:t>：</w:t>
      </w:r>
      <w:r>
        <w:rPr>
          <w:rFonts w:hint="eastAsia" w:ascii="仿宋_GB2312" w:hAnsi="Times New Roman" w:eastAsia="仿宋_GB2312" w:cs="仿宋_GB2312"/>
          <w:sz w:val="32"/>
          <w:szCs w:val="32"/>
          <w:lang w:eastAsia="zh-CN"/>
        </w:rPr>
        <w:t>本部门</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年度单位公务用车保有量</w:t>
      </w:r>
      <w:r>
        <w:rPr>
          <w:rFonts w:ascii="仿宋_GB2312" w:hAnsi="Times New Roman" w:eastAsia="仿宋_GB2312" w:cs="仿宋_GB2312"/>
          <w:sz w:val="32"/>
          <w:szCs w:val="32"/>
        </w:rPr>
        <w:t>1</w:t>
      </w:r>
      <w:r>
        <w:rPr>
          <w:rFonts w:hint="eastAsia" w:ascii="仿宋_GB2312" w:hAnsi="Times New Roman" w:eastAsia="仿宋_GB2312" w:cs="仿宋_GB2312"/>
          <w:sz w:val="32"/>
          <w:szCs w:val="32"/>
        </w:rPr>
        <w:t>辆。公车运行维护费支出与年初预算持平。较上年减少</w:t>
      </w:r>
      <w:r>
        <w:rPr>
          <w:rFonts w:ascii="仿宋_GB2312" w:hAnsi="Times New Roman" w:eastAsia="仿宋_GB2312" w:cs="仿宋_GB2312"/>
          <w:sz w:val="32"/>
          <w:szCs w:val="32"/>
        </w:rPr>
        <w:t>1.45</w:t>
      </w:r>
      <w:r>
        <w:rPr>
          <w:rFonts w:hint="eastAsia" w:ascii="仿宋_GB2312" w:hAnsi="Times New Roman" w:eastAsia="仿宋_GB2312" w:cs="仿宋_GB2312"/>
          <w:sz w:val="32"/>
          <w:szCs w:val="32"/>
        </w:rPr>
        <w:t>万元，降低</w:t>
      </w:r>
      <w:r>
        <w:rPr>
          <w:rFonts w:ascii="仿宋_GB2312" w:hAnsi="Times New Roman" w:eastAsia="仿宋_GB2312" w:cs="仿宋_GB2312"/>
          <w:sz w:val="32"/>
          <w:szCs w:val="32"/>
        </w:rPr>
        <w:t>27.7%</w:t>
      </w:r>
      <w:r>
        <w:rPr>
          <w:rFonts w:hint="eastAsia" w:ascii="仿宋_GB2312" w:hAnsi="Times New Roman" w:eastAsia="仿宋_GB2312" w:cs="仿宋_GB2312"/>
          <w:sz w:val="32"/>
          <w:szCs w:val="32"/>
        </w:rPr>
        <w:t>，主要是厉行节俭，公务用车运行维护费支出减少。</w:t>
      </w:r>
    </w:p>
    <w:p>
      <w:pPr>
        <w:adjustRightInd w:val="0"/>
        <w:snapToGrid w:val="0"/>
        <w:spacing w:line="580" w:lineRule="exact"/>
        <w:ind w:firstLine="643" w:firstLineChars="200"/>
        <w:rPr>
          <w:rFonts w:hint="eastAsia" w:ascii="仿宋_GB2312" w:hAnsi="Times New Roman" w:eastAsia="仿宋_GB2312" w:cs="仿宋_GB2312"/>
          <w:sz w:val="32"/>
          <w:szCs w:val="32"/>
        </w:rPr>
      </w:pPr>
      <w:r>
        <w:rPr>
          <w:rFonts w:ascii="楷体_GB2312" w:hAnsi="Times New Roman" w:eastAsia="楷体_GB2312" w:cs="楷体_GB2312"/>
          <w:b/>
          <w:bCs/>
          <w:sz w:val="32"/>
          <w:szCs w:val="32"/>
        </w:rPr>
        <w:t>3.</w:t>
      </w:r>
      <w:r>
        <w:rPr>
          <w:rFonts w:hint="eastAsia" w:ascii="楷体_GB2312" w:hAnsi="Times New Roman" w:eastAsia="楷体_GB2312" w:cs="楷体_GB2312"/>
          <w:b/>
          <w:bCs/>
          <w:sz w:val="32"/>
          <w:szCs w:val="32"/>
        </w:rPr>
        <w:t>公务接待费支出情况。</w:t>
      </w:r>
      <w:r>
        <w:rPr>
          <w:rFonts w:hint="eastAsia" w:ascii="仿宋_GB2312" w:hAnsi="Times New Roman" w:eastAsia="仿宋_GB2312" w:cs="仿宋_GB2312"/>
          <w:sz w:val="32"/>
          <w:szCs w:val="32"/>
          <w:lang w:eastAsia="zh-CN"/>
        </w:rPr>
        <w:t>本部门</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年度公务接待费支出预算为</w:t>
      </w:r>
      <w:r>
        <w:rPr>
          <w:rFonts w:ascii="仿宋_GB2312" w:hAnsi="Times New Roman" w:eastAsia="仿宋_GB2312" w:cs="仿宋_GB2312"/>
          <w:sz w:val="32"/>
          <w:szCs w:val="32"/>
        </w:rPr>
        <w:t>0</w:t>
      </w:r>
      <w:r>
        <w:rPr>
          <w:rFonts w:hint="eastAsia" w:ascii="仿宋_GB2312" w:hAnsi="Times New Roman" w:eastAsia="仿宋_GB2312" w:cs="仿宋_GB2312"/>
          <w:sz w:val="32"/>
          <w:szCs w:val="32"/>
        </w:rPr>
        <w:t>万元，支出决算</w:t>
      </w:r>
      <w:r>
        <w:rPr>
          <w:rFonts w:ascii="仿宋_GB2312" w:hAnsi="Times New Roman" w:eastAsia="仿宋_GB2312" w:cs="仿宋_GB2312"/>
          <w:sz w:val="32"/>
          <w:szCs w:val="32"/>
        </w:rPr>
        <w:t>0</w:t>
      </w:r>
      <w:r>
        <w:rPr>
          <w:rFonts w:hint="eastAsia" w:ascii="仿宋_GB2312" w:hAnsi="Times New Roman" w:eastAsia="仿宋_GB2312" w:cs="仿宋_GB2312"/>
          <w:sz w:val="32"/>
          <w:szCs w:val="32"/>
        </w:rPr>
        <w:t>万元</w:t>
      </w:r>
      <w:r>
        <w:rPr>
          <w:rFonts w:hint="eastAsia" w:ascii="仿宋_GB2312" w:hAnsi="Times New Roman" w:eastAsia="仿宋_GB2312" w:cs="仿宋_GB2312"/>
          <w:sz w:val="32"/>
          <w:szCs w:val="32"/>
          <w:lang w:eastAsia="zh-CN"/>
        </w:rPr>
        <w:t>，</w:t>
      </w:r>
      <w:r>
        <w:rPr>
          <w:rFonts w:hint="eastAsia" w:ascii="仿宋_GB2312" w:hAnsi="Times New Roman" w:eastAsia="仿宋_GB2312" w:cs="仿宋_GB2312"/>
          <w:sz w:val="32"/>
          <w:szCs w:val="32"/>
        </w:rPr>
        <w:t>完成预算的</w:t>
      </w:r>
      <w:r>
        <w:rPr>
          <w:rFonts w:hint="eastAsia" w:ascii="仿宋_GB2312" w:hAnsi="Times New Roman" w:eastAsia="仿宋_GB2312" w:cs="仿宋_GB2312"/>
          <w:sz w:val="32"/>
          <w:szCs w:val="32"/>
          <w:lang w:val="en-US" w:eastAsia="zh-CN"/>
        </w:rPr>
        <w:t>100</w:t>
      </w:r>
      <w:r>
        <w:rPr>
          <w:rFonts w:hint="eastAsia" w:ascii="仿宋_GB2312" w:hAnsi="Times New Roman" w:eastAsia="仿宋_GB2312" w:cs="仿宋_GB2312"/>
          <w:sz w:val="32"/>
          <w:szCs w:val="32"/>
        </w:rPr>
        <w:t>%。本年度共发生公务接待</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批次、</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人次。</w:t>
      </w:r>
      <w:r>
        <w:rPr>
          <w:rFonts w:hint="eastAsia" w:ascii="仿宋_GB2312" w:hAnsi="Times New Roman" w:eastAsia="仿宋_GB2312" w:cs="仿宋_GB2312"/>
          <w:sz w:val="32"/>
          <w:szCs w:val="32"/>
          <w:lang w:eastAsia="zh-CN"/>
        </w:rPr>
        <w:t>公务接待费支出较预算持平。主要是本年度没有安排此类支出；</w:t>
      </w:r>
      <w:r>
        <w:rPr>
          <w:rFonts w:hint="eastAsia" w:ascii="仿宋_GB2312" w:hAnsi="Times New Roman" w:eastAsia="仿宋_GB2312" w:cs="仿宋_GB2312"/>
          <w:sz w:val="32"/>
          <w:szCs w:val="32"/>
        </w:rPr>
        <w:t>较上年度减少0.5万元，降低100%,主要是厉行节俭，减少公务接待。</w:t>
      </w:r>
    </w:p>
    <w:p>
      <w:pPr>
        <w:numPr>
          <w:ilvl w:val="0"/>
          <w:numId w:val="10"/>
        </w:numPr>
        <w:adjustRightInd w:val="0"/>
        <w:snapToGrid w:val="0"/>
        <w:spacing w:line="580" w:lineRule="exact"/>
        <w:ind w:firstLine="640" w:firstLineChars="200"/>
        <w:rPr>
          <w:rFonts w:ascii="黑体" w:hAnsi="Times New Roman" w:eastAsia="黑体" w:cs="Times New Roman"/>
          <w:sz w:val="32"/>
          <w:szCs w:val="32"/>
        </w:rPr>
      </w:pPr>
      <w:r>
        <w:rPr>
          <w:rFonts w:hint="eastAsia" w:ascii="黑体" w:hAnsi="Times New Roman" w:eastAsia="黑体" w:cs="黑体"/>
          <w:sz w:val="32"/>
          <w:szCs w:val="32"/>
        </w:rPr>
        <w:t>预算绩效情况说明</w:t>
      </w:r>
    </w:p>
    <w:p>
      <w:pPr>
        <w:adjustRightInd w:val="0"/>
        <w:snapToGrid w:val="0"/>
        <w:spacing w:line="580" w:lineRule="exact"/>
        <w:ind w:firstLine="643" w:firstLineChars="200"/>
        <w:rPr>
          <w:rFonts w:ascii="仿宋_GB2312" w:hAnsi="仿宋_GB2312" w:eastAsia="仿宋_GB2312" w:cs="Times New Roman"/>
          <w:b/>
          <w:bCs/>
          <w:sz w:val="32"/>
          <w:szCs w:val="32"/>
        </w:rPr>
      </w:pPr>
      <w:r>
        <w:rPr>
          <w:rFonts w:hint="eastAsia" w:ascii="仿宋_GB2312" w:hAnsi="仿宋_GB2312" w:eastAsia="仿宋_GB2312" w:cs="仿宋_GB2312"/>
          <w:b/>
          <w:bCs/>
          <w:sz w:val="32"/>
          <w:szCs w:val="32"/>
        </w:rPr>
        <w:t>（一）预算绩效管理工作开展情况</w:t>
      </w:r>
    </w:p>
    <w:p>
      <w:pPr>
        <w:adjustRightInd w:val="0"/>
        <w:snapToGrid w:val="0"/>
        <w:spacing w:line="580" w:lineRule="exact"/>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根据预算绩效管理要求，</w:t>
      </w:r>
      <w:r>
        <w:rPr>
          <w:rFonts w:hint="eastAsia" w:ascii="仿宋_GB2312" w:hAnsi="仿宋_GB2312" w:eastAsia="仿宋_GB2312" w:cs="仿宋_GB2312"/>
          <w:sz w:val="32"/>
          <w:szCs w:val="32"/>
          <w:lang w:eastAsia="zh-CN"/>
        </w:rPr>
        <w:t>本部门</w:t>
      </w:r>
      <w:r>
        <w:rPr>
          <w:rFonts w:hint="eastAsia" w:ascii="仿宋_GB2312" w:hAnsi="仿宋_GB2312" w:eastAsia="仿宋_GB2312" w:cs="仿宋_GB2312"/>
          <w:sz w:val="32"/>
          <w:szCs w:val="32"/>
        </w:rPr>
        <w:t>组织对</w:t>
      </w:r>
      <w:r>
        <w:rPr>
          <w:rFonts w:ascii="仿宋_GB2312" w:hAnsi="仿宋_GB2312" w:eastAsia="仿宋_GB2312" w:cs="仿宋_GB2312"/>
          <w:sz w:val="32"/>
          <w:szCs w:val="32"/>
        </w:rPr>
        <w:t>2021</w:t>
      </w:r>
      <w:r>
        <w:rPr>
          <w:rFonts w:hint="eastAsia" w:ascii="仿宋_GB2312" w:hAnsi="仿宋_GB2312" w:eastAsia="仿宋_GB2312" w:cs="仿宋_GB2312"/>
          <w:sz w:val="32"/>
          <w:szCs w:val="32"/>
        </w:rPr>
        <w:t>年度一般公共预算项目支出全面开展绩效自评，其中，一级项目</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个，二级项目</w:t>
      </w:r>
      <w:r>
        <w:rPr>
          <w:rFonts w:ascii="仿宋_GB2312" w:hAnsi="仿宋_GB2312" w:eastAsia="仿宋_GB2312" w:cs="仿宋_GB2312"/>
          <w:sz w:val="32"/>
          <w:szCs w:val="32"/>
        </w:rPr>
        <w:t>61</w:t>
      </w:r>
      <w:r>
        <w:rPr>
          <w:rFonts w:hint="eastAsia" w:ascii="仿宋_GB2312" w:hAnsi="仿宋_GB2312" w:eastAsia="仿宋_GB2312" w:cs="仿宋_GB2312"/>
          <w:sz w:val="32"/>
          <w:szCs w:val="32"/>
        </w:rPr>
        <w:t>个，共涉及资金</w:t>
      </w:r>
      <w:r>
        <w:rPr>
          <w:rFonts w:ascii="仿宋_GB2312" w:hAnsi="仿宋_GB2312" w:eastAsia="仿宋_GB2312" w:cs="仿宋_GB2312"/>
          <w:sz w:val="32"/>
          <w:szCs w:val="32"/>
        </w:rPr>
        <w:t>20729.06</w:t>
      </w:r>
      <w:r>
        <w:rPr>
          <w:rFonts w:hint="eastAsia" w:ascii="仿宋_GB2312" w:hAnsi="仿宋_GB2312" w:eastAsia="仿宋_GB2312" w:cs="仿宋_GB2312"/>
          <w:sz w:val="32"/>
          <w:szCs w:val="32"/>
        </w:rPr>
        <w:t>万元，占一般公共预算项目支出总额的</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。组织对</w:t>
      </w:r>
      <w:r>
        <w:rPr>
          <w:rFonts w:ascii="仿宋_GB2312" w:hAnsi="仿宋_GB2312" w:eastAsia="仿宋_GB2312" w:cs="仿宋_GB2312"/>
          <w:sz w:val="32"/>
          <w:szCs w:val="32"/>
        </w:rPr>
        <w:t>2021</w:t>
      </w:r>
      <w:r>
        <w:rPr>
          <w:rFonts w:hint="eastAsia" w:ascii="仿宋_GB2312" w:hAnsi="仿宋_GB2312" w:eastAsia="仿宋_GB2312" w:cs="仿宋_GB2312"/>
          <w:sz w:val="32"/>
          <w:szCs w:val="32"/>
        </w:rPr>
        <w:t>年度教体局体育经费、教体局冰雪运动专项经费等</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个政府性基金预算项目支出开展绩效自评，共涉及资金</w:t>
      </w:r>
      <w:r>
        <w:rPr>
          <w:rFonts w:ascii="仿宋_GB2312" w:hAnsi="仿宋_GB2312" w:eastAsia="仿宋_GB2312" w:cs="仿宋_GB2312"/>
          <w:sz w:val="32"/>
          <w:szCs w:val="32"/>
        </w:rPr>
        <w:t>674.29</w:t>
      </w:r>
      <w:r>
        <w:rPr>
          <w:rFonts w:hint="eastAsia" w:ascii="仿宋_GB2312" w:hAnsi="仿宋_GB2312" w:eastAsia="仿宋_GB2312" w:cs="仿宋_GB2312"/>
          <w:sz w:val="32"/>
          <w:szCs w:val="32"/>
        </w:rPr>
        <w:t>万元，占政府性基金预算项目支出总额的</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。组织对“教体局义务教育各校城乡义务教育经费（县级配套）”“城乡义务教育（营养改善计划）”等一级项目开展了重点评价，涉及一般公共预算支出</w:t>
      </w:r>
      <w:r>
        <w:rPr>
          <w:rFonts w:ascii="仿宋_GB2312" w:hAnsi="仿宋_GB2312" w:eastAsia="仿宋_GB2312" w:cs="仿宋_GB2312"/>
          <w:sz w:val="32"/>
          <w:szCs w:val="32"/>
        </w:rPr>
        <w:t>20729.06</w:t>
      </w:r>
      <w:r>
        <w:rPr>
          <w:rFonts w:hint="eastAsia" w:ascii="仿宋_GB2312" w:hAnsi="仿宋_GB2312" w:eastAsia="仿宋_GB2312" w:cs="仿宋_GB2312"/>
          <w:sz w:val="32"/>
          <w:szCs w:val="32"/>
        </w:rPr>
        <w:t>万元，政府性基金预算支出</w:t>
      </w:r>
      <w:r>
        <w:rPr>
          <w:rFonts w:ascii="仿宋_GB2312" w:hAnsi="仿宋_GB2312" w:eastAsia="仿宋_GB2312" w:cs="仿宋_GB2312"/>
          <w:sz w:val="32"/>
          <w:szCs w:val="32"/>
        </w:rPr>
        <w:t>674.29</w:t>
      </w:r>
      <w:r>
        <w:rPr>
          <w:rFonts w:hint="eastAsia" w:ascii="仿宋_GB2312" w:hAnsi="仿宋_GB2312" w:eastAsia="仿宋_GB2312" w:cs="仿宋_GB2312"/>
          <w:sz w:val="32"/>
          <w:szCs w:val="32"/>
        </w:rPr>
        <w:t>万元。从评价情况来看，年初绩效目标设置基本清晰准确，项目设置与部门职责、规划相符、与部门年度工作目标一致，绩效指标基本完整、合理，绩效标准比较恰当、容易评价。各专项资金基本完成当期工作，达到预期目标。</w:t>
      </w:r>
      <w:r>
        <w:t xml:space="preserve"> </w:t>
      </w:r>
    </w:p>
    <w:p>
      <w:pPr>
        <w:adjustRightInd w:val="0"/>
        <w:snapToGrid w:val="0"/>
        <w:spacing w:line="580" w:lineRule="exact"/>
        <w:ind w:firstLine="482" w:firstLineChars="150"/>
        <w:rPr>
          <w:rFonts w:ascii="仿宋_GB2312" w:hAnsi="仿宋_GB2312" w:eastAsia="仿宋_GB2312" w:cs="Times New Roman"/>
          <w:b/>
          <w:bCs/>
          <w:sz w:val="32"/>
          <w:szCs w:val="32"/>
        </w:rPr>
      </w:pPr>
      <w:r>
        <w:rPr>
          <w:rFonts w:hint="eastAsia" w:ascii="仿宋_GB2312" w:hAnsi="仿宋_GB2312" w:eastAsia="仿宋_GB2312" w:cs="仿宋_GB2312"/>
          <w:b/>
          <w:bCs/>
          <w:sz w:val="32"/>
          <w:szCs w:val="32"/>
        </w:rPr>
        <w:t>（二）部门决算中项目绩效自评结果</w:t>
      </w:r>
    </w:p>
    <w:p>
      <w:pPr>
        <w:adjustRightInd w:val="0"/>
        <w:snapToGrid w:val="0"/>
        <w:spacing w:line="580" w:lineRule="exact"/>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lang w:eastAsia="zh-CN"/>
        </w:rPr>
        <w:t>本部门</w:t>
      </w:r>
      <w:r>
        <w:rPr>
          <w:rFonts w:hint="eastAsia" w:ascii="仿宋_GB2312" w:hAnsi="仿宋_GB2312" w:eastAsia="仿宋_GB2312" w:cs="仿宋_GB2312"/>
          <w:sz w:val="32"/>
          <w:szCs w:val="32"/>
        </w:rPr>
        <w:t>在今年部门决算公开中教体局招聘中小学教师工资福利待遇（政府购买服务）项目及教体局义务教育各校城乡义务教育经费（县级配套）</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项目等</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个项目绩效自评结果。</w:t>
      </w:r>
    </w:p>
    <w:p>
      <w:pPr>
        <w:pStyle w:val="4"/>
        <w:ind w:left="10" w:right="794"/>
        <w:rPr>
          <w:rFonts w:ascii="仿宋_GB2312" w:hAnsi="仿宋_GB2312" w:eastAsia="仿宋_GB2312" w:cs="Times New Roman"/>
          <w:color w:val="auto"/>
          <w:kern w:val="2"/>
        </w:rPr>
      </w:pPr>
      <w:r>
        <w:rPr>
          <w:rFonts w:hint="eastAsia" w:ascii="仿宋_GB2312" w:hAnsi="仿宋_GB2312" w:eastAsia="仿宋_GB2312" w:cs="仿宋_GB2312"/>
          <w:color w:val="auto"/>
          <w:kern w:val="2"/>
        </w:rPr>
        <w:t>（</w:t>
      </w:r>
      <w:r>
        <w:rPr>
          <w:rFonts w:ascii="仿宋_GB2312" w:hAnsi="仿宋_GB2312" w:eastAsia="仿宋_GB2312" w:cs="仿宋_GB2312"/>
          <w:color w:val="auto"/>
          <w:kern w:val="2"/>
        </w:rPr>
        <w:t>1</w:t>
      </w:r>
      <w:r>
        <w:rPr>
          <w:rFonts w:hint="eastAsia" w:ascii="仿宋_GB2312" w:hAnsi="仿宋_GB2312" w:eastAsia="仿宋_GB2312" w:cs="仿宋_GB2312"/>
          <w:color w:val="auto"/>
          <w:kern w:val="2"/>
        </w:rPr>
        <w:t>）教体局招聘中小学教师工资福利待遇（政府购买服务）</w:t>
      </w:r>
    </w:p>
    <w:p>
      <w:pPr>
        <w:ind w:right="318"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项目自评综述：根据年初设定的绩效目标，教育局义务教育招聘中小学教师工资福利待遇（政府购买服务）项目绩效自评得分为</w:t>
      </w:r>
      <w:r>
        <w:rPr>
          <w:rFonts w:ascii="仿宋_GB2312" w:hAnsi="仿宋_GB2312" w:eastAsia="仿宋_GB2312" w:cs="仿宋_GB2312"/>
          <w:sz w:val="32"/>
          <w:szCs w:val="32"/>
        </w:rPr>
        <w:t xml:space="preserve"> 100 </w:t>
      </w:r>
      <w:r>
        <w:rPr>
          <w:rFonts w:hint="eastAsia" w:ascii="仿宋_GB2312" w:hAnsi="仿宋_GB2312" w:eastAsia="仿宋_GB2312" w:cs="仿宋_GB2312"/>
          <w:sz w:val="32"/>
          <w:szCs w:val="32"/>
        </w:rPr>
        <w:t>分（绩效自评表附后）。全年预算数为</w:t>
      </w:r>
      <w:r>
        <w:rPr>
          <w:rFonts w:ascii="仿宋_GB2312" w:hAnsi="仿宋_GB2312" w:eastAsia="仿宋_GB2312" w:cs="仿宋_GB2312"/>
          <w:sz w:val="32"/>
          <w:szCs w:val="32"/>
        </w:rPr>
        <w:t>6783</w:t>
      </w:r>
      <w:r>
        <w:rPr>
          <w:rFonts w:hint="eastAsia" w:ascii="仿宋_GB2312" w:hAnsi="仿宋_GB2312" w:eastAsia="仿宋_GB2312" w:cs="仿宋_GB2312"/>
          <w:sz w:val="32"/>
          <w:szCs w:val="32"/>
        </w:rPr>
        <w:t>万元，执行数为</w:t>
      </w:r>
      <w:r>
        <w:rPr>
          <w:rFonts w:ascii="仿宋_GB2312" w:hAnsi="仿宋_GB2312" w:eastAsia="仿宋_GB2312" w:cs="仿宋_GB2312"/>
          <w:sz w:val="32"/>
          <w:szCs w:val="32"/>
        </w:rPr>
        <w:t xml:space="preserve"> 6188.91 </w:t>
      </w:r>
      <w:r>
        <w:rPr>
          <w:rFonts w:hint="eastAsia" w:ascii="仿宋_GB2312" w:hAnsi="仿宋_GB2312" w:eastAsia="仿宋_GB2312" w:cs="仿宋_GB2312"/>
          <w:sz w:val="32"/>
          <w:szCs w:val="32"/>
        </w:rPr>
        <w:t>万元，完成预算的</w:t>
      </w:r>
      <w:r>
        <w:rPr>
          <w:rFonts w:ascii="仿宋_GB2312" w:hAnsi="仿宋_GB2312" w:eastAsia="仿宋_GB2312" w:cs="仿宋_GB2312"/>
          <w:sz w:val="32"/>
          <w:szCs w:val="32"/>
        </w:rPr>
        <w:t>91.2%</w:t>
      </w:r>
      <w:r>
        <w:rPr>
          <w:rFonts w:hint="eastAsia" w:ascii="仿宋_GB2312" w:hAnsi="仿宋_GB2312" w:eastAsia="仿宋_GB2312" w:cs="仿宋_GB2312"/>
          <w:sz w:val="32"/>
          <w:szCs w:val="32"/>
        </w:rPr>
        <w:t>。项目绩效目标完成情况：一是保障招聘教师工资福利及时发放；二是招聘教师工资福利全部发放。</w:t>
      </w:r>
      <w:r>
        <w:rPr>
          <w:rFonts w:ascii="仿宋_GB2312" w:hAnsi="仿宋_GB2312" w:eastAsia="仿宋_GB2312" w:cs="仿宋_GB2312"/>
          <w:sz w:val="32"/>
          <w:szCs w:val="32"/>
        </w:rPr>
        <w:t xml:space="preserve"> </w:t>
      </w:r>
    </w:p>
    <w:p>
      <w:pPr>
        <w:ind w:right="318" w:firstLine="640" w:firstLineChars="200"/>
        <w:rPr>
          <w:rFonts w:ascii="仿宋_GB2312" w:hAnsi="仿宋_GB2312" w:eastAsia="仿宋_GB2312" w:cs="仿宋_GB2312"/>
          <w:sz w:val="32"/>
          <w:szCs w:val="32"/>
        </w:rPr>
      </w:pPr>
    </w:p>
    <w:p>
      <w:pPr>
        <w:ind w:right="318" w:firstLine="640" w:firstLineChars="200"/>
        <w:rPr>
          <w:rFonts w:ascii="仿宋_GB2312" w:hAnsi="仿宋_GB2312" w:eastAsia="仿宋_GB2312" w:cs="仿宋_GB2312"/>
          <w:sz w:val="32"/>
          <w:szCs w:val="32"/>
        </w:rPr>
      </w:pPr>
    </w:p>
    <w:tbl>
      <w:tblPr>
        <w:tblStyle w:val="9"/>
        <w:tblW w:w="5481" w:type="pct"/>
        <w:tblInd w:w="2" w:type="dxa"/>
        <w:tblLayout w:type="autofit"/>
        <w:tblCellMar>
          <w:top w:w="0" w:type="dxa"/>
          <w:left w:w="108" w:type="dxa"/>
          <w:bottom w:w="0" w:type="dxa"/>
          <w:right w:w="108" w:type="dxa"/>
        </w:tblCellMar>
      </w:tblPr>
      <w:tblGrid>
        <w:gridCol w:w="1301"/>
        <w:gridCol w:w="2106"/>
        <w:gridCol w:w="576"/>
        <w:gridCol w:w="666"/>
        <w:gridCol w:w="486"/>
        <w:gridCol w:w="75"/>
        <w:gridCol w:w="302"/>
        <w:gridCol w:w="109"/>
        <w:gridCol w:w="469"/>
        <w:gridCol w:w="107"/>
        <w:gridCol w:w="291"/>
        <w:gridCol w:w="105"/>
        <w:gridCol w:w="469"/>
        <w:gridCol w:w="107"/>
        <w:gridCol w:w="1011"/>
        <w:gridCol w:w="109"/>
        <w:gridCol w:w="181"/>
        <w:gridCol w:w="305"/>
        <w:gridCol w:w="669"/>
        <w:gridCol w:w="378"/>
        <w:gridCol w:w="110"/>
      </w:tblGrid>
      <w:tr>
        <w:tblPrEx>
          <w:tblCellMar>
            <w:top w:w="0" w:type="dxa"/>
            <w:left w:w="108" w:type="dxa"/>
            <w:bottom w:w="0" w:type="dxa"/>
            <w:right w:w="108" w:type="dxa"/>
          </w:tblCellMar>
        </w:tblPrEx>
        <w:trPr>
          <w:gridAfter w:val="1"/>
          <w:wAfter w:w="54" w:type="pct"/>
          <w:trHeight w:val="510" w:hRule="atLeast"/>
        </w:trPr>
        <w:tc>
          <w:tcPr>
            <w:tcW w:w="4946" w:type="pct"/>
            <w:gridSpan w:val="20"/>
            <w:tcBorders>
              <w:top w:val="nil"/>
              <w:left w:val="nil"/>
              <w:bottom w:val="nil"/>
              <w:right w:val="nil"/>
            </w:tcBorders>
            <w:vAlign w:val="center"/>
          </w:tcPr>
          <w:p>
            <w:pPr>
              <w:widowControl/>
              <w:jc w:val="center"/>
              <w:rPr>
                <w:rFonts w:ascii="方正小标宋_GBK" w:hAnsi="宋体" w:eastAsia="方正小标宋_GBK" w:cs="Times New Roman"/>
                <w:kern w:val="0"/>
                <w:sz w:val="40"/>
                <w:szCs w:val="40"/>
              </w:rPr>
            </w:pPr>
            <w:r>
              <w:rPr>
                <w:rFonts w:ascii="方正小标宋_GBK" w:hAnsi="宋体" w:eastAsia="方正小标宋_GBK" w:cs="方正小标宋_GBK"/>
                <w:kern w:val="0"/>
                <w:sz w:val="40"/>
                <w:szCs w:val="40"/>
              </w:rPr>
              <w:t>2021</w:t>
            </w:r>
            <w:r>
              <w:rPr>
                <w:rFonts w:hint="eastAsia" w:ascii="方正小标宋_GBK" w:hAnsi="宋体" w:eastAsia="方正小标宋_GBK" w:cs="方正小标宋_GBK"/>
                <w:kern w:val="0"/>
                <w:sz w:val="40"/>
                <w:szCs w:val="40"/>
              </w:rPr>
              <w:t>年度预算项目绩效自评表</w:t>
            </w:r>
          </w:p>
        </w:tc>
      </w:tr>
      <w:tr>
        <w:tblPrEx>
          <w:tblCellMar>
            <w:top w:w="0" w:type="dxa"/>
            <w:left w:w="108" w:type="dxa"/>
            <w:bottom w:w="0" w:type="dxa"/>
            <w:right w:w="108" w:type="dxa"/>
          </w:tblCellMar>
        </w:tblPrEx>
        <w:trPr>
          <w:gridAfter w:val="1"/>
          <w:wAfter w:w="54" w:type="pct"/>
          <w:trHeight w:val="585" w:hRule="atLeast"/>
        </w:trPr>
        <w:tc>
          <w:tcPr>
            <w:tcW w:w="655" w:type="pct"/>
            <w:tcBorders>
              <w:top w:val="nil"/>
              <w:left w:val="nil"/>
              <w:bottom w:val="nil"/>
              <w:right w:val="nil"/>
            </w:tcBorders>
            <w:noWrap/>
            <w:vAlign w:val="center"/>
          </w:tcPr>
          <w:p>
            <w:pPr>
              <w:widowControl/>
              <w:jc w:val="center"/>
              <w:rPr>
                <w:rFonts w:ascii="宋体" w:cs="Times New Roman"/>
                <w:b/>
                <w:bCs/>
                <w:kern w:val="0"/>
                <w:sz w:val="18"/>
                <w:szCs w:val="18"/>
              </w:rPr>
            </w:pPr>
            <w:r>
              <w:rPr>
                <w:rFonts w:hint="eastAsia" w:ascii="宋体" w:hAnsi="宋体" w:cs="宋体"/>
                <w:b/>
                <w:bCs/>
                <w:kern w:val="0"/>
                <w:sz w:val="18"/>
                <w:szCs w:val="18"/>
              </w:rPr>
              <w:t>填报单位：</w:t>
            </w:r>
          </w:p>
        </w:tc>
        <w:tc>
          <w:tcPr>
            <w:tcW w:w="1350" w:type="pct"/>
            <w:gridSpan w:val="2"/>
            <w:tcBorders>
              <w:top w:val="nil"/>
              <w:left w:val="nil"/>
              <w:bottom w:val="nil"/>
              <w:right w:val="nil"/>
            </w:tcBorders>
            <w:vAlign w:val="center"/>
          </w:tcPr>
          <w:p>
            <w:pPr>
              <w:widowControl/>
              <w:jc w:val="center"/>
              <w:rPr>
                <w:rFonts w:ascii="宋体" w:cs="Times New Roman"/>
                <w:b/>
                <w:bCs/>
                <w:kern w:val="0"/>
                <w:sz w:val="18"/>
                <w:szCs w:val="18"/>
              </w:rPr>
            </w:pPr>
            <w:r>
              <w:rPr>
                <w:rFonts w:hint="eastAsia" w:ascii="宋体" w:hAnsi="宋体" w:cs="宋体"/>
                <w:b/>
                <w:bCs/>
                <w:kern w:val="0"/>
                <w:sz w:val="18"/>
                <w:szCs w:val="18"/>
              </w:rPr>
              <w:t>高阳县教育和体育局</w:t>
            </w:r>
          </w:p>
        </w:tc>
        <w:tc>
          <w:tcPr>
            <w:tcW w:w="618" w:type="pct"/>
            <w:gridSpan w:val="3"/>
            <w:tcBorders>
              <w:top w:val="nil"/>
              <w:left w:val="nil"/>
              <w:bottom w:val="nil"/>
              <w:right w:val="nil"/>
            </w:tcBorders>
            <w:vAlign w:val="center"/>
          </w:tcPr>
          <w:p>
            <w:pPr>
              <w:widowControl/>
              <w:jc w:val="left"/>
              <w:rPr>
                <w:rFonts w:ascii="宋体" w:cs="Times New Roman"/>
                <w:b/>
                <w:bCs/>
                <w:kern w:val="0"/>
                <w:sz w:val="18"/>
                <w:szCs w:val="18"/>
              </w:rPr>
            </w:pPr>
            <w:r>
              <w:rPr>
                <w:rFonts w:hint="eastAsia" w:ascii="宋体" w:hAnsi="宋体" w:cs="宋体"/>
                <w:b/>
                <w:bCs/>
                <w:kern w:val="0"/>
                <w:sz w:val="18"/>
                <w:szCs w:val="18"/>
              </w:rPr>
              <w:t>主管部门：</w:t>
            </w:r>
          </w:p>
        </w:tc>
        <w:tc>
          <w:tcPr>
            <w:tcW w:w="932" w:type="pct"/>
            <w:gridSpan w:val="7"/>
            <w:tcBorders>
              <w:top w:val="nil"/>
              <w:left w:val="nil"/>
              <w:bottom w:val="nil"/>
              <w:right w:val="nil"/>
            </w:tcBorders>
            <w:vAlign w:val="center"/>
          </w:tcPr>
          <w:p>
            <w:pPr>
              <w:widowControl/>
              <w:jc w:val="center"/>
              <w:rPr>
                <w:rFonts w:ascii="宋体" w:cs="Times New Roman"/>
                <w:b/>
                <w:bCs/>
                <w:kern w:val="0"/>
                <w:sz w:val="18"/>
                <w:szCs w:val="18"/>
              </w:rPr>
            </w:pPr>
            <w:r>
              <w:rPr>
                <w:rFonts w:hint="eastAsia" w:ascii="宋体" w:hAnsi="宋体" w:cs="宋体"/>
                <w:b/>
                <w:bCs/>
                <w:kern w:val="0"/>
                <w:sz w:val="18"/>
                <w:szCs w:val="18"/>
              </w:rPr>
              <w:t>高阳县教育和体育局</w:t>
            </w:r>
          </w:p>
        </w:tc>
        <w:tc>
          <w:tcPr>
            <w:tcW w:w="563" w:type="pct"/>
            <w:gridSpan w:val="2"/>
            <w:tcBorders>
              <w:top w:val="nil"/>
              <w:left w:val="nil"/>
              <w:bottom w:val="nil"/>
              <w:right w:val="nil"/>
            </w:tcBorders>
            <w:vAlign w:val="center"/>
          </w:tcPr>
          <w:p>
            <w:pPr>
              <w:widowControl/>
              <w:jc w:val="center"/>
              <w:rPr>
                <w:rFonts w:ascii="宋体" w:cs="Times New Roman"/>
                <w:b/>
                <w:bCs/>
                <w:kern w:val="0"/>
                <w:sz w:val="18"/>
                <w:szCs w:val="18"/>
              </w:rPr>
            </w:pPr>
          </w:p>
        </w:tc>
        <w:tc>
          <w:tcPr>
            <w:tcW w:w="146" w:type="pct"/>
            <w:gridSpan w:val="2"/>
            <w:tcBorders>
              <w:top w:val="nil"/>
              <w:left w:val="nil"/>
              <w:bottom w:val="nil"/>
              <w:right w:val="nil"/>
            </w:tcBorders>
            <w:vAlign w:val="center"/>
          </w:tcPr>
          <w:p>
            <w:pPr>
              <w:widowControl/>
              <w:jc w:val="center"/>
              <w:rPr>
                <w:rFonts w:ascii="Times New Roman" w:hAnsi="Times New Roman" w:cs="Times New Roman"/>
                <w:kern w:val="0"/>
                <w:sz w:val="20"/>
                <w:szCs w:val="20"/>
              </w:rPr>
            </w:pPr>
          </w:p>
        </w:tc>
        <w:tc>
          <w:tcPr>
            <w:tcW w:w="681" w:type="pct"/>
            <w:gridSpan w:val="3"/>
            <w:tcBorders>
              <w:top w:val="nil"/>
              <w:left w:val="nil"/>
              <w:bottom w:val="single" w:color="auto" w:sz="4" w:space="0"/>
              <w:right w:val="nil"/>
            </w:tcBorders>
            <w:vAlign w:val="center"/>
          </w:tcPr>
          <w:p>
            <w:pPr>
              <w:widowControl/>
              <w:jc w:val="center"/>
              <w:rPr>
                <w:rFonts w:ascii="宋体" w:cs="Times New Roman"/>
                <w:b/>
                <w:bCs/>
                <w:kern w:val="0"/>
                <w:sz w:val="18"/>
                <w:szCs w:val="18"/>
              </w:rPr>
            </w:pPr>
            <w:r>
              <w:rPr>
                <w:rFonts w:hint="eastAsia" w:ascii="宋体" w:hAnsi="宋体" w:cs="宋体"/>
                <w:b/>
                <w:bCs/>
                <w:kern w:val="0"/>
                <w:sz w:val="18"/>
                <w:szCs w:val="18"/>
              </w:rPr>
              <w:t>金额单位：</w:t>
            </w:r>
          </w:p>
          <w:p>
            <w:pPr>
              <w:widowControl/>
              <w:jc w:val="center"/>
              <w:rPr>
                <w:rFonts w:ascii="宋体" w:cs="Times New Roman"/>
                <w:b/>
                <w:bCs/>
                <w:kern w:val="0"/>
                <w:sz w:val="18"/>
                <w:szCs w:val="18"/>
              </w:rPr>
            </w:pPr>
            <w:r>
              <w:rPr>
                <w:rFonts w:hint="eastAsia" w:ascii="宋体" w:hAnsi="宋体" w:cs="宋体"/>
                <w:b/>
                <w:bCs/>
                <w:kern w:val="0"/>
                <w:sz w:val="18"/>
                <w:szCs w:val="18"/>
              </w:rPr>
              <w:t>万元</w:t>
            </w:r>
          </w:p>
        </w:tc>
      </w:tr>
      <w:tr>
        <w:tblPrEx>
          <w:tblCellMar>
            <w:top w:w="0" w:type="dxa"/>
            <w:left w:w="108" w:type="dxa"/>
            <w:bottom w:w="0" w:type="dxa"/>
            <w:right w:w="108" w:type="dxa"/>
          </w:tblCellMar>
        </w:tblPrEx>
        <w:trPr>
          <w:gridAfter w:val="1"/>
          <w:wAfter w:w="54" w:type="pct"/>
          <w:trHeight w:val="921" w:hRule="atLeast"/>
        </w:trPr>
        <w:tc>
          <w:tcPr>
            <w:tcW w:w="65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cs="Times New Roman"/>
                <w:b/>
                <w:bCs/>
                <w:kern w:val="0"/>
                <w:sz w:val="18"/>
                <w:szCs w:val="18"/>
              </w:rPr>
            </w:pPr>
            <w:r>
              <w:rPr>
                <w:rFonts w:hint="eastAsia" w:ascii="宋体" w:hAnsi="宋体" w:cs="宋体"/>
                <w:b/>
                <w:bCs/>
                <w:kern w:val="0"/>
                <w:sz w:val="18"/>
                <w:szCs w:val="18"/>
              </w:rPr>
              <w:t>项目编码</w:t>
            </w:r>
          </w:p>
        </w:tc>
        <w:tc>
          <w:tcPr>
            <w:tcW w:w="1060" w:type="pct"/>
            <w:tcBorders>
              <w:top w:val="single" w:color="auto" w:sz="4" w:space="0"/>
              <w:left w:val="nil"/>
              <w:bottom w:val="single" w:color="auto" w:sz="4" w:space="0"/>
              <w:right w:val="single" w:color="auto" w:sz="4" w:space="0"/>
            </w:tcBorders>
            <w:vAlign w:val="center"/>
          </w:tcPr>
          <w:p>
            <w:pPr>
              <w:widowControl/>
              <w:spacing w:after="240"/>
              <w:jc w:val="left"/>
              <w:rPr>
                <w:rFonts w:ascii="宋体" w:cs="Times New Roman"/>
                <w:kern w:val="0"/>
                <w:sz w:val="18"/>
                <w:szCs w:val="18"/>
              </w:rPr>
            </w:pPr>
            <w:r>
              <w:rPr>
                <w:rFonts w:ascii="宋体" w:hAnsi="宋体" w:cs="宋体"/>
                <w:kern w:val="0"/>
                <w:sz w:val="18"/>
                <w:szCs w:val="18"/>
              </w:rPr>
              <w:t>13062821XK7BS3VD4SIIX</w:t>
            </w:r>
          </w:p>
        </w:tc>
        <w:tc>
          <w:tcPr>
            <w:tcW w:w="290" w:type="pct"/>
            <w:tcBorders>
              <w:top w:val="single" w:color="auto" w:sz="4" w:space="0"/>
              <w:left w:val="nil"/>
              <w:bottom w:val="single" w:color="auto" w:sz="4" w:space="0"/>
              <w:right w:val="single" w:color="auto" w:sz="4" w:space="0"/>
            </w:tcBorders>
            <w:vAlign w:val="center"/>
          </w:tcPr>
          <w:p>
            <w:pPr>
              <w:widowControl/>
              <w:jc w:val="center"/>
              <w:rPr>
                <w:rFonts w:ascii="宋体" w:cs="Times New Roman"/>
                <w:b/>
                <w:bCs/>
                <w:kern w:val="0"/>
                <w:sz w:val="18"/>
                <w:szCs w:val="18"/>
              </w:rPr>
            </w:pPr>
            <w:r>
              <w:rPr>
                <w:rFonts w:hint="eastAsia" w:ascii="宋体" w:hAnsi="宋体" w:cs="宋体"/>
                <w:b/>
                <w:bCs/>
                <w:kern w:val="0"/>
                <w:sz w:val="18"/>
                <w:szCs w:val="18"/>
              </w:rPr>
              <w:t>项目名称</w:t>
            </w:r>
          </w:p>
        </w:tc>
        <w:tc>
          <w:tcPr>
            <w:tcW w:w="770" w:type="pct"/>
            <w:gridSpan w:val="4"/>
            <w:tcBorders>
              <w:top w:val="single" w:color="auto" w:sz="4" w:space="0"/>
              <w:left w:val="nil"/>
              <w:bottom w:val="single" w:color="auto" w:sz="4" w:space="0"/>
              <w:right w:val="single" w:color="000000" w:sz="4" w:space="0"/>
            </w:tcBorders>
            <w:vAlign w:val="center"/>
          </w:tcPr>
          <w:p>
            <w:pPr>
              <w:widowControl/>
              <w:spacing w:after="240"/>
              <w:jc w:val="center"/>
              <w:rPr>
                <w:rFonts w:hint="eastAsia" w:ascii="宋体" w:hAnsi="宋体" w:eastAsia="宋体" w:cs="宋体"/>
                <w:kern w:val="0"/>
                <w:sz w:val="18"/>
                <w:szCs w:val="18"/>
                <w:lang w:eastAsia="zh-CN"/>
              </w:rPr>
            </w:pPr>
            <w:r>
              <w:rPr>
                <w:rFonts w:hint="eastAsia" w:ascii="宋体" w:hAnsi="宋体" w:cs="宋体"/>
                <w:kern w:val="0"/>
                <w:sz w:val="18"/>
                <w:szCs w:val="18"/>
              </w:rPr>
              <w:t>教体局招聘中小学教师工资福利待遇</w:t>
            </w:r>
            <w:r>
              <w:rPr>
                <w:rFonts w:ascii="宋体" w:hAnsi="宋体" w:cs="宋体"/>
                <w:kern w:val="0"/>
                <w:sz w:val="18"/>
                <w:szCs w:val="18"/>
              </w:rPr>
              <w:t>[</w:t>
            </w:r>
            <w:r>
              <w:rPr>
                <w:rFonts w:hint="eastAsia" w:ascii="宋体" w:hAnsi="宋体" w:cs="宋体"/>
                <w:kern w:val="0"/>
                <w:sz w:val="18"/>
                <w:szCs w:val="18"/>
              </w:rPr>
              <w:t>政府购买服务</w:t>
            </w:r>
            <w:r>
              <w:rPr>
                <w:rFonts w:ascii="宋体" w:hAnsi="宋体" w:cs="宋体"/>
                <w:kern w:val="0"/>
                <w:sz w:val="18"/>
                <w:szCs w:val="18"/>
              </w:rPr>
              <w:t>]</w:t>
            </w:r>
          </w:p>
          <w:p>
            <w:pPr>
              <w:widowControl/>
              <w:spacing w:after="240"/>
              <w:jc w:val="center"/>
              <w:rPr>
                <w:rFonts w:hint="eastAsia" w:ascii="宋体" w:hAnsi="宋体" w:eastAsia="宋体" w:cs="宋体"/>
                <w:kern w:val="0"/>
                <w:sz w:val="18"/>
                <w:szCs w:val="18"/>
                <w:lang w:eastAsia="zh-CN"/>
              </w:rPr>
            </w:pPr>
          </w:p>
          <w:p>
            <w:pPr>
              <w:widowControl/>
              <w:spacing w:after="240"/>
              <w:jc w:val="center"/>
              <w:rPr>
                <w:rFonts w:hint="eastAsia" w:ascii="宋体" w:hAnsi="宋体" w:eastAsia="宋体" w:cs="宋体"/>
                <w:kern w:val="0"/>
                <w:sz w:val="18"/>
                <w:szCs w:val="18"/>
                <w:lang w:eastAsia="zh-CN"/>
              </w:rPr>
            </w:pPr>
          </w:p>
        </w:tc>
        <w:tc>
          <w:tcPr>
            <w:tcW w:w="291" w:type="pct"/>
            <w:gridSpan w:val="2"/>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kern w:val="0"/>
                <w:sz w:val="18"/>
                <w:szCs w:val="18"/>
                <w:lang w:eastAsia="zh-CN"/>
              </w:rPr>
            </w:pPr>
            <w:r>
              <w:rPr>
                <w:rFonts w:hint="eastAsia" w:ascii="宋体" w:hAnsi="宋体" w:cs="宋体"/>
                <w:b/>
                <w:bCs/>
                <w:kern w:val="0"/>
                <w:sz w:val="18"/>
                <w:szCs w:val="18"/>
              </w:rPr>
              <w:t>预算金额</w:t>
            </w:r>
          </w:p>
          <w:p>
            <w:pPr>
              <w:widowControl/>
              <w:jc w:val="center"/>
              <w:rPr>
                <w:rFonts w:ascii="宋体" w:cs="Times New Roman"/>
                <w:b/>
                <w:bCs/>
                <w:kern w:val="0"/>
                <w:sz w:val="18"/>
                <w:szCs w:val="18"/>
              </w:rPr>
            </w:pPr>
            <w:r>
              <w:rPr>
                <w:rFonts w:hint="eastAsia" w:ascii="宋体" w:hAnsi="宋体" w:cs="宋体"/>
                <w:b/>
                <w:bCs/>
                <w:kern w:val="0"/>
                <w:sz w:val="18"/>
                <w:szCs w:val="18"/>
              </w:rPr>
              <w:t>（调整后）</w:t>
            </w:r>
          </w:p>
        </w:tc>
        <w:tc>
          <w:tcPr>
            <w:tcW w:w="489" w:type="pct"/>
            <w:gridSpan w:val="4"/>
            <w:tcBorders>
              <w:top w:val="single" w:color="auto" w:sz="4" w:space="0"/>
              <w:left w:val="nil"/>
              <w:bottom w:val="single" w:color="auto" w:sz="4" w:space="0"/>
              <w:right w:val="single" w:color="000000" w:sz="4" w:space="0"/>
            </w:tcBorders>
            <w:vAlign w:val="center"/>
          </w:tcPr>
          <w:p>
            <w:pPr>
              <w:widowControl/>
              <w:jc w:val="center"/>
              <w:rPr>
                <w:rFonts w:ascii="宋体" w:cs="Times New Roman"/>
                <w:kern w:val="0"/>
                <w:sz w:val="18"/>
                <w:szCs w:val="18"/>
              </w:rPr>
            </w:pPr>
            <w:r>
              <w:rPr>
                <w:rFonts w:ascii="宋体" w:hAnsi="宋体" w:cs="宋体"/>
                <w:kern w:val="0"/>
                <w:sz w:val="18"/>
                <w:szCs w:val="18"/>
              </w:rPr>
              <w:t>6783</w:t>
            </w:r>
          </w:p>
        </w:tc>
        <w:tc>
          <w:tcPr>
            <w:tcW w:w="563" w:type="pct"/>
            <w:gridSpan w:val="2"/>
            <w:tcBorders>
              <w:top w:val="single" w:color="auto" w:sz="4" w:space="0"/>
              <w:left w:val="nil"/>
              <w:bottom w:val="single" w:color="auto" w:sz="4" w:space="0"/>
              <w:right w:val="single" w:color="auto" w:sz="4" w:space="0"/>
            </w:tcBorders>
            <w:noWrap/>
            <w:vAlign w:val="center"/>
          </w:tcPr>
          <w:p>
            <w:pPr>
              <w:widowControl/>
              <w:jc w:val="center"/>
              <w:rPr>
                <w:rFonts w:ascii="宋体" w:cs="Times New Roman"/>
                <w:b/>
                <w:bCs/>
                <w:kern w:val="0"/>
                <w:sz w:val="18"/>
                <w:szCs w:val="18"/>
              </w:rPr>
            </w:pPr>
            <w:r>
              <w:rPr>
                <w:rFonts w:hint="eastAsia" w:ascii="宋体" w:hAnsi="宋体" w:cs="宋体"/>
                <w:b/>
                <w:bCs/>
                <w:kern w:val="0"/>
                <w:sz w:val="18"/>
                <w:szCs w:val="18"/>
              </w:rPr>
              <w:t>执行金额</w:t>
            </w:r>
          </w:p>
        </w:tc>
        <w:tc>
          <w:tcPr>
            <w:tcW w:w="827" w:type="pct"/>
            <w:gridSpan w:val="5"/>
            <w:tcBorders>
              <w:top w:val="single" w:color="auto" w:sz="4" w:space="0"/>
              <w:left w:val="nil"/>
              <w:bottom w:val="single" w:color="auto" w:sz="4" w:space="0"/>
              <w:right w:val="single" w:color="000000" w:sz="4" w:space="0"/>
            </w:tcBorders>
            <w:vAlign w:val="center"/>
          </w:tcPr>
          <w:p>
            <w:pPr>
              <w:widowControl/>
              <w:spacing w:after="240"/>
              <w:jc w:val="center"/>
              <w:rPr>
                <w:rFonts w:ascii="宋体" w:cs="Times New Roman"/>
                <w:b/>
                <w:bCs/>
                <w:kern w:val="0"/>
                <w:sz w:val="18"/>
                <w:szCs w:val="18"/>
              </w:rPr>
            </w:pPr>
            <w:r>
              <w:rPr>
                <w:rFonts w:ascii="宋体" w:hAnsi="宋体" w:cs="宋体"/>
                <w:b/>
                <w:bCs/>
                <w:kern w:val="0"/>
                <w:sz w:val="18"/>
                <w:szCs w:val="18"/>
              </w:rPr>
              <w:t>6188.914283</w:t>
            </w:r>
          </w:p>
        </w:tc>
      </w:tr>
      <w:tr>
        <w:tblPrEx>
          <w:tblCellMar>
            <w:top w:w="0" w:type="dxa"/>
            <w:left w:w="108" w:type="dxa"/>
            <w:bottom w:w="0" w:type="dxa"/>
            <w:right w:w="108" w:type="dxa"/>
          </w:tblCellMar>
        </w:tblPrEx>
        <w:trPr>
          <w:gridAfter w:val="1"/>
          <w:wAfter w:w="54" w:type="pct"/>
          <w:trHeight w:val="600" w:hRule="atLeast"/>
        </w:trPr>
        <w:tc>
          <w:tcPr>
            <w:tcW w:w="655" w:type="pct"/>
            <w:tcBorders>
              <w:top w:val="nil"/>
              <w:left w:val="single" w:color="auto" w:sz="4" w:space="0"/>
              <w:bottom w:val="single" w:color="auto" w:sz="4" w:space="0"/>
              <w:right w:val="single" w:color="auto" w:sz="4" w:space="0"/>
            </w:tcBorders>
            <w:noWrap/>
            <w:vAlign w:val="center"/>
          </w:tcPr>
          <w:p>
            <w:pPr>
              <w:widowControl/>
              <w:jc w:val="center"/>
              <w:rPr>
                <w:rFonts w:ascii="宋体" w:cs="Times New Roman"/>
                <w:b/>
                <w:bCs/>
                <w:kern w:val="0"/>
                <w:sz w:val="18"/>
                <w:szCs w:val="18"/>
              </w:rPr>
            </w:pPr>
            <w:r>
              <w:rPr>
                <w:rFonts w:hint="eastAsia" w:ascii="宋体" w:hAnsi="宋体" w:cs="宋体"/>
                <w:b/>
                <w:bCs/>
                <w:kern w:val="0"/>
                <w:sz w:val="18"/>
                <w:szCs w:val="18"/>
              </w:rPr>
              <w:t>项目实施计划</w:t>
            </w:r>
          </w:p>
        </w:tc>
        <w:tc>
          <w:tcPr>
            <w:tcW w:w="4291" w:type="pct"/>
            <w:gridSpan w:val="19"/>
            <w:tcBorders>
              <w:top w:val="single" w:color="auto" w:sz="4" w:space="0"/>
              <w:left w:val="nil"/>
              <w:bottom w:val="single" w:color="auto" w:sz="4" w:space="0"/>
              <w:right w:val="single" w:color="auto" w:sz="4" w:space="0"/>
            </w:tcBorders>
          </w:tcPr>
          <w:p>
            <w:pPr>
              <w:widowControl/>
              <w:spacing w:after="240"/>
              <w:jc w:val="left"/>
              <w:rPr>
                <w:rFonts w:ascii="宋体" w:cs="Times New Roman"/>
                <w:kern w:val="0"/>
                <w:sz w:val="18"/>
                <w:szCs w:val="18"/>
              </w:rPr>
            </w:pPr>
            <w:r>
              <w:rPr>
                <w:rFonts w:hint="eastAsia" w:ascii="宋体" w:hAnsi="宋体" w:cs="宋体"/>
                <w:kern w:val="0"/>
                <w:sz w:val="18"/>
                <w:szCs w:val="18"/>
              </w:rPr>
              <w:t>补充教师资源，提高教育质量，满足学生意愿</w:t>
            </w:r>
          </w:p>
        </w:tc>
      </w:tr>
      <w:tr>
        <w:tblPrEx>
          <w:tblCellMar>
            <w:top w:w="0" w:type="dxa"/>
            <w:left w:w="108" w:type="dxa"/>
            <w:bottom w:w="0" w:type="dxa"/>
            <w:right w:w="108" w:type="dxa"/>
          </w:tblCellMar>
        </w:tblPrEx>
        <w:trPr>
          <w:gridAfter w:val="1"/>
          <w:wAfter w:w="54" w:type="pct"/>
          <w:trHeight w:val="600" w:hRule="atLeast"/>
        </w:trPr>
        <w:tc>
          <w:tcPr>
            <w:tcW w:w="655" w:type="pct"/>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bCs/>
                <w:kern w:val="0"/>
                <w:sz w:val="18"/>
                <w:szCs w:val="18"/>
                <w:lang w:eastAsia="zh-CN"/>
              </w:rPr>
            </w:pPr>
            <w:r>
              <w:rPr>
                <w:rFonts w:hint="eastAsia" w:ascii="宋体" w:hAnsi="宋体" w:cs="宋体"/>
                <w:b/>
                <w:bCs/>
                <w:kern w:val="0"/>
                <w:sz w:val="18"/>
                <w:szCs w:val="18"/>
              </w:rPr>
              <w:t>资金</w:t>
            </w:r>
          </w:p>
          <w:p>
            <w:pPr>
              <w:widowControl/>
              <w:jc w:val="center"/>
              <w:rPr>
                <w:rFonts w:ascii="宋体" w:cs="Times New Roman"/>
                <w:b/>
                <w:bCs/>
                <w:kern w:val="0"/>
                <w:sz w:val="18"/>
                <w:szCs w:val="18"/>
              </w:rPr>
            </w:pPr>
            <w:r>
              <w:rPr>
                <w:rFonts w:hint="eastAsia" w:ascii="宋体" w:hAnsi="宋体" w:cs="宋体"/>
                <w:b/>
                <w:bCs/>
                <w:kern w:val="0"/>
                <w:sz w:val="18"/>
                <w:szCs w:val="18"/>
              </w:rPr>
              <w:t>支出计划（</w:t>
            </w:r>
            <w:r>
              <w:rPr>
                <w:rFonts w:ascii="宋体" w:hAnsi="宋体" w:cs="宋体"/>
                <w:b/>
                <w:bCs/>
                <w:kern w:val="0"/>
                <w:sz w:val="18"/>
                <w:szCs w:val="18"/>
              </w:rPr>
              <w:t>%</w:t>
            </w:r>
            <w:r>
              <w:rPr>
                <w:rFonts w:hint="eastAsia" w:ascii="宋体" w:hAnsi="宋体" w:cs="宋体"/>
                <w:b/>
                <w:bCs/>
                <w:kern w:val="0"/>
                <w:sz w:val="18"/>
                <w:szCs w:val="18"/>
              </w:rPr>
              <w:t>）</w:t>
            </w:r>
          </w:p>
        </w:tc>
        <w:tc>
          <w:tcPr>
            <w:tcW w:w="1350" w:type="pct"/>
            <w:gridSpan w:val="2"/>
            <w:tcBorders>
              <w:top w:val="single" w:color="auto" w:sz="4" w:space="0"/>
              <w:left w:val="nil"/>
              <w:bottom w:val="single" w:color="auto" w:sz="4" w:space="0"/>
              <w:right w:val="single" w:color="auto" w:sz="4" w:space="0"/>
            </w:tcBorders>
            <w:vAlign w:val="center"/>
          </w:tcPr>
          <w:p>
            <w:pPr>
              <w:widowControl/>
              <w:jc w:val="center"/>
              <w:rPr>
                <w:rFonts w:ascii="宋体" w:cs="Times New Roman"/>
                <w:b/>
                <w:bCs/>
                <w:kern w:val="0"/>
                <w:sz w:val="18"/>
                <w:szCs w:val="18"/>
              </w:rPr>
            </w:pPr>
            <w:r>
              <w:rPr>
                <w:rFonts w:hint="eastAsia" w:ascii="宋体" w:hAnsi="宋体" w:cs="宋体"/>
                <w:b/>
                <w:bCs/>
                <w:kern w:val="0"/>
                <w:sz w:val="18"/>
                <w:szCs w:val="18"/>
              </w:rPr>
              <w:t>第一季度</w:t>
            </w:r>
          </w:p>
        </w:tc>
        <w:tc>
          <w:tcPr>
            <w:tcW w:w="770" w:type="pct"/>
            <w:gridSpan w:val="4"/>
            <w:tcBorders>
              <w:top w:val="single" w:color="auto" w:sz="4" w:space="0"/>
              <w:left w:val="nil"/>
              <w:bottom w:val="single" w:color="auto" w:sz="4" w:space="0"/>
              <w:right w:val="single" w:color="auto" w:sz="4" w:space="0"/>
            </w:tcBorders>
            <w:vAlign w:val="center"/>
          </w:tcPr>
          <w:p>
            <w:pPr>
              <w:widowControl/>
              <w:jc w:val="center"/>
              <w:rPr>
                <w:rFonts w:ascii="宋体" w:cs="Times New Roman"/>
                <w:b/>
                <w:bCs/>
                <w:kern w:val="0"/>
                <w:sz w:val="18"/>
                <w:szCs w:val="18"/>
              </w:rPr>
            </w:pPr>
            <w:r>
              <w:rPr>
                <w:rFonts w:hint="eastAsia" w:ascii="宋体" w:hAnsi="宋体" w:cs="宋体"/>
                <w:b/>
                <w:bCs/>
                <w:kern w:val="0"/>
                <w:sz w:val="18"/>
                <w:szCs w:val="18"/>
              </w:rPr>
              <w:t>第二季度</w:t>
            </w:r>
          </w:p>
        </w:tc>
        <w:tc>
          <w:tcPr>
            <w:tcW w:w="1343" w:type="pct"/>
            <w:gridSpan w:val="8"/>
            <w:tcBorders>
              <w:top w:val="single" w:color="auto" w:sz="4" w:space="0"/>
              <w:left w:val="nil"/>
              <w:bottom w:val="single" w:color="auto" w:sz="4" w:space="0"/>
              <w:right w:val="single" w:color="auto" w:sz="4" w:space="0"/>
            </w:tcBorders>
            <w:vAlign w:val="center"/>
          </w:tcPr>
          <w:p>
            <w:pPr>
              <w:widowControl/>
              <w:jc w:val="center"/>
              <w:rPr>
                <w:rFonts w:ascii="宋体" w:cs="Times New Roman"/>
                <w:b/>
                <w:bCs/>
                <w:kern w:val="0"/>
                <w:sz w:val="18"/>
                <w:szCs w:val="18"/>
              </w:rPr>
            </w:pPr>
            <w:r>
              <w:rPr>
                <w:rFonts w:hint="eastAsia" w:ascii="宋体" w:hAnsi="宋体" w:cs="宋体"/>
                <w:b/>
                <w:bCs/>
                <w:kern w:val="0"/>
                <w:sz w:val="18"/>
                <w:szCs w:val="18"/>
              </w:rPr>
              <w:t>第三季度</w:t>
            </w:r>
          </w:p>
        </w:tc>
        <w:tc>
          <w:tcPr>
            <w:tcW w:w="827" w:type="pct"/>
            <w:gridSpan w:val="5"/>
            <w:tcBorders>
              <w:top w:val="single" w:color="auto" w:sz="4" w:space="0"/>
              <w:left w:val="nil"/>
              <w:bottom w:val="single" w:color="auto" w:sz="4" w:space="0"/>
              <w:right w:val="single" w:color="auto" w:sz="4" w:space="0"/>
            </w:tcBorders>
            <w:vAlign w:val="center"/>
          </w:tcPr>
          <w:p>
            <w:pPr>
              <w:widowControl/>
              <w:jc w:val="center"/>
              <w:rPr>
                <w:rFonts w:ascii="宋体" w:cs="Times New Roman"/>
                <w:b/>
                <w:bCs/>
                <w:kern w:val="0"/>
                <w:sz w:val="18"/>
                <w:szCs w:val="18"/>
              </w:rPr>
            </w:pPr>
            <w:r>
              <w:rPr>
                <w:rFonts w:hint="eastAsia" w:ascii="宋体" w:hAnsi="宋体" w:cs="宋体"/>
                <w:b/>
                <w:bCs/>
                <w:kern w:val="0"/>
                <w:sz w:val="18"/>
                <w:szCs w:val="18"/>
              </w:rPr>
              <w:t>第四季度</w:t>
            </w:r>
          </w:p>
        </w:tc>
      </w:tr>
      <w:tr>
        <w:tblPrEx>
          <w:tblCellMar>
            <w:top w:w="0" w:type="dxa"/>
            <w:left w:w="108" w:type="dxa"/>
            <w:bottom w:w="0" w:type="dxa"/>
            <w:right w:w="108" w:type="dxa"/>
          </w:tblCellMar>
        </w:tblPrEx>
        <w:trPr>
          <w:gridAfter w:val="1"/>
          <w:wAfter w:w="54" w:type="pct"/>
          <w:trHeight w:val="600" w:hRule="atLeast"/>
        </w:trPr>
        <w:tc>
          <w:tcPr>
            <w:tcW w:w="655" w:type="pct"/>
            <w:vMerge w:val="continue"/>
            <w:tcBorders>
              <w:top w:val="nil"/>
              <w:left w:val="single" w:color="auto" w:sz="4" w:space="0"/>
              <w:bottom w:val="single" w:color="auto" w:sz="4" w:space="0"/>
              <w:right w:val="single" w:color="auto" w:sz="4" w:space="0"/>
            </w:tcBorders>
            <w:vAlign w:val="center"/>
          </w:tcPr>
          <w:p>
            <w:pPr>
              <w:widowControl/>
              <w:jc w:val="left"/>
              <w:rPr>
                <w:rFonts w:ascii="宋体" w:cs="Times New Roman"/>
                <w:b/>
                <w:bCs/>
                <w:kern w:val="0"/>
                <w:sz w:val="18"/>
                <w:szCs w:val="18"/>
              </w:rPr>
            </w:pPr>
          </w:p>
        </w:tc>
        <w:tc>
          <w:tcPr>
            <w:tcW w:w="1350" w:type="pct"/>
            <w:gridSpan w:val="2"/>
            <w:tcBorders>
              <w:top w:val="single" w:color="auto" w:sz="4" w:space="0"/>
              <w:left w:val="nil"/>
              <w:bottom w:val="single" w:color="auto" w:sz="4" w:space="0"/>
              <w:right w:val="single" w:color="auto" w:sz="4" w:space="0"/>
            </w:tcBorders>
            <w:noWrap/>
            <w:vAlign w:val="center"/>
          </w:tcPr>
          <w:p>
            <w:pPr>
              <w:widowControl/>
              <w:jc w:val="center"/>
              <w:rPr>
                <w:rFonts w:ascii="宋体" w:cs="Times New Roman"/>
                <w:kern w:val="0"/>
                <w:sz w:val="18"/>
                <w:szCs w:val="18"/>
              </w:rPr>
            </w:pPr>
            <w:r>
              <w:rPr>
                <w:rFonts w:ascii="宋体" w:hAnsi="宋体" w:cs="宋体"/>
                <w:kern w:val="0"/>
                <w:sz w:val="18"/>
                <w:szCs w:val="18"/>
              </w:rPr>
              <w:t>25.00</w:t>
            </w:r>
          </w:p>
        </w:tc>
        <w:tc>
          <w:tcPr>
            <w:tcW w:w="770" w:type="pct"/>
            <w:gridSpan w:val="4"/>
            <w:tcBorders>
              <w:top w:val="single" w:color="auto" w:sz="4" w:space="0"/>
              <w:left w:val="nil"/>
              <w:bottom w:val="single" w:color="auto" w:sz="4" w:space="0"/>
              <w:right w:val="single" w:color="auto" w:sz="4" w:space="0"/>
            </w:tcBorders>
            <w:noWrap/>
            <w:vAlign w:val="center"/>
          </w:tcPr>
          <w:p>
            <w:pPr>
              <w:widowControl/>
              <w:jc w:val="center"/>
              <w:rPr>
                <w:rFonts w:ascii="宋体" w:cs="Times New Roman"/>
                <w:kern w:val="0"/>
                <w:sz w:val="18"/>
                <w:szCs w:val="18"/>
              </w:rPr>
            </w:pPr>
            <w:r>
              <w:rPr>
                <w:rFonts w:ascii="宋体" w:hAnsi="宋体" w:cs="宋体"/>
                <w:kern w:val="0"/>
                <w:sz w:val="18"/>
                <w:szCs w:val="18"/>
              </w:rPr>
              <w:t>50.00</w:t>
            </w:r>
          </w:p>
        </w:tc>
        <w:tc>
          <w:tcPr>
            <w:tcW w:w="1343" w:type="pct"/>
            <w:gridSpan w:val="8"/>
            <w:tcBorders>
              <w:top w:val="single" w:color="auto" w:sz="4" w:space="0"/>
              <w:left w:val="nil"/>
              <w:bottom w:val="single" w:color="auto" w:sz="4" w:space="0"/>
              <w:right w:val="single" w:color="000000" w:sz="4" w:space="0"/>
            </w:tcBorders>
          </w:tcPr>
          <w:p>
            <w:pPr>
              <w:widowControl/>
              <w:jc w:val="center"/>
              <w:rPr>
                <w:rFonts w:ascii="宋体" w:cs="Times New Roman"/>
                <w:kern w:val="0"/>
                <w:sz w:val="18"/>
                <w:szCs w:val="18"/>
              </w:rPr>
            </w:pPr>
            <w:r>
              <w:rPr>
                <w:rFonts w:ascii="宋体" w:hAnsi="宋体" w:cs="宋体"/>
                <w:kern w:val="0"/>
                <w:sz w:val="18"/>
                <w:szCs w:val="18"/>
              </w:rPr>
              <w:t>80</w:t>
            </w:r>
          </w:p>
        </w:tc>
        <w:tc>
          <w:tcPr>
            <w:tcW w:w="827" w:type="pct"/>
            <w:gridSpan w:val="5"/>
            <w:tcBorders>
              <w:top w:val="single" w:color="auto" w:sz="4" w:space="0"/>
              <w:left w:val="nil"/>
              <w:bottom w:val="single" w:color="auto" w:sz="4" w:space="0"/>
              <w:right w:val="single" w:color="auto" w:sz="4" w:space="0"/>
            </w:tcBorders>
            <w:noWrap/>
            <w:vAlign w:val="center"/>
          </w:tcPr>
          <w:p>
            <w:pPr>
              <w:widowControl/>
              <w:jc w:val="center"/>
              <w:rPr>
                <w:rFonts w:ascii="宋体" w:cs="Times New Roman"/>
                <w:kern w:val="0"/>
                <w:sz w:val="18"/>
                <w:szCs w:val="18"/>
              </w:rPr>
            </w:pPr>
            <w:r>
              <w:rPr>
                <w:rFonts w:ascii="宋体" w:hAnsi="宋体" w:cs="宋体"/>
                <w:kern w:val="0"/>
                <w:sz w:val="18"/>
                <w:szCs w:val="18"/>
              </w:rPr>
              <w:t>100.00</w:t>
            </w:r>
          </w:p>
        </w:tc>
      </w:tr>
      <w:tr>
        <w:tblPrEx>
          <w:tblCellMar>
            <w:top w:w="0" w:type="dxa"/>
            <w:left w:w="108" w:type="dxa"/>
            <w:bottom w:w="0" w:type="dxa"/>
            <w:right w:w="108" w:type="dxa"/>
          </w:tblCellMar>
        </w:tblPrEx>
        <w:trPr>
          <w:gridAfter w:val="1"/>
          <w:wAfter w:w="54" w:type="pct"/>
          <w:trHeight w:val="642" w:hRule="atLeast"/>
        </w:trPr>
        <w:tc>
          <w:tcPr>
            <w:tcW w:w="655" w:type="pct"/>
            <w:tcBorders>
              <w:top w:val="nil"/>
              <w:left w:val="single" w:color="auto" w:sz="4" w:space="0"/>
              <w:bottom w:val="single" w:color="auto" w:sz="4" w:space="0"/>
              <w:right w:val="single" w:color="auto" w:sz="4" w:space="0"/>
            </w:tcBorders>
            <w:noWrap/>
            <w:vAlign w:val="center"/>
          </w:tcPr>
          <w:p>
            <w:pPr>
              <w:widowControl/>
              <w:jc w:val="center"/>
              <w:rPr>
                <w:rFonts w:ascii="宋体" w:cs="Times New Roman"/>
                <w:b/>
                <w:bCs/>
                <w:kern w:val="0"/>
                <w:sz w:val="18"/>
                <w:szCs w:val="18"/>
              </w:rPr>
            </w:pPr>
            <w:r>
              <w:rPr>
                <w:rFonts w:hint="eastAsia" w:ascii="宋体" w:hAnsi="宋体" w:cs="宋体"/>
                <w:b/>
                <w:bCs/>
                <w:kern w:val="0"/>
                <w:sz w:val="18"/>
                <w:szCs w:val="18"/>
              </w:rPr>
              <w:t>绩效目标</w:t>
            </w:r>
          </w:p>
        </w:tc>
        <w:tc>
          <w:tcPr>
            <w:tcW w:w="4291" w:type="pct"/>
            <w:gridSpan w:val="19"/>
            <w:tcBorders>
              <w:top w:val="single" w:color="auto" w:sz="4" w:space="0"/>
              <w:left w:val="nil"/>
              <w:bottom w:val="single" w:color="auto" w:sz="4" w:space="0"/>
              <w:right w:val="single" w:color="000000" w:sz="4" w:space="0"/>
            </w:tcBorders>
            <w:vAlign w:val="center"/>
          </w:tcPr>
          <w:p>
            <w:pPr>
              <w:widowControl/>
              <w:spacing w:after="240"/>
              <w:jc w:val="left"/>
              <w:rPr>
                <w:rFonts w:hint="eastAsia" w:ascii="宋体" w:hAnsi="宋体" w:eastAsia="宋体" w:cs="宋体"/>
                <w:kern w:val="0"/>
                <w:sz w:val="18"/>
                <w:szCs w:val="18"/>
                <w:lang w:eastAsia="zh-CN"/>
              </w:rPr>
            </w:pPr>
            <w:r>
              <w:rPr>
                <w:rFonts w:hint="eastAsia" w:ascii="宋体" w:hAnsi="宋体" w:cs="宋体"/>
                <w:kern w:val="0"/>
                <w:sz w:val="18"/>
                <w:szCs w:val="18"/>
              </w:rPr>
              <w:t>落实教师工资福利待遇，保证按时发放工资福利</w:t>
            </w:r>
          </w:p>
          <w:p>
            <w:pPr>
              <w:widowControl/>
              <w:spacing w:after="240"/>
              <w:jc w:val="left"/>
              <w:rPr>
                <w:rFonts w:hint="eastAsia" w:ascii="宋体" w:hAnsi="宋体" w:eastAsia="宋体" w:cs="宋体"/>
                <w:kern w:val="0"/>
                <w:sz w:val="18"/>
                <w:szCs w:val="18"/>
                <w:lang w:eastAsia="zh-CN"/>
              </w:rPr>
            </w:pPr>
          </w:p>
          <w:p>
            <w:pPr>
              <w:widowControl/>
              <w:spacing w:after="240"/>
              <w:jc w:val="left"/>
              <w:rPr>
                <w:rFonts w:hint="eastAsia" w:ascii="宋体" w:eastAsia="宋体" w:cs="Times New Roman"/>
                <w:kern w:val="0"/>
                <w:sz w:val="18"/>
                <w:szCs w:val="18"/>
                <w:lang w:eastAsia="zh-CN"/>
              </w:rPr>
            </w:pPr>
          </w:p>
        </w:tc>
      </w:tr>
      <w:tr>
        <w:tblPrEx>
          <w:tblCellMar>
            <w:top w:w="0" w:type="dxa"/>
            <w:left w:w="108" w:type="dxa"/>
            <w:bottom w:w="0" w:type="dxa"/>
            <w:right w:w="108" w:type="dxa"/>
          </w:tblCellMar>
        </w:tblPrEx>
        <w:trPr>
          <w:gridAfter w:val="1"/>
          <w:wAfter w:w="54" w:type="pct"/>
          <w:trHeight w:val="600" w:hRule="atLeast"/>
        </w:trPr>
        <w:tc>
          <w:tcPr>
            <w:tcW w:w="655" w:type="pct"/>
            <w:vMerge w:val="restart"/>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bCs/>
                <w:kern w:val="0"/>
                <w:sz w:val="18"/>
                <w:szCs w:val="18"/>
                <w:lang w:eastAsia="zh-CN"/>
              </w:rPr>
            </w:pPr>
            <w:r>
              <w:rPr>
                <w:rFonts w:hint="eastAsia" w:ascii="宋体" w:hAnsi="宋体" w:cs="宋体"/>
                <w:b/>
                <w:bCs/>
                <w:kern w:val="0"/>
                <w:sz w:val="18"/>
                <w:szCs w:val="18"/>
              </w:rPr>
              <w:t>绩效指标</w:t>
            </w:r>
          </w:p>
          <w:p>
            <w:pPr>
              <w:widowControl/>
              <w:jc w:val="center"/>
              <w:rPr>
                <w:rFonts w:ascii="宋体" w:cs="Times New Roman"/>
                <w:b/>
                <w:bCs/>
                <w:kern w:val="0"/>
                <w:sz w:val="18"/>
                <w:szCs w:val="18"/>
              </w:rPr>
            </w:pPr>
            <w:r>
              <w:rPr>
                <w:rFonts w:hint="eastAsia" w:ascii="宋体" w:hAnsi="宋体" w:cs="宋体"/>
                <w:b/>
                <w:bCs/>
                <w:kern w:val="0"/>
                <w:sz w:val="18"/>
                <w:szCs w:val="18"/>
              </w:rPr>
              <w:t>分类</w:t>
            </w:r>
          </w:p>
        </w:tc>
        <w:tc>
          <w:tcPr>
            <w:tcW w:w="1060" w:type="pct"/>
            <w:vMerge w:val="restart"/>
            <w:tcBorders>
              <w:top w:val="nil"/>
              <w:left w:val="single" w:color="auto" w:sz="4" w:space="0"/>
              <w:bottom w:val="single" w:color="auto" w:sz="4" w:space="0"/>
              <w:right w:val="single" w:color="auto" w:sz="4" w:space="0"/>
            </w:tcBorders>
            <w:vAlign w:val="center"/>
          </w:tcPr>
          <w:p>
            <w:pPr>
              <w:widowControl/>
              <w:jc w:val="center"/>
              <w:rPr>
                <w:rFonts w:ascii="宋体" w:cs="Times New Roman"/>
                <w:b/>
                <w:bCs/>
                <w:kern w:val="0"/>
                <w:sz w:val="18"/>
                <w:szCs w:val="18"/>
              </w:rPr>
            </w:pPr>
            <w:r>
              <w:rPr>
                <w:rFonts w:hint="eastAsia" w:ascii="宋体" w:hAnsi="宋体" w:cs="宋体"/>
                <w:b/>
                <w:bCs/>
                <w:kern w:val="0"/>
                <w:sz w:val="18"/>
                <w:szCs w:val="18"/>
              </w:rPr>
              <w:t>绩效指标</w:t>
            </w:r>
          </w:p>
        </w:tc>
        <w:tc>
          <w:tcPr>
            <w:tcW w:w="290" w:type="pct"/>
            <w:vMerge w:val="restart"/>
            <w:tcBorders>
              <w:top w:val="nil"/>
              <w:left w:val="single" w:color="auto" w:sz="4" w:space="0"/>
              <w:bottom w:val="single" w:color="auto" w:sz="4" w:space="0"/>
              <w:right w:val="single" w:color="auto" w:sz="4" w:space="0"/>
            </w:tcBorders>
            <w:vAlign w:val="center"/>
          </w:tcPr>
          <w:p>
            <w:pPr>
              <w:widowControl/>
              <w:jc w:val="center"/>
              <w:rPr>
                <w:rFonts w:ascii="宋体" w:cs="Times New Roman"/>
                <w:b/>
                <w:bCs/>
                <w:kern w:val="0"/>
                <w:sz w:val="18"/>
                <w:szCs w:val="18"/>
              </w:rPr>
            </w:pPr>
            <w:r>
              <w:rPr>
                <w:rFonts w:hint="eastAsia" w:ascii="宋体" w:hAnsi="宋体" w:cs="宋体"/>
                <w:b/>
                <w:bCs/>
                <w:kern w:val="0"/>
                <w:sz w:val="18"/>
                <w:szCs w:val="18"/>
              </w:rPr>
              <w:t>绩效指标描述</w:t>
            </w:r>
          </w:p>
        </w:tc>
        <w:tc>
          <w:tcPr>
            <w:tcW w:w="1061" w:type="pct"/>
            <w:gridSpan w:val="6"/>
            <w:tcBorders>
              <w:top w:val="single" w:color="auto" w:sz="4" w:space="0"/>
              <w:left w:val="nil"/>
              <w:bottom w:val="single" w:color="auto" w:sz="4" w:space="0"/>
              <w:right w:val="single" w:color="auto" w:sz="4" w:space="0"/>
            </w:tcBorders>
            <w:vAlign w:val="center"/>
          </w:tcPr>
          <w:p>
            <w:pPr>
              <w:widowControl/>
              <w:jc w:val="center"/>
              <w:rPr>
                <w:rFonts w:ascii="宋体" w:cs="Times New Roman"/>
                <w:b/>
                <w:bCs/>
                <w:kern w:val="0"/>
                <w:sz w:val="18"/>
                <w:szCs w:val="18"/>
              </w:rPr>
            </w:pPr>
            <w:r>
              <w:rPr>
                <w:rFonts w:hint="eastAsia" w:ascii="宋体" w:hAnsi="宋体" w:cs="宋体"/>
                <w:b/>
                <w:bCs/>
                <w:kern w:val="0"/>
                <w:sz w:val="18"/>
                <w:szCs w:val="18"/>
              </w:rPr>
              <w:t>绩效指标评价标准</w:t>
            </w:r>
          </w:p>
        </w:tc>
        <w:tc>
          <w:tcPr>
            <w:tcW w:w="200" w:type="pct"/>
            <w:gridSpan w:val="2"/>
            <w:tcBorders>
              <w:top w:val="nil"/>
              <w:left w:val="single" w:color="auto" w:sz="4" w:space="0"/>
              <w:bottom w:val="single" w:color="auto" w:sz="4" w:space="0"/>
              <w:right w:val="single" w:color="auto" w:sz="4" w:space="0"/>
            </w:tcBorders>
            <w:vAlign w:val="center"/>
          </w:tcPr>
          <w:p>
            <w:pPr>
              <w:widowControl/>
              <w:jc w:val="center"/>
              <w:rPr>
                <w:rFonts w:ascii="宋体" w:cs="Times New Roman"/>
                <w:b/>
                <w:bCs/>
                <w:kern w:val="0"/>
                <w:sz w:val="18"/>
                <w:szCs w:val="18"/>
              </w:rPr>
            </w:pPr>
            <w:r>
              <w:rPr>
                <w:rFonts w:hint="eastAsia" w:ascii="宋体" w:hAnsi="宋体" w:cs="宋体"/>
                <w:b/>
                <w:bCs/>
                <w:kern w:val="0"/>
                <w:sz w:val="18"/>
                <w:szCs w:val="18"/>
              </w:rPr>
              <w:t>评价标准确定依据</w:t>
            </w:r>
          </w:p>
        </w:tc>
        <w:tc>
          <w:tcPr>
            <w:tcW w:w="289" w:type="pct"/>
            <w:gridSpan w:val="2"/>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bCs/>
                <w:kern w:val="0"/>
                <w:sz w:val="18"/>
                <w:szCs w:val="18"/>
                <w:lang w:eastAsia="zh-CN"/>
              </w:rPr>
            </w:pPr>
            <w:r>
              <w:rPr>
                <w:rFonts w:hint="eastAsia" w:ascii="宋体" w:hAnsi="宋体" w:cs="宋体"/>
                <w:b/>
                <w:bCs/>
                <w:kern w:val="0"/>
                <w:sz w:val="18"/>
                <w:szCs w:val="18"/>
              </w:rPr>
              <w:t>单项指标</w:t>
            </w:r>
          </w:p>
          <w:p>
            <w:pPr>
              <w:widowControl/>
              <w:jc w:val="center"/>
              <w:rPr>
                <w:rFonts w:ascii="宋体" w:cs="Times New Roman"/>
                <w:b/>
                <w:bCs/>
                <w:kern w:val="0"/>
                <w:sz w:val="18"/>
                <w:szCs w:val="18"/>
              </w:rPr>
            </w:pPr>
            <w:r>
              <w:rPr>
                <w:rFonts w:hint="eastAsia" w:ascii="宋体" w:hAnsi="宋体" w:cs="宋体"/>
                <w:b/>
                <w:bCs/>
                <w:kern w:val="0"/>
                <w:sz w:val="18"/>
                <w:szCs w:val="18"/>
              </w:rPr>
              <w:t>实际完成值</w:t>
            </w:r>
          </w:p>
        </w:tc>
        <w:tc>
          <w:tcPr>
            <w:tcW w:w="563" w:type="pct"/>
            <w:gridSpan w:val="2"/>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bCs/>
                <w:kern w:val="0"/>
                <w:sz w:val="18"/>
                <w:szCs w:val="18"/>
                <w:lang w:eastAsia="zh-CN"/>
              </w:rPr>
            </w:pPr>
            <w:r>
              <w:rPr>
                <w:rFonts w:hint="eastAsia" w:ascii="宋体" w:hAnsi="宋体" w:cs="宋体"/>
                <w:b/>
                <w:bCs/>
                <w:kern w:val="0"/>
                <w:sz w:val="18"/>
                <w:szCs w:val="18"/>
              </w:rPr>
              <w:t>单项指标</w:t>
            </w:r>
          </w:p>
          <w:p>
            <w:pPr>
              <w:widowControl/>
              <w:jc w:val="center"/>
              <w:rPr>
                <w:rFonts w:ascii="宋体" w:cs="Times New Roman"/>
                <w:b/>
                <w:bCs/>
                <w:kern w:val="0"/>
                <w:sz w:val="18"/>
                <w:szCs w:val="18"/>
              </w:rPr>
            </w:pPr>
            <w:r>
              <w:rPr>
                <w:rFonts w:hint="eastAsia" w:ascii="宋体" w:hAnsi="宋体" w:cs="宋体"/>
                <w:b/>
                <w:bCs/>
                <w:kern w:val="0"/>
                <w:sz w:val="18"/>
                <w:szCs w:val="18"/>
              </w:rPr>
              <w:t>完成等级</w:t>
            </w:r>
          </w:p>
        </w:tc>
        <w:tc>
          <w:tcPr>
            <w:tcW w:w="827" w:type="pct"/>
            <w:gridSpan w:val="5"/>
            <w:tcBorders>
              <w:top w:val="single" w:color="auto" w:sz="4" w:space="0"/>
              <w:left w:val="nil"/>
              <w:bottom w:val="single" w:color="auto" w:sz="4" w:space="0"/>
              <w:right w:val="single" w:color="auto" w:sz="4" w:space="0"/>
            </w:tcBorders>
            <w:vAlign w:val="center"/>
          </w:tcPr>
          <w:p>
            <w:pPr>
              <w:widowControl/>
              <w:jc w:val="center"/>
              <w:rPr>
                <w:rFonts w:ascii="宋体" w:cs="Times New Roman"/>
                <w:b/>
                <w:bCs/>
                <w:kern w:val="0"/>
                <w:sz w:val="18"/>
                <w:szCs w:val="18"/>
              </w:rPr>
            </w:pPr>
            <w:r>
              <w:rPr>
                <w:rFonts w:hint="eastAsia" w:ascii="宋体" w:hAnsi="宋体" w:cs="宋体"/>
                <w:b/>
                <w:bCs/>
                <w:kern w:val="0"/>
                <w:sz w:val="18"/>
                <w:szCs w:val="18"/>
              </w:rPr>
              <w:t>自评得分</w:t>
            </w:r>
          </w:p>
        </w:tc>
      </w:tr>
      <w:tr>
        <w:tblPrEx>
          <w:tblCellMar>
            <w:top w:w="0" w:type="dxa"/>
            <w:left w:w="108" w:type="dxa"/>
            <w:bottom w:w="0" w:type="dxa"/>
            <w:right w:w="108" w:type="dxa"/>
          </w:tblCellMar>
        </w:tblPrEx>
        <w:trPr>
          <w:trHeight w:val="600" w:hRule="atLeast"/>
        </w:trPr>
        <w:tc>
          <w:tcPr>
            <w:tcW w:w="655" w:type="pct"/>
            <w:vMerge w:val="continue"/>
            <w:tcBorders>
              <w:top w:val="nil"/>
              <w:left w:val="single" w:color="auto" w:sz="4" w:space="0"/>
              <w:bottom w:val="single" w:color="auto" w:sz="4" w:space="0"/>
              <w:right w:val="single" w:color="auto" w:sz="4" w:space="0"/>
            </w:tcBorders>
            <w:vAlign w:val="center"/>
          </w:tcPr>
          <w:p>
            <w:pPr>
              <w:widowControl/>
              <w:jc w:val="left"/>
              <w:rPr>
                <w:rFonts w:ascii="宋体" w:cs="Times New Roman"/>
                <w:b/>
                <w:bCs/>
                <w:kern w:val="0"/>
                <w:sz w:val="18"/>
                <w:szCs w:val="18"/>
              </w:rPr>
            </w:pPr>
          </w:p>
        </w:tc>
        <w:tc>
          <w:tcPr>
            <w:tcW w:w="1060" w:type="pct"/>
            <w:vMerge w:val="continue"/>
            <w:tcBorders>
              <w:top w:val="nil"/>
              <w:left w:val="single" w:color="auto" w:sz="4" w:space="0"/>
              <w:bottom w:val="single" w:color="auto" w:sz="4" w:space="0"/>
              <w:right w:val="single" w:color="auto" w:sz="4" w:space="0"/>
            </w:tcBorders>
            <w:vAlign w:val="center"/>
          </w:tcPr>
          <w:p>
            <w:pPr>
              <w:widowControl/>
              <w:jc w:val="left"/>
              <w:rPr>
                <w:rFonts w:ascii="宋体" w:cs="Times New Roman"/>
                <w:b/>
                <w:bCs/>
                <w:kern w:val="0"/>
                <w:sz w:val="18"/>
                <w:szCs w:val="18"/>
              </w:rPr>
            </w:pPr>
          </w:p>
        </w:tc>
        <w:tc>
          <w:tcPr>
            <w:tcW w:w="290" w:type="pct"/>
            <w:vMerge w:val="continue"/>
            <w:tcBorders>
              <w:top w:val="nil"/>
              <w:left w:val="single" w:color="auto" w:sz="4" w:space="0"/>
              <w:bottom w:val="single" w:color="auto" w:sz="4" w:space="0"/>
              <w:right w:val="single" w:color="auto" w:sz="4" w:space="0"/>
            </w:tcBorders>
            <w:vAlign w:val="center"/>
          </w:tcPr>
          <w:p>
            <w:pPr>
              <w:widowControl/>
              <w:jc w:val="left"/>
              <w:rPr>
                <w:rFonts w:ascii="宋体" w:cs="Times New Roman"/>
                <w:b/>
                <w:bCs/>
                <w:kern w:val="0"/>
                <w:sz w:val="18"/>
                <w:szCs w:val="18"/>
              </w:rPr>
            </w:pPr>
          </w:p>
        </w:tc>
        <w:tc>
          <w:tcPr>
            <w:tcW w:w="335" w:type="pct"/>
            <w:tcBorders>
              <w:top w:val="nil"/>
              <w:left w:val="nil"/>
              <w:bottom w:val="single" w:color="auto" w:sz="4" w:space="0"/>
              <w:right w:val="single" w:color="auto" w:sz="4" w:space="0"/>
            </w:tcBorders>
            <w:vAlign w:val="center"/>
          </w:tcPr>
          <w:p>
            <w:pPr>
              <w:widowControl/>
              <w:jc w:val="center"/>
              <w:rPr>
                <w:rFonts w:ascii="宋体" w:cs="Times New Roman"/>
                <w:b/>
                <w:bCs/>
                <w:kern w:val="0"/>
                <w:sz w:val="18"/>
                <w:szCs w:val="18"/>
              </w:rPr>
            </w:pPr>
            <w:r>
              <w:rPr>
                <w:rFonts w:hint="eastAsia" w:ascii="宋体" w:hAnsi="宋体" w:cs="宋体"/>
                <w:b/>
                <w:bCs/>
                <w:kern w:val="0"/>
                <w:sz w:val="18"/>
                <w:szCs w:val="18"/>
              </w:rPr>
              <w:t>优</w:t>
            </w:r>
          </w:p>
        </w:tc>
        <w:tc>
          <w:tcPr>
            <w:tcW w:w="245" w:type="pct"/>
            <w:tcBorders>
              <w:top w:val="nil"/>
              <w:left w:val="nil"/>
              <w:bottom w:val="single" w:color="auto" w:sz="4" w:space="0"/>
              <w:right w:val="single" w:color="auto" w:sz="4" w:space="0"/>
            </w:tcBorders>
            <w:vAlign w:val="center"/>
          </w:tcPr>
          <w:p>
            <w:pPr>
              <w:widowControl/>
              <w:jc w:val="center"/>
              <w:rPr>
                <w:rFonts w:ascii="宋体" w:cs="Times New Roman"/>
                <w:b/>
                <w:bCs/>
                <w:kern w:val="0"/>
                <w:sz w:val="18"/>
                <w:szCs w:val="18"/>
              </w:rPr>
            </w:pPr>
            <w:r>
              <w:rPr>
                <w:rFonts w:hint="eastAsia" w:ascii="宋体" w:hAnsi="宋体" w:cs="宋体"/>
                <w:b/>
                <w:bCs/>
                <w:kern w:val="0"/>
                <w:sz w:val="18"/>
                <w:szCs w:val="18"/>
              </w:rPr>
              <w:t>良</w:t>
            </w:r>
          </w:p>
        </w:tc>
        <w:tc>
          <w:tcPr>
            <w:tcW w:w="245" w:type="pct"/>
            <w:gridSpan w:val="3"/>
            <w:tcBorders>
              <w:top w:val="nil"/>
              <w:left w:val="nil"/>
              <w:bottom w:val="single" w:color="auto" w:sz="4" w:space="0"/>
              <w:right w:val="single" w:color="auto" w:sz="4" w:space="0"/>
            </w:tcBorders>
            <w:vAlign w:val="center"/>
          </w:tcPr>
          <w:p>
            <w:pPr>
              <w:widowControl/>
              <w:jc w:val="center"/>
              <w:rPr>
                <w:rFonts w:ascii="宋体" w:cs="Times New Roman"/>
                <w:b/>
                <w:bCs/>
                <w:kern w:val="0"/>
                <w:sz w:val="18"/>
                <w:szCs w:val="18"/>
              </w:rPr>
            </w:pPr>
            <w:r>
              <w:rPr>
                <w:rFonts w:hint="eastAsia" w:ascii="宋体" w:hAnsi="宋体" w:cs="宋体"/>
                <w:b/>
                <w:bCs/>
                <w:kern w:val="0"/>
                <w:sz w:val="18"/>
                <w:szCs w:val="18"/>
              </w:rPr>
              <w:t>中</w:t>
            </w:r>
          </w:p>
        </w:tc>
        <w:tc>
          <w:tcPr>
            <w:tcW w:w="290" w:type="pct"/>
            <w:gridSpan w:val="2"/>
            <w:tcBorders>
              <w:top w:val="nil"/>
              <w:left w:val="nil"/>
              <w:bottom w:val="single" w:color="auto" w:sz="4" w:space="0"/>
              <w:right w:val="single" w:color="auto" w:sz="4" w:space="0"/>
            </w:tcBorders>
            <w:vAlign w:val="center"/>
          </w:tcPr>
          <w:p>
            <w:pPr>
              <w:widowControl/>
              <w:jc w:val="center"/>
              <w:rPr>
                <w:rFonts w:ascii="宋体" w:cs="Times New Roman"/>
                <w:b/>
                <w:bCs/>
                <w:kern w:val="0"/>
                <w:sz w:val="18"/>
                <w:szCs w:val="18"/>
              </w:rPr>
            </w:pPr>
            <w:r>
              <w:rPr>
                <w:rFonts w:hint="eastAsia" w:ascii="宋体" w:hAnsi="宋体" w:cs="宋体"/>
                <w:b/>
                <w:bCs/>
                <w:kern w:val="0"/>
                <w:sz w:val="18"/>
                <w:szCs w:val="18"/>
              </w:rPr>
              <w:t>差</w:t>
            </w:r>
          </w:p>
        </w:tc>
        <w:tc>
          <w:tcPr>
            <w:tcW w:w="199" w:type="pct"/>
            <w:gridSpan w:val="2"/>
            <w:tcBorders>
              <w:top w:val="nil"/>
              <w:left w:val="single" w:color="auto" w:sz="4" w:space="0"/>
              <w:bottom w:val="single" w:color="auto" w:sz="4" w:space="0"/>
              <w:right w:val="single" w:color="auto" w:sz="4" w:space="0"/>
            </w:tcBorders>
            <w:vAlign w:val="center"/>
          </w:tcPr>
          <w:p>
            <w:pPr>
              <w:widowControl/>
              <w:jc w:val="left"/>
              <w:rPr>
                <w:rFonts w:ascii="宋体" w:cs="Times New Roman"/>
                <w:b/>
                <w:bCs/>
                <w:kern w:val="0"/>
                <w:sz w:val="18"/>
                <w:szCs w:val="18"/>
              </w:rPr>
            </w:pPr>
          </w:p>
        </w:tc>
        <w:tc>
          <w:tcPr>
            <w:tcW w:w="290" w:type="pct"/>
            <w:gridSpan w:val="2"/>
            <w:tcBorders>
              <w:top w:val="nil"/>
              <w:left w:val="single" w:color="auto" w:sz="4" w:space="0"/>
              <w:bottom w:val="single" w:color="auto" w:sz="4" w:space="0"/>
              <w:right w:val="single" w:color="auto" w:sz="4" w:space="0"/>
            </w:tcBorders>
            <w:vAlign w:val="center"/>
          </w:tcPr>
          <w:p>
            <w:pPr>
              <w:widowControl/>
              <w:jc w:val="left"/>
              <w:rPr>
                <w:rFonts w:ascii="宋体" w:cs="Times New Roman"/>
                <w:b/>
                <w:bCs/>
                <w:kern w:val="0"/>
                <w:sz w:val="18"/>
                <w:szCs w:val="18"/>
              </w:rPr>
            </w:pPr>
          </w:p>
        </w:tc>
        <w:tc>
          <w:tcPr>
            <w:tcW w:w="564" w:type="pct"/>
            <w:gridSpan w:val="2"/>
            <w:tcBorders>
              <w:top w:val="nil"/>
              <w:left w:val="single" w:color="auto" w:sz="4" w:space="0"/>
              <w:bottom w:val="single" w:color="auto" w:sz="4" w:space="0"/>
              <w:right w:val="single" w:color="auto" w:sz="4" w:space="0"/>
            </w:tcBorders>
            <w:vAlign w:val="center"/>
          </w:tcPr>
          <w:p>
            <w:pPr>
              <w:widowControl/>
              <w:jc w:val="left"/>
              <w:rPr>
                <w:rFonts w:ascii="宋体" w:cs="Times New Roman"/>
                <w:b/>
                <w:bCs/>
                <w:kern w:val="0"/>
                <w:sz w:val="18"/>
                <w:szCs w:val="18"/>
              </w:rPr>
            </w:pPr>
          </w:p>
        </w:tc>
        <w:tc>
          <w:tcPr>
            <w:tcW w:w="245" w:type="pct"/>
            <w:gridSpan w:val="2"/>
            <w:tcBorders>
              <w:top w:val="nil"/>
              <w:left w:val="nil"/>
              <w:bottom w:val="single" w:color="auto" w:sz="4" w:space="0"/>
              <w:right w:val="single" w:color="auto" w:sz="4" w:space="0"/>
            </w:tcBorders>
            <w:vAlign w:val="center"/>
          </w:tcPr>
          <w:p>
            <w:pPr>
              <w:widowControl/>
              <w:jc w:val="center"/>
              <w:rPr>
                <w:rFonts w:hint="eastAsia" w:ascii="宋体" w:hAnsi="宋体" w:eastAsia="宋体" w:cs="宋体"/>
                <w:b/>
                <w:bCs/>
                <w:kern w:val="0"/>
                <w:sz w:val="18"/>
                <w:szCs w:val="18"/>
                <w:lang w:eastAsia="zh-CN"/>
              </w:rPr>
            </w:pPr>
            <w:r>
              <w:rPr>
                <w:rFonts w:hint="eastAsia" w:ascii="宋体" w:hAnsi="宋体" w:cs="宋体"/>
                <w:b/>
                <w:bCs/>
                <w:kern w:val="0"/>
                <w:sz w:val="18"/>
                <w:szCs w:val="18"/>
              </w:rPr>
              <w:t>单项指标</w:t>
            </w:r>
          </w:p>
          <w:p>
            <w:pPr>
              <w:widowControl/>
              <w:jc w:val="center"/>
              <w:rPr>
                <w:rFonts w:ascii="宋体" w:cs="Times New Roman"/>
                <w:b/>
                <w:bCs/>
                <w:kern w:val="0"/>
                <w:sz w:val="18"/>
                <w:szCs w:val="18"/>
              </w:rPr>
            </w:pPr>
            <w:r>
              <w:rPr>
                <w:rFonts w:hint="eastAsia" w:ascii="宋体" w:hAnsi="宋体" w:cs="宋体"/>
                <w:b/>
                <w:bCs/>
                <w:kern w:val="0"/>
                <w:sz w:val="18"/>
                <w:szCs w:val="18"/>
              </w:rPr>
              <w:t>得分</w:t>
            </w:r>
          </w:p>
        </w:tc>
        <w:tc>
          <w:tcPr>
            <w:tcW w:w="337" w:type="pct"/>
            <w:tcBorders>
              <w:top w:val="nil"/>
              <w:left w:val="nil"/>
              <w:bottom w:val="single" w:color="auto" w:sz="4" w:space="0"/>
              <w:right w:val="single" w:color="auto" w:sz="4" w:space="0"/>
            </w:tcBorders>
            <w:vAlign w:val="center"/>
          </w:tcPr>
          <w:p>
            <w:pPr>
              <w:widowControl/>
              <w:jc w:val="center"/>
              <w:rPr>
                <w:rFonts w:ascii="宋体" w:cs="Times New Roman"/>
                <w:b/>
                <w:bCs/>
                <w:kern w:val="0"/>
                <w:sz w:val="18"/>
                <w:szCs w:val="18"/>
              </w:rPr>
            </w:pPr>
            <w:r>
              <w:rPr>
                <w:rFonts w:hint="eastAsia" w:ascii="宋体" w:hAnsi="宋体" w:cs="宋体"/>
                <w:b/>
                <w:bCs/>
                <w:kern w:val="0"/>
                <w:sz w:val="18"/>
                <w:szCs w:val="18"/>
              </w:rPr>
              <w:t>权重占比（</w:t>
            </w:r>
            <w:r>
              <w:rPr>
                <w:rFonts w:ascii="宋体" w:hAnsi="宋体" w:cs="宋体"/>
                <w:b/>
                <w:bCs/>
                <w:kern w:val="0"/>
                <w:sz w:val="18"/>
                <w:szCs w:val="18"/>
              </w:rPr>
              <w:t>%</w:t>
            </w:r>
            <w:r>
              <w:rPr>
                <w:rFonts w:hint="eastAsia" w:ascii="宋体" w:hAnsi="宋体" w:cs="宋体"/>
                <w:b/>
                <w:bCs/>
                <w:kern w:val="0"/>
                <w:sz w:val="18"/>
                <w:szCs w:val="18"/>
              </w:rPr>
              <w:t>）</w:t>
            </w:r>
          </w:p>
        </w:tc>
        <w:tc>
          <w:tcPr>
            <w:tcW w:w="245" w:type="pct"/>
            <w:gridSpan w:val="2"/>
            <w:tcBorders>
              <w:top w:val="nil"/>
              <w:left w:val="nil"/>
              <w:bottom w:val="single" w:color="auto" w:sz="4" w:space="0"/>
              <w:right w:val="single" w:color="auto" w:sz="4" w:space="0"/>
            </w:tcBorders>
            <w:vAlign w:val="center"/>
          </w:tcPr>
          <w:p>
            <w:pPr>
              <w:widowControl/>
              <w:jc w:val="center"/>
              <w:rPr>
                <w:rFonts w:hint="eastAsia" w:ascii="宋体" w:hAnsi="宋体" w:eastAsia="宋体" w:cs="宋体"/>
                <w:b/>
                <w:bCs/>
                <w:kern w:val="0"/>
                <w:sz w:val="18"/>
                <w:szCs w:val="18"/>
                <w:lang w:eastAsia="zh-CN"/>
              </w:rPr>
            </w:pPr>
            <w:r>
              <w:rPr>
                <w:rFonts w:hint="eastAsia" w:ascii="宋体" w:hAnsi="宋体" w:cs="宋体"/>
                <w:b/>
                <w:bCs/>
                <w:kern w:val="0"/>
                <w:sz w:val="18"/>
                <w:szCs w:val="18"/>
              </w:rPr>
              <w:t>单项指标</w:t>
            </w:r>
          </w:p>
          <w:p>
            <w:pPr>
              <w:widowControl/>
              <w:jc w:val="center"/>
              <w:rPr>
                <w:rFonts w:ascii="宋体" w:cs="Times New Roman"/>
                <w:b/>
                <w:bCs/>
                <w:kern w:val="0"/>
                <w:sz w:val="18"/>
                <w:szCs w:val="18"/>
              </w:rPr>
            </w:pPr>
            <w:r>
              <w:rPr>
                <w:rFonts w:hint="eastAsia" w:ascii="宋体" w:hAnsi="宋体" w:cs="宋体"/>
                <w:b/>
                <w:bCs/>
                <w:kern w:val="0"/>
                <w:sz w:val="18"/>
                <w:szCs w:val="18"/>
              </w:rPr>
              <w:t>折算得分</w:t>
            </w:r>
          </w:p>
        </w:tc>
      </w:tr>
      <w:tr>
        <w:tblPrEx>
          <w:tblCellMar>
            <w:top w:w="0" w:type="dxa"/>
            <w:left w:w="108" w:type="dxa"/>
            <w:bottom w:w="0" w:type="dxa"/>
            <w:right w:w="108" w:type="dxa"/>
          </w:tblCellMar>
        </w:tblPrEx>
        <w:trPr>
          <w:trHeight w:val="600" w:hRule="atLeast"/>
        </w:trPr>
        <w:tc>
          <w:tcPr>
            <w:tcW w:w="655" w:type="pct"/>
            <w:vMerge w:val="restart"/>
            <w:tcBorders>
              <w:top w:val="nil"/>
              <w:left w:val="single" w:color="auto" w:sz="4" w:space="0"/>
              <w:bottom w:val="single" w:color="auto" w:sz="4" w:space="0"/>
              <w:right w:val="single" w:color="auto" w:sz="4" w:space="0"/>
            </w:tcBorders>
            <w:noWrap/>
            <w:vAlign w:val="center"/>
          </w:tcPr>
          <w:p>
            <w:pPr>
              <w:widowControl/>
              <w:jc w:val="center"/>
              <w:rPr>
                <w:rFonts w:ascii="宋体" w:cs="Times New Roman"/>
                <w:b/>
                <w:bCs/>
                <w:kern w:val="0"/>
                <w:sz w:val="18"/>
                <w:szCs w:val="18"/>
              </w:rPr>
            </w:pPr>
            <w:r>
              <w:rPr>
                <w:rFonts w:hint="eastAsia" w:ascii="宋体" w:hAnsi="宋体" w:cs="宋体"/>
                <w:b/>
                <w:bCs/>
                <w:kern w:val="0"/>
                <w:sz w:val="18"/>
                <w:szCs w:val="18"/>
              </w:rPr>
              <w:t>产出指标</w:t>
            </w:r>
          </w:p>
        </w:tc>
        <w:tc>
          <w:tcPr>
            <w:tcW w:w="1060" w:type="pct"/>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招聘教师工资福利待遇</w:t>
            </w:r>
          </w:p>
        </w:tc>
        <w:tc>
          <w:tcPr>
            <w:tcW w:w="290" w:type="pct"/>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招聘教师工资福利待遇金额占应发金额比例</w:t>
            </w:r>
          </w:p>
        </w:tc>
        <w:tc>
          <w:tcPr>
            <w:tcW w:w="335" w:type="pct"/>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100%</w:t>
            </w:r>
          </w:p>
        </w:tc>
        <w:tc>
          <w:tcPr>
            <w:tcW w:w="245" w:type="pct"/>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245" w:type="pct"/>
            <w:gridSpan w:val="3"/>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290" w:type="pct"/>
            <w:gridSpan w:val="2"/>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w:t>
            </w:r>
            <w:r>
              <w:rPr>
                <w:rFonts w:ascii="宋体" w:hAnsi="宋体" w:cs="宋体"/>
                <w:kern w:val="0"/>
                <w:sz w:val="18"/>
                <w:szCs w:val="18"/>
              </w:rPr>
              <w:t>100%</w:t>
            </w:r>
          </w:p>
        </w:tc>
        <w:tc>
          <w:tcPr>
            <w:tcW w:w="199" w:type="pct"/>
            <w:gridSpan w:val="2"/>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根据工资发放表</w:t>
            </w:r>
          </w:p>
        </w:tc>
        <w:tc>
          <w:tcPr>
            <w:tcW w:w="290" w:type="pct"/>
            <w:gridSpan w:val="2"/>
            <w:tcBorders>
              <w:top w:val="nil"/>
              <w:left w:val="nil"/>
              <w:bottom w:val="single" w:color="auto" w:sz="4" w:space="0"/>
              <w:right w:val="single" w:color="auto" w:sz="4" w:space="0"/>
            </w:tcBorders>
            <w:noWrap/>
          </w:tcPr>
          <w:p>
            <w:pPr>
              <w:widowControl/>
              <w:jc w:val="right"/>
              <w:rPr>
                <w:rFonts w:ascii="宋体" w:cs="Times New Roman"/>
                <w:kern w:val="0"/>
                <w:sz w:val="18"/>
                <w:szCs w:val="18"/>
              </w:rPr>
            </w:pPr>
            <w:r>
              <w:rPr>
                <w:rFonts w:ascii="宋体" w:hAnsi="宋体" w:cs="宋体"/>
                <w:kern w:val="0"/>
                <w:sz w:val="18"/>
                <w:szCs w:val="18"/>
              </w:rPr>
              <w:t>100%</w:t>
            </w:r>
          </w:p>
        </w:tc>
        <w:tc>
          <w:tcPr>
            <w:tcW w:w="564" w:type="pct"/>
            <w:gridSpan w:val="2"/>
            <w:tcBorders>
              <w:top w:val="nil"/>
              <w:left w:val="nil"/>
              <w:bottom w:val="single" w:color="auto" w:sz="4" w:space="0"/>
              <w:right w:val="single" w:color="auto" w:sz="4" w:space="0"/>
            </w:tcBorders>
            <w:noWrap/>
          </w:tcPr>
          <w:p>
            <w:pPr>
              <w:widowControl/>
              <w:jc w:val="left"/>
              <w:rPr>
                <w:rFonts w:ascii="宋体" w:cs="Times New Roman"/>
                <w:kern w:val="0"/>
                <w:sz w:val="18"/>
                <w:szCs w:val="18"/>
              </w:rPr>
            </w:pPr>
            <w:r>
              <w:rPr>
                <w:rFonts w:hint="eastAsia" w:ascii="宋体" w:hAnsi="宋体" w:cs="宋体"/>
                <w:kern w:val="0"/>
                <w:sz w:val="18"/>
                <w:szCs w:val="18"/>
              </w:rPr>
              <w:t>优</w:t>
            </w:r>
          </w:p>
        </w:tc>
        <w:tc>
          <w:tcPr>
            <w:tcW w:w="245" w:type="pct"/>
            <w:gridSpan w:val="2"/>
            <w:tcBorders>
              <w:top w:val="nil"/>
              <w:left w:val="nil"/>
              <w:bottom w:val="single" w:color="auto" w:sz="4" w:space="0"/>
              <w:right w:val="single" w:color="auto" w:sz="4" w:space="0"/>
            </w:tcBorders>
            <w:noWrap/>
          </w:tcPr>
          <w:p>
            <w:pPr>
              <w:widowControl/>
              <w:jc w:val="right"/>
              <w:rPr>
                <w:rFonts w:ascii="宋体" w:cs="Times New Roman"/>
                <w:kern w:val="0"/>
                <w:sz w:val="18"/>
                <w:szCs w:val="18"/>
              </w:rPr>
            </w:pPr>
            <w:r>
              <w:rPr>
                <w:rFonts w:ascii="宋体" w:hAnsi="宋体" w:cs="宋体"/>
                <w:kern w:val="0"/>
                <w:sz w:val="18"/>
                <w:szCs w:val="18"/>
              </w:rPr>
              <w:t>92</w:t>
            </w:r>
          </w:p>
        </w:tc>
        <w:tc>
          <w:tcPr>
            <w:tcW w:w="337" w:type="pct"/>
            <w:tcBorders>
              <w:top w:val="nil"/>
              <w:left w:val="nil"/>
              <w:bottom w:val="single" w:color="auto" w:sz="4" w:space="0"/>
              <w:right w:val="single" w:color="auto" w:sz="4" w:space="0"/>
            </w:tcBorders>
            <w:noWrap/>
          </w:tcPr>
          <w:p>
            <w:pPr>
              <w:widowControl/>
              <w:jc w:val="right"/>
              <w:rPr>
                <w:rFonts w:ascii="宋体" w:cs="Times New Roman"/>
                <w:kern w:val="0"/>
                <w:sz w:val="18"/>
                <w:szCs w:val="18"/>
              </w:rPr>
            </w:pPr>
            <w:r>
              <w:rPr>
                <w:rFonts w:ascii="宋体" w:hAnsi="宋体" w:cs="宋体"/>
                <w:kern w:val="0"/>
                <w:sz w:val="18"/>
                <w:szCs w:val="18"/>
              </w:rPr>
              <w:t>20</w:t>
            </w:r>
          </w:p>
        </w:tc>
        <w:tc>
          <w:tcPr>
            <w:tcW w:w="245" w:type="pct"/>
            <w:gridSpan w:val="2"/>
            <w:tcBorders>
              <w:top w:val="nil"/>
              <w:left w:val="nil"/>
              <w:bottom w:val="single" w:color="auto" w:sz="4" w:space="0"/>
              <w:right w:val="single" w:color="auto" w:sz="4" w:space="0"/>
            </w:tcBorders>
            <w:noWrap/>
          </w:tcPr>
          <w:p>
            <w:pPr>
              <w:widowControl/>
              <w:jc w:val="right"/>
              <w:rPr>
                <w:rFonts w:ascii="宋体" w:cs="Times New Roman"/>
                <w:kern w:val="0"/>
                <w:sz w:val="18"/>
                <w:szCs w:val="18"/>
              </w:rPr>
            </w:pPr>
            <w:r>
              <w:rPr>
                <w:rFonts w:ascii="宋体" w:hAnsi="宋体" w:cs="宋体"/>
                <w:kern w:val="0"/>
                <w:sz w:val="18"/>
                <w:szCs w:val="18"/>
              </w:rPr>
              <w:t>18</w:t>
            </w:r>
          </w:p>
        </w:tc>
      </w:tr>
      <w:tr>
        <w:tblPrEx>
          <w:tblCellMar>
            <w:top w:w="0" w:type="dxa"/>
            <w:left w:w="108" w:type="dxa"/>
            <w:bottom w:w="0" w:type="dxa"/>
            <w:right w:w="108" w:type="dxa"/>
          </w:tblCellMar>
        </w:tblPrEx>
        <w:trPr>
          <w:trHeight w:val="600" w:hRule="atLeast"/>
        </w:trPr>
        <w:tc>
          <w:tcPr>
            <w:tcW w:w="655" w:type="pct"/>
            <w:vMerge w:val="continue"/>
            <w:tcBorders>
              <w:top w:val="nil"/>
              <w:left w:val="single" w:color="auto" w:sz="4" w:space="0"/>
              <w:bottom w:val="single" w:color="auto" w:sz="4" w:space="0"/>
              <w:right w:val="single" w:color="auto" w:sz="4" w:space="0"/>
            </w:tcBorders>
            <w:vAlign w:val="center"/>
          </w:tcPr>
          <w:p>
            <w:pPr>
              <w:widowControl/>
              <w:jc w:val="left"/>
              <w:rPr>
                <w:rFonts w:ascii="宋体" w:cs="Times New Roman"/>
                <w:b/>
                <w:bCs/>
                <w:kern w:val="0"/>
                <w:sz w:val="18"/>
                <w:szCs w:val="18"/>
              </w:rPr>
            </w:pPr>
          </w:p>
        </w:tc>
        <w:tc>
          <w:tcPr>
            <w:tcW w:w="1060" w:type="pct"/>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准确率</w:t>
            </w:r>
          </w:p>
        </w:tc>
        <w:tc>
          <w:tcPr>
            <w:tcW w:w="290" w:type="pct"/>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实际发放金额占应发放金额的百分比</w:t>
            </w:r>
          </w:p>
        </w:tc>
        <w:tc>
          <w:tcPr>
            <w:tcW w:w="335" w:type="pct"/>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100%</w:t>
            </w:r>
          </w:p>
        </w:tc>
        <w:tc>
          <w:tcPr>
            <w:tcW w:w="245" w:type="pct"/>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245" w:type="pct"/>
            <w:gridSpan w:val="3"/>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290" w:type="pct"/>
            <w:gridSpan w:val="2"/>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w:t>
            </w:r>
            <w:r>
              <w:rPr>
                <w:rFonts w:ascii="宋体" w:hAnsi="宋体" w:cs="宋体"/>
                <w:kern w:val="0"/>
                <w:sz w:val="18"/>
                <w:szCs w:val="18"/>
              </w:rPr>
              <w:t>100%</w:t>
            </w:r>
          </w:p>
        </w:tc>
        <w:tc>
          <w:tcPr>
            <w:tcW w:w="199" w:type="pct"/>
            <w:gridSpan w:val="2"/>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根据工资发放表</w:t>
            </w:r>
          </w:p>
        </w:tc>
        <w:tc>
          <w:tcPr>
            <w:tcW w:w="290" w:type="pct"/>
            <w:gridSpan w:val="2"/>
            <w:tcBorders>
              <w:top w:val="nil"/>
              <w:left w:val="nil"/>
              <w:bottom w:val="single" w:color="auto" w:sz="4" w:space="0"/>
              <w:right w:val="single" w:color="auto" w:sz="4" w:space="0"/>
            </w:tcBorders>
            <w:noWrap/>
          </w:tcPr>
          <w:p>
            <w:pPr>
              <w:widowControl/>
              <w:jc w:val="right"/>
              <w:rPr>
                <w:rFonts w:ascii="宋体" w:cs="Times New Roman"/>
                <w:kern w:val="0"/>
                <w:sz w:val="18"/>
                <w:szCs w:val="18"/>
              </w:rPr>
            </w:pPr>
            <w:r>
              <w:rPr>
                <w:rFonts w:ascii="宋体" w:hAnsi="宋体" w:cs="宋体"/>
                <w:kern w:val="0"/>
                <w:sz w:val="18"/>
                <w:szCs w:val="18"/>
              </w:rPr>
              <w:t>100%</w:t>
            </w:r>
          </w:p>
        </w:tc>
        <w:tc>
          <w:tcPr>
            <w:tcW w:w="564" w:type="pct"/>
            <w:gridSpan w:val="2"/>
            <w:tcBorders>
              <w:top w:val="nil"/>
              <w:left w:val="nil"/>
              <w:bottom w:val="single" w:color="auto" w:sz="4" w:space="0"/>
              <w:right w:val="single" w:color="auto" w:sz="4" w:space="0"/>
            </w:tcBorders>
            <w:noWrap/>
          </w:tcPr>
          <w:p>
            <w:pPr>
              <w:widowControl/>
              <w:jc w:val="left"/>
              <w:rPr>
                <w:rFonts w:ascii="宋体" w:cs="Times New Roman"/>
                <w:kern w:val="0"/>
                <w:sz w:val="18"/>
                <w:szCs w:val="18"/>
              </w:rPr>
            </w:pPr>
            <w:r>
              <w:rPr>
                <w:rFonts w:hint="eastAsia" w:ascii="宋体" w:hAnsi="宋体" w:cs="宋体"/>
                <w:kern w:val="0"/>
                <w:sz w:val="18"/>
                <w:szCs w:val="18"/>
              </w:rPr>
              <w:t>优</w:t>
            </w:r>
          </w:p>
        </w:tc>
        <w:tc>
          <w:tcPr>
            <w:tcW w:w="245" w:type="pct"/>
            <w:gridSpan w:val="2"/>
            <w:tcBorders>
              <w:top w:val="nil"/>
              <w:left w:val="nil"/>
              <w:bottom w:val="single" w:color="auto" w:sz="4" w:space="0"/>
              <w:right w:val="single" w:color="auto" w:sz="4" w:space="0"/>
            </w:tcBorders>
            <w:noWrap/>
          </w:tcPr>
          <w:p>
            <w:pPr>
              <w:widowControl/>
              <w:jc w:val="right"/>
              <w:rPr>
                <w:rFonts w:ascii="宋体" w:cs="Times New Roman"/>
                <w:kern w:val="0"/>
                <w:sz w:val="18"/>
                <w:szCs w:val="18"/>
              </w:rPr>
            </w:pPr>
            <w:r>
              <w:rPr>
                <w:rFonts w:ascii="宋体" w:hAnsi="宋体" w:cs="宋体"/>
                <w:kern w:val="0"/>
                <w:sz w:val="18"/>
                <w:szCs w:val="18"/>
              </w:rPr>
              <w:t>92</w:t>
            </w:r>
          </w:p>
        </w:tc>
        <w:tc>
          <w:tcPr>
            <w:tcW w:w="337" w:type="pct"/>
            <w:tcBorders>
              <w:top w:val="nil"/>
              <w:left w:val="nil"/>
              <w:bottom w:val="single" w:color="auto" w:sz="4" w:space="0"/>
              <w:right w:val="single" w:color="auto" w:sz="4" w:space="0"/>
            </w:tcBorders>
            <w:noWrap/>
          </w:tcPr>
          <w:p>
            <w:pPr>
              <w:widowControl/>
              <w:jc w:val="right"/>
              <w:rPr>
                <w:rFonts w:ascii="宋体" w:cs="Times New Roman"/>
                <w:kern w:val="0"/>
                <w:sz w:val="18"/>
                <w:szCs w:val="18"/>
              </w:rPr>
            </w:pPr>
            <w:r>
              <w:rPr>
                <w:rFonts w:ascii="宋体" w:hAnsi="宋体" w:cs="宋体"/>
                <w:kern w:val="0"/>
                <w:sz w:val="18"/>
                <w:szCs w:val="18"/>
              </w:rPr>
              <w:t>20</w:t>
            </w:r>
          </w:p>
        </w:tc>
        <w:tc>
          <w:tcPr>
            <w:tcW w:w="245" w:type="pct"/>
            <w:gridSpan w:val="2"/>
            <w:tcBorders>
              <w:top w:val="nil"/>
              <w:left w:val="nil"/>
              <w:bottom w:val="single" w:color="auto" w:sz="4" w:space="0"/>
              <w:right w:val="single" w:color="auto" w:sz="4" w:space="0"/>
            </w:tcBorders>
            <w:noWrap/>
          </w:tcPr>
          <w:p>
            <w:pPr>
              <w:widowControl/>
              <w:jc w:val="right"/>
              <w:rPr>
                <w:rFonts w:ascii="宋体" w:cs="Times New Roman"/>
                <w:kern w:val="0"/>
                <w:sz w:val="18"/>
                <w:szCs w:val="18"/>
              </w:rPr>
            </w:pPr>
            <w:r>
              <w:rPr>
                <w:rFonts w:ascii="宋体" w:hAnsi="宋体" w:cs="宋体"/>
                <w:kern w:val="0"/>
                <w:sz w:val="18"/>
                <w:szCs w:val="18"/>
              </w:rPr>
              <w:t>18</w:t>
            </w:r>
          </w:p>
        </w:tc>
      </w:tr>
      <w:tr>
        <w:tblPrEx>
          <w:tblCellMar>
            <w:top w:w="0" w:type="dxa"/>
            <w:left w:w="108" w:type="dxa"/>
            <w:bottom w:w="0" w:type="dxa"/>
            <w:right w:w="108" w:type="dxa"/>
          </w:tblCellMar>
        </w:tblPrEx>
        <w:trPr>
          <w:trHeight w:val="600" w:hRule="atLeast"/>
        </w:trPr>
        <w:tc>
          <w:tcPr>
            <w:tcW w:w="655" w:type="pct"/>
            <w:vMerge w:val="continue"/>
            <w:tcBorders>
              <w:top w:val="nil"/>
              <w:left w:val="single" w:color="auto" w:sz="4" w:space="0"/>
              <w:bottom w:val="single" w:color="auto" w:sz="4" w:space="0"/>
              <w:right w:val="single" w:color="auto" w:sz="4" w:space="0"/>
            </w:tcBorders>
            <w:vAlign w:val="center"/>
          </w:tcPr>
          <w:p>
            <w:pPr>
              <w:widowControl/>
              <w:jc w:val="left"/>
              <w:rPr>
                <w:rFonts w:ascii="宋体" w:cs="Times New Roman"/>
                <w:b/>
                <w:bCs/>
                <w:kern w:val="0"/>
                <w:sz w:val="18"/>
                <w:szCs w:val="18"/>
              </w:rPr>
            </w:pPr>
          </w:p>
        </w:tc>
        <w:tc>
          <w:tcPr>
            <w:tcW w:w="1060" w:type="pct"/>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教师工资按时发放率</w:t>
            </w:r>
          </w:p>
        </w:tc>
        <w:tc>
          <w:tcPr>
            <w:tcW w:w="290" w:type="pct"/>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教师工资按月及时发放</w:t>
            </w:r>
          </w:p>
        </w:tc>
        <w:tc>
          <w:tcPr>
            <w:tcW w:w="335" w:type="pct"/>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w:t>
            </w:r>
            <w:r>
              <w:rPr>
                <w:rFonts w:ascii="宋体" w:hAnsi="宋体" w:cs="宋体"/>
                <w:kern w:val="0"/>
                <w:sz w:val="18"/>
                <w:szCs w:val="18"/>
              </w:rPr>
              <w:t>95.00</w:t>
            </w:r>
          </w:p>
        </w:tc>
        <w:tc>
          <w:tcPr>
            <w:tcW w:w="245" w:type="pct"/>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245" w:type="pct"/>
            <w:gridSpan w:val="3"/>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290" w:type="pct"/>
            <w:gridSpan w:val="2"/>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w:t>
            </w:r>
            <w:r>
              <w:rPr>
                <w:rFonts w:ascii="宋体" w:hAnsi="宋体" w:cs="宋体"/>
                <w:kern w:val="0"/>
                <w:sz w:val="18"/>
                <w:szCs w:val="18"/>
              </w:rPr>
              <w:t>95%</w:t>
            </w:r>
          </w:p>
        </w:tc>
        <w:tc>
          <w:tcPr>
            <w:tcW w:w="199" w:type="pct"/>
            <w:gridSpan w:val="2"/>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根据工资发放表</w:t>
            </w:r>
          </w:p>
        </w:tc>
        <w:tc>
          <w:tcPr>
            <w:tcW w:w="290" w:type="pct"/>
            <w:gridSpan w:val="2"/>
            <w:tcBorders>
              <w:top w:val="nil"/>
              <w:left w:val="nil"/>
              <w:bottom w:val="single" w:color="auto" w:sz="4" w:space="0"/>
              <w:right w:val="single" w:color="auto" w:sz="4" w:space="0"/>
            </w:tcBorders>
            <w:noWrap/>
          </w:tcPr>
          <w:p>
            <w:pPr>
              <w:widowControl/>
              <w:jc w:val="right"/>
              <w:rPr>
                <w:rFonts w:ascii="宋体" w:cs="Times New Roman"/>
                <w:kern w:val="0"/>
                <w:sz w:val="18"/>
                <w:szCs w:val="18"/>
              </w:rPr>
            </w:pPr>
            <w:r>
              <w:rPr>
                <w:rFonts w:ascii="宋体" w:hAnsi="宋体" w:cs="宋体"/>
                <w:kern w:val="0"/>
                <w:sz w:val="18"/>
                <w:szCs w:val="18"/>
              </w:rPr>
              <w:t>100%</w:t>
            </w:r>
          </w:p>
        </w:tc>
        <w:tc>
          <w:tcPr>
            <w:tcW w:w="564" w:type="pct"/>
            <w:gridSpan w:val="2"/>
            <w:tcBorders>
              <w:top w:val="nil"/>
              <w:left w:val="nil"/>
              <w:bottom w:val="single" w:color="auto" w:sz="4" w:space="0"/>
              <w:right w:val="single" w:color="auto" w:sz="4" w:space="0"/>
            </w:tcBorders>
            <w:noWrap/>
          </w:tcPr>
          <w:p>
            <w:pPr>
              <w:widowControl/>
              <w:jc w:val="left"/>
              <w:rPr>
                <w:rFonts w:ascii="宋体" w:cs="Times New Roman"/>
                <w:kern w:val="0"/>
                <w:sz w:val="18"/>
                <w:szCs w:val="18"/>
              </w:rPr>
            </w:pPr>
            <w:r>
              <w:rPr>
                <w:rFonts w:hint="eastAsia" w:ascii="宋体" w:hAnsi="宋体" w:cs="宋体"/>
                <w:kern w:val="0"/>
                <w:sz w:val="18"/>
                <w:szCs w:val="18"/>
              </w:rPr>
              <w:t>优</w:t>
            </w:r>
          </w:p>
        </w:tc>
        <w:tc>
          <w:tcPr>
            <w:tcW w:w="245" w:type="pct"/>
            <w:gridSpan w:val="2"/>
            <w:tcBorders>
              <w:top w:val="nil"/>
              <w:left w:val="nil"/>
              <w:bottom w:val="single" w:color="auto" w:sz="4" w:space="0"/>
              <w:right w:val="single" w:color="auto" w:sz="4" w:space="0"/>
            </w:tcBorders>
            <w:noWrap/>
          </w:tcPr>
          <w:p>
            <w:pPr>
              <w:widowControl/>
              <w:jc w:val="right"/>
              <w:rPr>
                <w:rFonts w:ascii="宋体" w:cs="Times New Roman"/>
                <w:kern w:val="0"/>
                <w:sz w:val="18"/>
                <w:szCs w:val="18"/>
              </w:rPr>
            </w:pPr>
            <w:r>
              <w:rPr>
                <w:rFonts w:ascii="宋体" w:hAnsi="宋体" w:cs="宋体"/>
                <w:kern w:val="0"/>
                <w:sz w:val="18"/>
                <w:szCs w:val="18"/>
              </w:rPr>
              <w:t>92</w:t>
            </w:r>
          </w:p>
        </w:tc>
        <w:tc>
          <w:tcPr>
            <w:tcW w:w="337" w:type="pct"/>
            <w:tcBorders>
              <w:top w:val="nil"/>
              <w:left w:val="nil"/>
              <w:bottom w:val="single" w:color="auto" w:sz="4" w:space="0"/>
              <w:right w:val="single" w:color="auto" w:sz="4" w:space="0"/>
            </w:tcBorders>
            <w:noWrap/>
          </w:tcPr>
          <w:p>
            <w:pPr>
              <w:widowControl/>
              <w:jc w:val="right"/>
              <w:rPr>
                <w:rFonts w:ascii="宋体" w:cs="Times New Roman"/>
                <w:kern w:val="0"/>
                <w:sz w:val="18"/>
                <w:szCs w:val="18"/>
              </w:rPr>
            </w:pPr>
            <w:r>
              <w:rPr>
                <w:rFonts w:ascii="宋体" w:hAnsi="宋体" w:cs="宋体"/>
                <w:kern w:val="0"/>
                <w:sz w:val="18"/>
                <w:szCs w:val="18"/>
              </w:rPr>
              <w:t>20</w:t>
            </w:r>
          </w:p>
        </w:tc>
        <w:tc>
          <w:tcPr>
            <w:tcW w:w="245" w:type="pct"/>
            <w:gridSpan w:val="2"/>
            <w:tcBorders>
              <w:top w:val="nil"/>
              <w:left w:val="nil"/>
              <w:bottom w:val="single" w:color="auto" w:sz="4" w:space="0"/>
              <w:right w:val="single" w:color="auto" w:sz="4" w:space="0"/>
            </w:tcBorders>
            <w:noWrap/>
          </w:tcPr>
          <w:p>
            <w:pPr>
              <w:widowControl/>
              <w:jc w:val="right"/>
              <w:rPr>
                <w:rFonts w:ascii="宋体" w:cs="Times New Roman"/>
                <w:kern w:val="0"/>
                <w:sz w:val="18"/>
                <w:szCs w:val="18"/>
              </w:rPr>
            </w:pPr>
            <w:r>
              <w:rPr>
                <w:rFonts w:ascii="宋体" w:hAnsi="宋体" w:cs="宋体"/>
                <w:kern w:val="0"/>
                <w:sz w:val="18"/>
                <w:szCs w:val="18"/>
              </w:rPr>
              <w:t>18</w:t>
            </w:r>
          </w:p>
        </w:tc>
      </w:tr>
      <w:tr>
        <w:tblPrEx>
          <w:tblCellMar>
            <w:top w:w="0" w:type="dxa"/>
            <w:left w:w="108" w:type="dxa"/>
            <w:bottom w:w="0" w:type="dxa"/>
            <w:right w:w="108" w:type="dxa"/>
          </w:tblCellMar>
        </w:tblPrEx>
        <w:trPr>
          <w:trHeight w:val="600" w:hRule="atLeast"/>
        </w:trPr>
        <w:tc>
          <w:tcPr>
            <w:tcW w:w="655" w:type="pct"/>
            <w:vMerge w:val="continue"/>
            <w:tcBorders>
              <w:top w:val="nil"/>
              <w:left w:val="single" w:color="auto" w:sz="4" w:space="0"/>
              <w:bottom w:val="single" w:color="auto" w:sz="4" w:space="0"/>
              <w:right w:val="single" w:color="auto" w:sz="4" w:space="0"/>
            </w:tcBorders>
            <w:vAlign w:val="center"/>
          </w:tcPr>
          <w:p>
            <w:pPr>
              <w:widowControl/>
              <w:jc w:val="left"/>
              <w:rPr>
                <w:rFonts w:ascii="宋体" w:cs="Times New Roman"/>
                <w:b/>
                <w:bCs/>
                <w:kern w:val="0"/>
                <w:sz w:val="18"/>
                <w:szCs w:val="18"/>
              </w:rPr>
            </w:pPr>
          </w:p>
        </w:tc>
        <w:tc>
          <w:tcPr>
            <w:tcW w:w="1060" w:type="pct"/>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人均发放水平</w:t>
            </w:r>
          </w:p>
        </w:tc>
        <w:tc>
          <w:tcPr>
            <w:tcW w:w="290" w:type="pct"/>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人均发放工资福利待遇水平</w:t>
            </w:r>
          </w:p>
        </w:tc>
        <w:tc>
          <w:tcPr>
            <w:tcW w:w="335" w:type="pct"/>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ascii="宋体" w:hAnsi="宋体" w:cs="宋体"/>
                <w:kern w:val="0"/>
                <w:sz w:val="18"/>
                <w:szCs w:val="18"/>
              </w:rPr>
              <w:t>100%</w:t>
            </w:r>
          </w:p>
        </w:tc>
        <w:tc>
          <w:tcPr>
            <w:tcW w:w="245" w:type="pct"/>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245" w:type="pct"/>
            <w:gridSpan w:val="3"/>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290" w:type="pct"/>
            <w:gridSpan w:val="2"/>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w:t>
            </w:r>
            <w:r>
              <w:rPr>
                <w:rFonts w:ascii="宋体" w:hAnsi="宋体" w:cs="宋体"/>
                <w:kern w:val="0"/>
                <w:sz w:val="18"/>
                <w:szCs w:val="18"/>
              </w:rPr>
              <w:t>100%</w:t>
            </w:r>
          </w:p>
        </w:tc>
        <w:tc>
          <w:tcPr>
            <w:tcW w:w="199" w:type="pct"/>
            <w:gridSpan w:val="2"/>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根据工资发放表</w:t>
            </w:r>
          </w:p>
        </w:tc>
        <w:tc>
          <w:tcPr>
            <w:tcW w:w="290" w:type="pct"/>
            <w:gridSpan w:val="2"/>
            <w:tcBorders>
              <w:top w:val="nil"/>
              <w:left w:val="nil"/>
              <w:bottom w:val="single" w:color="auto" w:sz="4" w:space="0"/>
              <w:right w:val="single" w:color="auto" w:sz="4" w:space="0"/>
            </w:tcBorders>
            <w:noWrap/>
          </w:tcPr>
          <w:p>
            <w:pPr>
              <w:widowControl/>
              <w:jc w:val="right"/>
              <w:rPr>
                <w:rFonts w:ascii="宋体" w:cs="Times New Roman"/>
                <w:kern w:val="0"/>
                <w:sz w:val="18"/>
                <w:szCs w:val="18"/>
              </w:rPr>
            </w:pPr>
            <w:r>
              <w:rPr>
                <w:rFonts w:ascii="宋体" w:hAnsi="宋体" w:cs="宋体"/>
                <w:kern w:val="0"/>
                <w:sz w:val="18"/>
                <w:szCs w:val="18"/>
              </w:rPr>
              <w:t>100%</w:t>
            </w:r>
          </w:p>
        </w:tc>
        <w:tc>
          <w:tcPr>
            <w:tcW w:w="564" w:type="pct"/>
            <w:gridSpan w:val="2"/>
            <w:tcBorders>
              <w:top w:val="nil"/>
              <w:left w:val="nil"/>
              <w:bottom w:val="single" w:color="auto" w:sz="4" w:space="0"/>
              <w:right w:val="single" w:color="auto" w:sz="4" w:space="0"/>
            </w:tcBorders>
            <w:noWrap/>
          </w:tcPr>
          <w:p>
            <w:pPr>
              <w:widowControl/>
              <w:jc w:val="left"/>
              <w:rPr>
                <w:rFonts w:ascii="宋体" w:cs="Times New Roman"/>
                <w:kern w:val="0"/>
                <w:sz w:val="18"/>
                <w:szCs w:val="18"/>
              </w:rPr>
            </w:pPr>
            <w:r>
              <w:rPr>
                <w:rFonts w:hint="eastAsia" w:ascii="宋体" w:hAnsi="宋体" w:cs="宋体"/>
                <w:kern w:val="0"/>
                <w:sz w:val="18"/>
                <w:szCs w:val="18"/>
              </w:rPr>
              <w:t>优</w:t>
            </w:r>
          </w:p>
        </w:tc>
        <w:tc>
          <w:tcPr>
            <w:tcW w:w="245" w:type="pct"/>
            <w:gridSpan w:val="2"/>
            <w:tcBorders>
              <w:top w:val="nil"/>
              <w:left w:val="nil"/>
              <w:bottom w:val="single" w:color="auto" w:sz="4" w:space="0"/>
              <w:right w:val="single" w:color="auto" w:sz="4" w:space="0"/>
            </w:tcBorders>
            <w:noWrap/>
          </w:tcPr>
          <w:p>
            <w:pPr>
              <w:widowControl/>
              <w:jc w:val="right"/>
              <w:rPr>
                <w:rFonts w:ascii="宋体" w:cs="Times New Roman"/>
                <w:kern w:val="0"/>
                <w:sz w:val="18"/>
                <w:szCs w:val="18"/>
              </w:rPr>
            </w:pPr>
            <w:r>
              <w:rPr>
                <w:rFonts w:ascii="宋体" w:hAnsi="宋体" w:cs="宋体"/>
                <w:kern w:val="0"/>
                <w:sz w:val="18"/>
                <w:szCs w:val="18"/>
              </w:rPr>
              <w:t>92</w:t>
            </w:r>
          </w:p>
        </w:tc>
        <w:tc>
          <w:tcPr>
            <w:tcW w:w="337" w:type="pct"/>
            <w:tcBorders>
              <w:top w:val="nil"/>
              <w:left w:val="nil"/>
              <w:bottom w:val="single" w:color="auto" w:sz="4" w:space="0"/>
              <w:right w:val="single" w:color="auto" w:sz="4" w:space="0"/>
            </w:tcBorders>
            <w:noWrap/>
          </w:tcPr>
          <w:p>
            <w:pPr>
              <w:widowControl/>
              <w:jc w:val="right"/>
              <w:rPr>
                <w:rFonts w:ascii="宋体" w:cs="Times New Roman"/>
                <w:kern w:val="0"/>
                <w:sz w:val="18"/>
                <w:szCs w:val="18"/>
              </w:rPr>
            </w:pPr>
            <w:r>
              <w:rPr>
                <w:rFonts w:ascii="宋体" w:hAnsi="宋体" w:cs="宋体"/>
                <w:kern w:val="0"/>
                <w:sz w:val="18"/>
                <w:szCs w:val="18"/>
              </w:rPr>
              <w:t>20</w:t>
            </w:r>
          </w:p>
        </w:tc>
        <w:tc>
          <w:tcPr>
            <w:tcW w:w="245" w:type="pct"/>
            <w:gridSpan w:val="2"/>
            <w:tcBorders>
              <w:top w:val="nil"/>
              <w:left w:val="nil"/>
              <w:bottom w:val="single" w:color="auto" w:sz="4" w:space="0"/>
              <w:right w:val="single" w:color="auto" w:sz="4" w:space="0"/>
            </w:tcBorders>
            <w:noWrap/>
          </w:tcPr>
          <w:p>
            <w:pPr>
              <w:widowControl/>
              <w:jc w:val="right"/>
              <w:rPr>
                <w:rFonts w:ascii="宋体" w:cs="Times New Roman"/>
                <w:kern w:val="0"/>
                <w:sz w:val="18"/>
                <w:szCs w:val="18"/>
              </w:rPr>
            </w:pPr>
            <w:r>
              <w:rPr>
                <w:rFonts w:ascii="宋体" w:hAnsi="宋体" w:cs="宋体"/>
                <w:kern w:val="0"/>
                <w:sz w:val="18"/>
                <w:szCs w:val="18"/>
              </w:rPr>
              <w:t>18</w:t>
            </w:r>
          </w:p>
        </w:tc>
      </w:tr>
      <w:tr>
        <w:tblPrEx>
          <w:tblCellMar>
            <w:top w:w="0" w:type="dxa"/>
            <w:left w:w="108" w:type="dxa"/>
            <w:bottom w:w="0" w:type="dxa"/>
            <w:right w:w="108" w:type="dxa"/>
          </w:tblCellMar>
        </w:tblPrEx>
        <w:trPr>
          <w:trHeight w:val="600" w:hRule="atLeast"/>
        </w:trPr>
        <w:tc>
          <w:tcPr>
            <w:tcW w:w="655" w:type="pct"/>
            <w:vMerge w:val="restart"/>
            <w:tcBorders>
              <w:top w:val="nil"/>
              <w:left w:val="single" w:color="auto" w:sz="4" w:space="0"/>
              <w:bottom w:val="single" w:color="auto" w:sz="4" w:space="0"/>
              <w:right w:val="single" w:color="auto" w:sz="4" w:space="0"/>
            </w:tcBorders>
            <w:noWrap/>
            <w:vAlign w:val="center"/>
          </w:tcPr>
          <w:p>
            <w:pPr>
              <w:widowControl/>
              <w:jc w:val="center"/>
              <w:rPr>
                <w:rFonts w:ascii="宋体" w:cs="Times New Roman"/>
                <w:b/>
                <w:bCs/>
                <w:kern w:val="0"/>
                <w:sz w:val="18"/>
                <w:szCs w:val="18"/>
              </w:rPr>
            </w:pPr>
            <w:r>
              <w:rPr>
                <w:rFonts w:hint="eastAsia" w:ascii="宋体" w:hAnsi="宋体" w:cs="宋体"/>
                <w:b/>
                <w:bCs/>
                <w:kern w:val="0"/>
                <w:sz w:val="18"/>
                <w:szCs w:val="18"/>
              </w:rPr>
              <w:t>效果指标</w:t>
            </w:r>
          </w:p>
        </w:tc>
        <w:tc>
          <w:tcPr>
            <w:tcW w:w="1060" w:type="pct"/>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培育、吸引人才情况</w:t>
            </w:r>
          </w:p>
        </w:tc>
        <w:tc>
          <w:tcPr>
            <w:tcW w:w="290" w:type="pct"/>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培育、吸引人才情况</w:t>
            </w:r>
          </w:p>
        </w:tc>
        <w:tc>
          <w:tcPr>
            <w:tcW w:w="335" w:type="pct"/>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w:t>
            </w:r>
            <w:r>
              <w:rPr>
                <w:rFonts w:ascii="宋体" w:hAnsi="宋体" w:cs="宋体"/>
                <w:kern w:val="0"/>
                <w:sz w:val="18"/>
                <w:szCs w:val="18"/>
              </w:rPr>
              <w:t>95%</w:t>
            </w:r>
          </w:p>
        </w:tc>
        <w:tc>
          <w:tcPr>
            <w:tcW w:w="245" w:type="pct"/>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w:t>
            </w:r>
            <w:r>
              <w:rPr>
                <w:rFonts w:ascii="宋体" w:hAnsi="宋体" w:cs="宋体"/>
                <w:kern w:val="0"/>
                <w:sz w:val="18"/>
                <w:szCs w:val="18"/>
              </w:rPr>
              <w:t>85%</w:t>
            </w:r>
          </w:p>
        </w:tc>
        <w:tc>
          <w:tcPr>
            <w:tcW w:w="245" w:type="pct"/>
            <w:gridSpan w:val="3"/>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w:t>
            </w:r>
            <w:r>
              <w:rPr>
                <w:rFonts w:ascii="宋体" w:hAnsi="宋体" w:cs="宋体"/>
                <w:kern w:val="0"/>
                <w:sz w:val="18"/>
                <w:szCs w:val="18"/>
              </w:rPr>
              <w:t>80%</w:t>
            </w:r>
          </w:p>
        </w:tc>
        <w:tc>
          <w:tcPr>
            <w:tcW w:w="290" w:type="pct"/>
            <w:gridSpan w:val="2"/>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w:t>
            </w:r>
            <w:r>
              <w:rPr>
                <w:rFonts w:ascii="宋体" w:hAnsi="宋体" w:cs="宋体"/>
                <w:kern w:val="0"/>
                <w:sz w:val="18"/>
                <w:szCs w:val="18"/>
              </w:rPr>
              <w:t>75%</w:t>
            </w:r>
          </w:p>
        </w:tc>
        <w:tc>
          <w:tcPr>
            <w:tcW w:w="199" w:type="pct"/>
            <w:gridSpan w:val="2"/>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上级文件执行</w:t>
            </w:r>
          </w:p>
        </w:tc>
        <w:tc>
          <w:tcPr>
            <w:tcW w:w="290" w:type="pct"/>
            <w:gridSpan w:val="2"/>
            <w:tcBorders>
              <w:top w:val="nil"/>
              <w:left w:val="nil"/>
              <w:bottom w:val="single" w:color="auto" w:sz="4" w:space="0"/>
              <w:right w:val="single" w:color="auto" w:sz="4" w:space="0"/>
            </w:tcBorders>
            <w:noWrap/>
          </w:tcPr>
          <w:p>
            <w:pPr>
              <w:widowControl/>
              <w:jc w:val="right"/>
              <w:rPr>
                <w:rFonts w:ascii="宋体" w:cs="Times New Roman"/>
                <w:kern w:val="0"/>
                <w:sz w:val="18"/>
                <w:szCs w:val="18"/>
              </w:rPr>
            </w:pPr>
            <w:r>
              <w:rPr>
                <w:rFonts w:ascii="宋体" w:hAnsi="宋体" w:cs="宋体"/>
                <w:kern w:val="0"/>
                <w:sz w:val="18"/>
                <w:szCs w:val="18"/>
              </w:rPr>
              <w:t>100%</w:t>
            </w:r>
          </w:p>
        </w:tc>
        <w:tc>
          <w:tcPr>
            <w:tcW w:w="564" w:type="pct"/>
            <w:gridSpan w:val="2"/>
            <w:tcBorders>
              <w:top w:val="nil"/>
              <w:left w:val="nil"/>
              <w:bottom w:val="single" w:color="auto" w:sz="4" w:space="0"/>
              <w:right w:val="single" w:color="auto" w:sz="4" w:space="0"/>
            </w:tcBorders>
            <w:noWrap/>
          </w:tcPr>
          <w:p>
            <w:pPr>
              <w:widowControl/>
              <w:jc w:val="left"/>
              <w:rPr>
                <w:rFonts w:ascii="宋体" w:cs="Times New Roman"/>
                <w:kern w:val="0"/>
                <w:sz w:val="18"/>
                <w:szCs w:val="18"/>
              </w:rPr>
            </w:pPr>
            <w:r>
              <w:rPr>
                <w:rFonts w:hint="eastAsia" w:ascii="宋体" w:hAnsi="宋体" w:cs="宋体"/>
                <w:kern w:val="0"/>
                <w:sz w:val="18"/>
                <w:szCs w:val="18"/>
              </w:rPr>
              <w:t>优</w:t>
            </w:r>
          </w:p>
        </w:tc>
        <w:tc>
          <w:tcPr>
            <w:tcW w:w="245" w:type="pct"/>
            <w:gridSpan w:val="2"/>
            <w:tcBorders>
              <w:top w:val="nil"/>
              <w:left w:val="nil"/>
              <w:bottom w:val="single" w:color="auto" w:sz="4" w:space="0"/>
              <w:right w:val="single" w:color="auto" w:sz="4" w:space="0"/>
            </w:tcBorders>
            <w:noWrap/>
          </w:tcPr>
          <w:p>
            <w:pPr>
              <w:widowControl/>
              <w:jc w:val="right"/>
              <w:rPr>
                <w:rFonts w:ascii="宋体" w:cs="Times New Roman"/>
                <w:kern w:val="0"/>
                <w:sz w:val="18"/>
                <w:szCs w:val="18"/>
              </w:rPr>
            </w:pPr>
            <w:r>
              <w:rPr>
                <w:rFonts w:ascii="宋体" w:hAnsi="宋体" w:cs="宋体"/>
                <w:kern w:val="0"/>
                <w:sz w:val="18"/>
                <w:szCs w:val="18"/>
              </w:rPr>
              <w:t>92</w:t>
            </w:r>
          </w:p>
        </w:tc>
        <w:tc>
          <w:tcPr>
            <w:tcW w:w="337" w:type="pct"/>
            <w:tcBorders>
              <w:top w:val="nil"/>
              <w:left w:val="nil"/>
              <w:bottom w:val="single" w:color="auto" w:sz="4" w:space="0"/>
              <w:right w:val="single" w:color="auto" w:sz="4" w:space="0"/>
            </w:tcBorders>
            <w:noWrap/>
          </w:tcPr>
          <w:p>
            <w:pPr>
              <w:widowControl/>
              <w:jc w:val="right"/>
              <w:rPr>
                <w:rFonts w:ascii="宋体" w:cs="Times New Roman"/>
                <w:kern w:val="0"/>
                <w:sz w:val="18"/>
                <w:szCs w:val="18"/>
              </w:rPr>
            </w:pPr>
            <w:r>
              <w:rPr>
                <w:rFonts w:ascii="宋体" w:hAnsi="宋体" w:cs="宋体"/>
                <w:kern w:val="0"/>
                <w:sz w:val="18"/>
                <w:szCs w:val="18"/>
              </w:rPr>
              <w:t>10</w:t>
            </w:r>
          </w:p>
        </w:tc>
        <w:tc>
          <w:tcPr>
            <w:tcW w:w="245" w:type="pct"/>
            <w:gridSpan w:val="2"/>
            <w:tcBorders>
              <w:top w:val="nil"/>
              <w:left w:val="nil"/>
              <w:bottom w:val="single" w:color="auto" w:sz="4" w:space="0"/>
              <w:right w:val="single" w:color="auto" w:sz="4" w:space="0"/>
            </w:tcBorders>
            <w:noWrap/>
          </w:tcPr>
          <w:p>
            <w:pPr>
              <w:widowControl/>
              <w:jc w:val="right"/>
              <w:rPr>
                <w:rFonts w:ascii="宋体" w:cs="Times New Roman"/>
                <w:kern w:val="0"/>
                <w:sz w:val="18"/>
                <w:szCs w:val="18"/>
              </w:rPr>
            </w:pPr>
            <w:r>
              <w:rPr>
                <w:rFonts w:ascii="宋体" w:hAnsi="宋体" w:cs="宋体"/>
                <w:kern w:val="0"/>
                <w:sz w:val="18"/>
                <w:szCs w:val="18"/>
              </w:rPr>
              <w:t>18</w:t>
            </w:r>
          </w:p>
        </w:tc>
      </w:tr>
      <w:tr>
        <w:tblPrEx>
          <w:tblCellMar>
            <w:top w:w="0" w:type="dxa"/>
            <w:left w:w="108" w:type="dxa"/>
            <w:bottom w:w="0" w:type="dxa"/>
            <w:right w:w="108" w:type="dxa"/>
          </w:tblCellMar>
        </w:tblPrEx>
        <w:trPr>
          <w:trHeight w:val="600" w:hRule="atLeast"/>
        </w:trPr>
        <w:tc>
          <w:tcPr>
            <w:tcW w:w="655" w:type="pct"/>
            <w:vMerge w:val="continue"/>
            <w:tcBorders>
              <w:top w:val="nil"/>
              <w:left w:val="single" w:color="auto" w:sz="4" w:space="0"/>
              <w:bottom w:val="single" w:color="auto" w:sz="4" w:space="0"/>
              <w:right w:val="single" w:color="auto" w:sz="4" w:space="0"/>
            </w:tcBorders>
            <w:vAlign w:val="center"/>
          </w:tcPr>
          <w:p>
            <w:pPr>
              <w:widowControl/>
              <w:jc w:val="left"/>
              <w:rPr>
                <w:rFonts w:ascii="宋体" w:cs="Times New Roman"/>
                <w:b/>
                <w:bCs/>
                <w:kern w:val="0"/>
                <w:sz w:val="18"/>
                <w:szCs w:val="18"/>
              </w:rPr>
            </w:pPr>
          </w:p>
        </w:tc>
        <w:tc>
          <w:tcPr>
            <w:tcW w:w="1060" w:type="pct"/>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　</w:t>
            </w:r>
          </w:p>
        </w:tc>
        <w:tc>
          <w:tcPr>
            <w:tcW w:w="290" w:type="pct"/>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　</w:t>
            </w:r>
          </w:p>
        </w:tc>
        <w:tc>
          <w:tcPr>
            <w:tcW w:w="335" w:type="pct"/>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245" w:type="pct"/>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245" w:type="pct"/>
            <w:gridSpan w:val="3"/>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290" w:type="pct"/>
            <w:gridSpan w:val="2"/>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199" w:type="pct"/>
            <w:gridSpan w:val="2"/>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　</w:t>
            </w:r>
          </w:p>
        </w:tc>
        <w:tc>
          <w:tcPr>
            <w:tcW w:w="290" w:type="pct"/>
            <w:gridSpan w:val="2"/>
            <w:tcBorders>
              <w:top w:val="nil"/>
              <w:left w:val="nil"/>
              <w:bottom w:val="single" w:color="auto" w:sz="4" w:space="0"/>
              <w:right w:val="single" w:color="auto" w:sz="4" w:space="0"/>
            </w:tcBorders>
            <w:noWrap/>
          </w:tcPr>
          <w:p>
            <w:pPr>
              <w:widowControl/>
              <w:jc w:val="left"/>
              <w:rPr>
                <w:rFonts w:ascii="宋体" w:cs="Times New Roman"/>
                <w:kern w:val="0"/>
                <w:sz w:val="18"/>
                <w:szCs w:val="18"/>
              </w:rPr>
            </w:pPr>
            <w:r>
              <w:rPr>
                <w:rFonts w:hint="eastAsia" w:ascii="宋体" w:hAnsi="宋体" w:cs="宋体"/>
                <w:kern w:val="0"/>
                <w:sz w:val="18"/>
                <w:szCs w:val="18"/>
              </w:rPr>
              <w:t>　</w:t>
            </w:r>
          </w:p>
        </w:tc>
        <w:tc>
          <w:tcPr>
            <w:tcW w:w="564" w:type="pct"/>
            <w:gridSpan w:val="2"/>
            <w:tcBorders>
              <w:top w:val="nil"/>
              <w:left w:val="nil"/>
              <w:bottom w:val="single" w:color="auto" w:sz="4" w:space="0"/>
              <w:right w:val="single" w:color="auto" w:sz="4" w:space="0"/>
            </w:tcBorders>
            <w:noWrap/>
          </w:tcPr>
          <w:p>
            <w:pPr>
              <w:widowControl/>
              <w:jc w:val="left"/>
              <w:rPr>
                <w:rFonts w:ascii="宋体" w:cs="Times New Roman"/>
                <w:kern w:val="0"/>
                <w:sz w:val="18"/>
                <w:szCs w:val="18"/>
              </w:rPr>
            </w:pPr>
            <w:r>
              <w:rPr>
                <w:rFonts w:hint="eastAsia" w:ascii="宋体" w:hAnsi="宋体" w:cs="宋体"/>
                <w:kern w:val="0"/>
                <w:sz w:val="18"/>
                <w:szCs w:val="18"/>
              </w:rPr>
              <w:t>　</w:t>
            </w:r>
          </w:p>
        </w:tc>
        <w:tc>
          <w:tcPr>
            <w:tcW w:w="245" w:type="pct"/>
            <w:gridSpan w:val="2"/>
            <w:tcBorders>
              <w:top w:val="nil"/>
              <w:left w:val="nil"/>
              <w:bottom w:val="single" w:color="auto" w:sz="4" w:space="0"/>
              <w:right w:val="single" w:color="auto" w:sz="4" w:space="0"/>
            </w:tcBorders>
            <w:noWrap/>
          </w:tcPr>
          <w:p>
            <w:pPr>
              <w:widowControl/>
              <w:jc w:val="left"/>
              <w:rPr>
                <w:rFonts w:ascii="宋体" w:cs="Times New Roman"/>
                <w:kern w:val="0"/>
                <w:sz w:val="18"/>
                <w:szCs w:val="18"/>
              </w:rPr>
            </w:pPr>
            <w:r>
              <w:rPr>
                <w:rFonts w:hint="eastAsia" w:ascii="宋体" w:hAnsi="宋体" w:cs="宋体"/>
                <w:kern w:val="0"/>
                <w:sz w:val="18"/>
                <w:szCs w:val="18"/>
              </w:rPr>
              <w:t>　</w:t>
            </w:r>
          </w:p>
        </w:tc>
        <w:tc>
          <w:tcPr>
            <w:tcW w:w="337" w:type="pct"/>
            <w:tcBorders>
              <w:top w:val="nil"/>
              <w:left w:val="nil"/>
              <w:bottom w:val="single" w:color="auto" w:sz="4" w:space="0"/>
              <w:right w:val="single" w:color="auto" w:sz="4" w:space="0"/>
            </w:tcBorders>
            <w:noWrap/>
          </w:tcPr>
          <w:p>
            <w:pPr>
              <w:widowControl/>
              <w:jc w:val="left"/>
              <w:rPr>
                <w:rFonts w:ascii="宋体" w:cs="Times New Roman"/>
                <w:kern w:val="0"/>
                <w:sz w:val="18"/>
                <w:szCs w:val="18"/>
              </w:rPr>
            </w:pPr>
            <w:r>
              <w:rPr>
                <w:rFonts w:hint="eastAsia" w:ascii="宋体" w:hAnsi="宋体" w:cs="宋体"/>
                <w:kern w:val="0"/>
                <w:sz w:val="18"/>
                <w:szCs w:val="18"/>
              </w:rPr>
              <w:t>　</w:t>
            </w:r>
          </w:p>
        </w:tc>
        <w:tc>
          <w:tcPr>
            <w:tcW w:w="245" w:type="pct"/>
            <w:gridSpan w:val="2"/>
            <w:tcBorders>
              <w:top w:val="nil"/>
              <w:left w:val="nil"/>
              <w:bottom w:val="single" w:color="auto" w:sz="4" w:space="0"/>
              <w:right w:val="single" w:color="auto" w:sz="4" w:space="0"/>
            </w:tcBorders>
            <w:noWrap/>
          </w:tcPr>
          <w:p>
            <w:pPr>
              <w:widowControl/>
              <w:jc w:val="left"/>
              <w:rPr>
                <w:rFonts w:ascii="宋体" w:cs="Times New Roman"/>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291" w:hRule="atLeast"/>
        </w:trPr>
        <w:tc>
          <w:tcPr>
            <w:tcW w:w="655" w:type="pct"/>
            <w:vMerge w:val="continue"/>
            <w:tcBorders>
              <w:top w:val="nil"/>
              <w:left w:val="single" w:color="auto" w:sz="4" w:space="0"/>
              <w:bottom w:val="single" w:color="auto" w:sz="4" w:space="0"/>
              <w:right w:val="single" w:color="auto" w:sz="4" w:space="0"/>
            </w:tcBorders>
            <w:vAlign w:val="center"/>
          </w:tcPr>
          <w:p>
            <w:pPr>
              <w:widowControl/>
              <w:jc w:val="left"/>
              <w:rPr>
                <w:rFonts w:ascii="宋体" w:cs="Times New Roman"/>
                <w:b/>
                <w:bCs/>
                <w:kern w:val="0"/>
                <w:sz w:val="18"/>
                <w:szCs w:val="18"/>
              </w:rPr>
            </w:pPr>
          </w:p>
        </w:tc>
        <w:tc>
          <w:tcPr>
            <w:tcW w:w="1060" w:type="pct"/>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　</w:t>
            </w:r>
          </w:p>
        </w:tc>
        <w:tc>
          <w:tcPr>
            <w:tcW w:w="290" w:type="pct"/>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　</w:t>
            </w:r>
          </w:p>
        </w:tc>
        <w:tc>
          <w:tcPr>
            <w:tcW w:w="335" w:type="pct"/>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　</w:t>
            </w:r>
          </w:p>
        </w:tc>
        <w:tc>
          <w:tcPr>
            <w:tcW w:w="245" w:type="pct"/>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　</w:t>
            </w:r>
          </w:p>
        </w:tc>
        <w:tc>
          <w:tcPr>
            <w:tcW w:w="245" w:type="pct"/>
            <w:gridSpan w:val="3"/>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　</w:t>
            </w:r>
          </w:p>
        </w:tc>
        <w:tc>
          <w:tcPr>
            <w:tcW w:w="290" w:type="pct"/>
            <w:gridSpan w:val="2"/>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　</w:t>
            </w:r>
          </w:p>
        </w:tc>
        <w:tc>
          <w:tcPr>
            <w:tcW w:w="199" w:type="pct"/>
            <w:gridSpan w:val="2"/>
            <w:tcBorders>
              <w:top w:val="nil"/>
              <w:left w:val="nil"/>
              <w:bottom w:val="single" w:color="auto" w:sz="4" w:space="0"/>
              <w:right w:val="single" w:color="auto" w:sz="4" w:space="0"/>
            </w:tcBorders>
            <w:vAlign w:val="center"/>
          </w:tcPr>
          <w:p>
            <w:pPr>
              <w:widowControl/>
              <w:jc w:val="left"/>
              <w:rPr>
                <w:rFonts w:ascii="宋体" w:cs="Times New Roman"/>
                <w:kern w:val="0"/>
                <w:sz w:val="18"/>
                <w:szCs w:val="18"/>
              </w:rPr>
            </w:pPr>
            <w:r>
              <w:rPr>
                <w:rFonts w:hint="eastAsia" w:ascii="宋体" w:hAnsi="宋体" w:cs="宋体"/>
                <w:kern w:val="0"/>
                <w:sz w:val="18"/>
                <w:szCs w:val="18"/>
              </w:rPr>
              <w:t>　</w:t>
            </w:r>
          </w:p>
        </w:tc>
        <w:tc>
          <w:tcPr>
            <w:tcW w:w="290" w:type="pct"/>
            <w:gridSpan w:val="2"/>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564" w:type="pct"/>
            <w:gridSpan w:val="2"/>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245" w:type="pct"/>
            <w:gridSpan w:val="2"/>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337" w:type="pct"/>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245" w:type="pct"/>
            <w:gridSpan w:val="2"/>
            <w:tcBorders>
              <w:top w:val="nil"/>
              <w:left w:val="nil"/>
              <w:bottom w:val="single" w:color="auto" w:sz="4" w:space="0"/>
              <w:right w:val="single" w:color="auto" w:sz="4" w:space="0"/>
            </w:tcBorders>
            <w:noWrap/>
          </w:tcPr>
          <w:p>
            <w:pPr>
              <w:widowControl/>
              <w:jc w:val="left"/>
              <w:rPr>
                <w:rFonts w:ascii="宋体" w:cs="Times New Roman"/>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600" w:hRule="atLeast"/>
        </w:trPr>
        <w:tc>
          <w:tcPr>
            <w:tcW w:w="655" w:type="pct"/>
            <w:tcBorders>
              <w:top w:val="nil"/>
              <w:left w:val="single" w:color="auto" w:sz="4" w:space="0"/>
              <w:bottom w:val="single" w:color="auto" w:sz="4" w:space="0"/>
              <w:right w:val="single" w:color="auto" w:sz="4" w:space="0"/>
            </w:tcBorders>
            <w:noWrap/>
            <w:vAlign w:val="center"/>
          </w:tcPr>
          <w:p>
            <w:pPr>
              <w:widowControl/>
              <w:jc w:val="center"/>
              <w:rPr>
                <w:rFonts w:ascii="宋体" w:cs="Times New Roman"/>
                <w:b/>
                <w:bCs/>
                <w:kern w:val="0"/>
                <w:sz w:val="18"/>
                <w:szCs w:val="18"/>
              </w:rPr>
            </w:pPr>
            <w:r>
              <w:rPr>
                <w:rFonts w:hint="eastAsia" w:ascii="宋体" w:hAnsi="宋体" w:cs="宋体"/>
                <w:b/>
                <w:bCs/>
                <w:kern w:val="0"/>
                <w:sz w:val="18"/>
                <w:szCs w:val="18"/>
              </w:rPr>
              <w:t>预算执行率</w:t>
            </w:r>
          </w:p>
        </w:tc>
        <w:tc>
          <w:tcPr>
            <w:tcW w:w="1060" w:type="pct"/>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290" w:type="pct"/>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335" w:type="pct"/>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245" w:type="pct"/>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245" w:type="pct"/>
            <w:gridSpan w:val="3"/>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290" w:type="pct"/>
            <w:gridSpan w:val="2"/>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199" w:type="pct"/>
            <w:gridSpan w:val="2"/>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290" w:type="pct"/>
            <w:gridSpan w:val="2"/>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564" w:type="pct"/>
            <w:gridSpan w:val="2"/>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245" w:type="pct"/>
            <w:gridSpan w:val="2"/>
            <w:tcBorders>
              <w:top w:val="nil"/>
              <w:left w:val="nil"/>
              <w:bottom w:val="single" w:color="auto" w:sz="4" w:space="0"/>
              <w:right w:val="single" w:color="auto" w:sz="4" w:space="0"/>
            </w:tcBorders>
            <w:noWrap/>
          </w:tcPr>
          <w:p>
            <w:pPr>
              <w:widowControl/>
              <w:jc w:val="right"/>
              <w:rPr>
                <w:rFonts w:ascii="宋体" w:cs="Times New Roman"/>
                <w:kern w:val="0"/>
                <w:sz w:val="18"/>
                <w:szCs w:val="18"/>
              </w:rPr>
            </w:pPr>
            <w:r>
              <w:rPr>
                <w:rFonts w:ascii="宋体" w:hAnsi="宋体" w:cs="宋体"/>
                <w:kern w:val="0"/>
                <w:sz w:val="18"/>
                <w:szCs w:val="18"/>
              </w:rPr>
              <w:t>100</w:t>
            </w:r>
          </w:p>
        </w:tc>
        <w:tc>
          <w:tcPr>
            <w:tcW w:w="337" w:type="pct"/>
            <w:tcBorders>
              <w:top w:val="nil"/>
              <w:left w:val="nil"/>
              <w:bottom w:val="single" w:color="auto" w:sz="4" w:space="0"/>
              <w:right w:val="single" w:color="auto" w:sz="4" w:space="0"/>
            </w:tcBorders>
            <w:noWrap/>
          </w:tcPr>
          <w:p>
            <w:pPr>
              <w:widowControl/>
              <w:jc w:val="right"/>
              <w:rPr>
                <w:rFonts w:ascii="宋体" w:cs="Times New Roman"/>
                <w:kern w:val="0"/>
                <w:sz w:val="18"/>
                <w:szCs w:val="18"/>
              </w:rPr>
            </w:pPr>
            <w:r>
              <w:rPr>
                <w:rFonts w:ascii="宋体" w:hAnsi="宋体" w:cs="宋体"/>
                <w:kern w:val="0"/>
                <w:sz w:val="18"/>
                <w:szCs w:val="18"/>
              </w:rPr>
              <w:t>10</w:t>
            </w:r>
          </w:p>
        </w:tc>
        <w:tc>
          <w:tcPr>
            <w:tcW w:w="245" w:type="pct"/>
            <w:gridSpan w:val="2"/>
            <w:tcBorders>
              <w:top w:val="nil"/>
              <w:left w:val="nil"/>
              <w:bottom w:val="single" w:color="auto" w:sz="4" w:space="0"/>
              <w:right w:val="single" w:color="auto" w:sz="4" w:space="0"/>
            </w:tcBorders>
            <w:noWrap/>
          </w:tcPr>
          <w:p>
            <w:pPr>
              <w:widowControl/>
              <w:jc w:val="right"/>
              <w:rPr>
                <w:rFonts w:ascii="宋体" w:cs="Times New Roman"/>
                <w:kern w:val="0"/>
                <w:sz w:val="18"/>
                <w:szCs w:val="18"/>
              </w:rPr>
            </w:pPr>
            <w:r>
              <w:rPr>
                <w:rFonts w:ascii="宋体" w:hAnsi="宋体" w:cs="宋体"/>
                <w:kern w:val="0"/>
                <w:sz w:val="18"/>
                <w:szCs w:val="18"/>
              </w:rPr>
              <w:t>10</w:t>
            </w:r>
          </w:p>
        </w:tc>
      </w:tr>
      <w:tr>
        <w:tblPrEx>
          <w:tblCellMar>
            <w:top w:w="0" w:type="dxa"/>
            <w:left w:w="108" w:type="dxa"/>
            <w:bottom w:w="0" w:type="dxa"/>
            <w:right w:w="108" w:type="dxa"/>
          </w:tblCellMar>
        </w:tblPrEx>
        <w:trPr>
          <w:trHeight w:val="600" w:hRule="atLeast"/>
        </w:trPr>
        <w:tc>
          <w:tcPr>
            <w:tcW w:w="655" w:type="pct"/>
            <w:tcBorders>
              <w:top w:val="nil"/>
              <w:left w:val="single" w:color="auto" w:sz="4" w:space="0"/>
              <w:bottom w:val="single" w:color="auto" w:sz="4" w:space="0"/>
              <w:right w:val="single" w:color="auto" w:sz="4" w:space="0"/>
            </w:tcBorders>
            <w:noWrap/>
            <w:vAlign w:val="center"/>
          </w:tcPr>
          <w:p>
            <w:pPr>
              <w:widowControl/>
              <w:jc w:val="center"/>
              <w:rPr>
                <w:rFonts w:ascii="宋体" w:cs="Times New Roman"/>
                <w:b/>
                <w:bCs/>
                <w:kern w:val="0"/>
                <w:sz w:val="18"/>
                <w:szCs w:val="18"/>
              </w:rPr>
            </w:pPr>
            <w:r>
              <w:rPr>
                <w:rFonts w:hint="eastAsia" w:ascii="宋体" w:hAnsi="宋体" w:cs="宋体"/>
                <w:b/>
                <w:bCs/>
                <w:kern w:val="0"/>
                <w:sz w:val="18"/>
                <w:szCs w:val="18"/>
              </w:rPr>
              <w:t>自评得分</w:t>
            </w:r>
          </w:p>
        </w:tc>
        <w:tc>
          <w:tcPr>
            <w:tcW w:w="1060" w:type="pct"/>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290" w:type="pct"/>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335" w:type="pct"/>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245" w:type="pct"/>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245" w:type="pct"/>
            <w:gridSpan w:val="3"/>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290" w:type="pct"/>
            <w:gridSpan w:val="2"/>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199" w:type="pct"/>
            <w:gridSpan w:val="2"/>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290" w:type="pct"/>
            <w:gridSpan w:val="2"/>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564" w:type="pct"/>
            <w:gridSpan w:val="2"/>
            <w:tcBorders>
              <w:top w:val="nil"/>
              <w:left w:val="nil"/>
              <w:bottom w:val="single" w:color="auto" w:sz="4" w:space="0"/>
              <w:right w:val="single" w:color="auto" w:sz="4" w:space="0"/>
            </w:tcBorders>
            <w:vAlign w:val="center"/>
          </w:tcPr>
          <w:p>
            <w:pPr>
              <w:widowControl/>
              <w:jc w:val="center"/>
              <w:rPr>
                <w:rFonts w:ascii="宋体" w:cs="Times New Roman"/>
                <w:kern w:val="0"/>
                <w:sz w:val="18"/>
                <w:szCs w:val="18"/>
              </w:rPr>
            </w:pPr>
            <w:r>
              <w:rPr>
                <w:rFonts w:hint="eastAsia" w:ascii="宋体" w:hAnsi="宋体" w:cs="宋体"/>
                <w:kern w:val="0"/>
                <w:sz w:val="18"/>
                <w:szCs w:val="18"/>
              </w:rPr>
              <w:t>　</w:t>
            </w:r>
          </w:p>
        </w:tc>
        <w:tc>
          <w:tcPr>
            <w:tcW w:w="245" w:type="pct"/>
            <w:gridSpan w:val="2"/>
            <w:tcBorders>
              <w:top w:val="nil"/>
              <w:left w:val="nil"/>
              <w:bottom w:val="single" w:color="auto" w:sz="4" w:space="0"/>
              <w:right w:val="single" w:color="auto" w:sz="4" w:space="0"/>
            </w:tcBorders>
            <w:noWrap/>
          </w:tcPr>
          <w:p>
            <w:pPr>
              <w:widowControl/>
              <w:jc w:val="left"/>
              <w:rPr>
                <w:rFonts w:ascii="宋体" w:cs="Times New Roman"/>
                <w:kern w:val="0"/>
                <w:sz w:val="18"/>
                <w:szCs w:val="18"/>
              </w:rPr>
            </w:pPr>
            <w:r>
              <w:rPr>
                <w:rFonts w:hint="eastAsia" w:ascii="宋体" w:hAnsi="宋体" w:cs="宋体"/>
                <w:kern w:val="0"/>
                <w:sz w:val="18"/>
                <w:szCs w:val="18"/>
              </w:rPr>
              <w:t>　</w:t>
            </w:r>
          </w:p>
        </w:tc>
        <w:tc>
          <w:tcPr>
            <w:tcW w:w="337" w:type="pct"/>
            <w:tcBorders>
              <w:top w:val="nil"/>
              <w:left w:val="nil"/>
              <w:bottom w:val="single" w:color="auto" w:sz="4" w:space="0"/>
              <w:right w:val="single" w:color="auto" w:sz="4" w:space="0"/>
            </w:tcBorders>
            <w:noWrap/>
          </w:tcPr>
          <w:p>
            <w:pPr>
              <w:widowControl/>
              <w:jc w:val="right"/>
              <w:rPr>
                <w:rFonts w:ascii="宋体" w:cs="Times New Roman"/>
                <w:kern w:val="0"/>
                <w:sz w:val="18"/>
                <w:szCs w:val="18"/>
              </w:rPr>
            </w:pPr>
            <w:r>
              <w:rPr>
                <w:rFonts w:ascii="宋体" w:hAnsi="宋体" w:cs="宋体"/>
                <w:kern w:val="0"/>
                <w:sz w:val="18"/>
                <w:szCs w:val="18"/>
              </w:rPr>
              <w:t>100</w:t>
            </w:r>
          </w:p>
        </w:tc>
        <w:tc>
          <w:tcPr>
            <w:tcW w:w="245" w:type="pct"/>
            <w:gridSpan w:val="2"/>
            <w:tcBorders>
              <w:top w:val="nil"/>
              <w:left w:val="nil"/>
              <w:bottom w:val="single" w:color="auto" w:sz="4" w:space="0"/>
              <w:right w:val="single" w:color="auto" w:sz="4" w:space="0"/>
            </w:tcBorders>
            <w:noWrap/>
          </w:tcPr>
          <w:p>
            <w:pPr>
              <w:widowControl/>
              <w:jc w:val="right"/>
              <w:rPr>
                <w:rFonts w:ascii="宋体" w:cs="Times New Roman"/>
                <w:kern w:val="0"/>
                <w:sz w:val="18"/>
                <w:szCs w:val="18"/>
              </w:rPr>
            </w:pPr>
            <w:r>
              <w:rPr>
                <w:rFonts w:ascii="宋体" w:hAnsi="宋体" w:cs="宋体"/>
                <w:kern w:val="0"/>
                <w:sz w:val="18"/>
                <w:szCs w:val="18"/>
              </w:rPr>
              <w:t>100</w:t>
            </w:r>
          </w:p>
        </w:tc>
      </w:tr>
      <w:tr>
        <w:tblPrEx>
          <w:tblCellMar>
            <w:top w:w="0" w:type="dxa"/>
            <w:left w:w="108" w:type="dxa"/>
            <w:bottom w:w="0" w:type="dxa"/>
            <w:right w:w="108" w:type="dxa"/>
          </w:tblCellMar>
        </w:tblPrEx>
        <w:trPr>
          <w:trHeight w:val="735" w:hRule="atLeast"/>
        </w:trPr>
        <w:tc>
          <w:tcPr>
            <w:tcW w:w="655" w:type="pct"/>
            <w:tcBorders>
              <w:top w:val="nil"/>
              <w:left w:val="nil"/>
              <w:bottom w:val="nil"/>
              <w:right w:val="nil"/>
            </w:tcBorders>
            <w:noWrap/>
            <w:vAlign w:val="center"/>
          </w:tcPr>
          <w:p>
            <w:pPr>
              <w:widowControl/>
              <w:jc w:val="center"/>
              <w:rPr>
                <w:rFonts w:ascii="宋体" w:cs="Times New Roman"/>
                <w:b/>
                <w:bCs/>
                <w:kern w:val="0"/>
                <w:sz w:val="18"/>
                <w:szCs w:val="18"/>
              </w:rPr>
            </w:pPr>
            <w:r>
              <w:rPr>
                <w:rFonts w:hint="eastAsia" w:ascii="宋体" w:hAnsi="宋体" w:cs="宋体"/>
                <w:b/>
                <w:bCs/>
                <w:kern w:val="0"/>
                <w:sz w:val="18"/>
                <w:szCs w:val="18"/>
              </w:rPr>
              <w:t>填报人：</w:t>
            </w:r>
          </w:p>
        </w:tc>
        <w:tc>
          <w:tcPr>
            <w:tcW w:w="1060" w:type="pct"/>
            <w:tcBorders>
              <w:top w:val="nil"/>
              <w:left w:val="nil"/>
              <w:bottom w:val="nil"/>
              <w:right w:val="nil"/>
            </w:tcBorders>
          </w:tcPr>
          <w:p>
            <w:pPr>
              <w:widowControl/>
              <w:rPr>
                <w:rFonts w:ascii="宋体" w:cs="Times New Roman"/>
                <w:b/>
                <w:bCs/>
                <w:kern w:val="0"/>
                <w:sz w:val="18"/>
                <w:szCs w:val="18"/>
              </w:rPr>
            </w:pPr>
          </w:p>
          <w:p>
            <w:pPr>
              <w:widowControl/>
              <w:rPr>
                <w:rFonts w:ascii="宋体" w:cs="Times New Roman"/>
                <w:b/>
                <w:bCs/>
                <w:kern w:val="0"/>
                <w:sz w:val="18"/>
                <w:szCs w:val="18"/>
              </w:rPr>
            </w:pPr>
            <w:r>
              <w:rPr>
                <w:rFonts w:hint="eastAsia" w:ascii="宋体" w:hAnsi="宋体" w:cs="宋体"/>
                <w:kern w:val="0"/>
                <w:sz w:val="18"/>
                <w:szCs w:val="18"/>
              </w:rPr>
              <w:t>贾志军</w:t>
            </w:r>
          </w:p>
        </w:tc>
        <w:tc>
          <w:tcPr>
            <w:tcW w:w="290" w:type="pct"/>
            <w:tcBorders>
              <w:top w:val="nil"/>
              <w:left w:val="nil"/>
              <w:bottom w:val="nil"/>
              <w:right w:val="nil"/>
            </w:tcBorders>
          </w:tcPr>
          <w:p>
            <w:pPr>
              <w:widowControl/>
              <w:jc w:val="left"/>
              <w:rPr>
                <w:rFonts w:ascii="宋体" w:cs="Times New Roman"/>
                <w:kern w:val="0"/>
                <w:sz w:val="18"/>
                <w:szCs w:val="18"/>
              </w:rPr>
            </w:pPr>
          </w:p>
        </w:tc>
        <w:tc>
          <w:tcPr>
            <w:tcW w:w="335" w:type="pct"/>
            <w:tcBorders>
              <w:top w:val="nil"/>
              <w:left w:val="nil"/>
              <w:bottom w:val="nil"/>
              <w:right w:val="nil"/>
            </w:tcBorders>
          </w:tcPr>
          <w:p>
            <w:pPr>
              <w:widowControl/>
              <w:jc w:val="left"/>
              <w:rPr>
                <w:rFonts w:ascii="Times New Roman" w:hAnsi="Times New Roman" w:cs="Times New Roman"/>
                <w:kern w:val="0"/>
                <w:sz w:val="20"/>
                <w:szCs w:val="20"/>
              </w:rPr>
            </w:pPr>
          </w:p>
        </w:tc>
        <w:tc>
          <w:tcPr>
            <w:tcW w:w="245" w:type="pct"/>
            <w:tcBorders>
              <w:top w:val="nil"/>
              <w:left w:val="nil"/>
              <w:bottom w:val="nil"/>
              <w:right w:val="nil"/>
            </w:tcBorders>
          </w:tcPr>
          <w:p>
            <w:pPr>
              <w:widowControl/>
              <w:jc w:val="left"/>
              <w:rPr>
                <w:rFonts w:ascii="Times New Roman" w:hAnsi="Times New Roman" w:cs="Times New Roman"/>
                <w:kern w:val="0"/>
                <w:sz w:val="20"/>
                <w:szCs w:val="20"/>
              </w:rPr>
            </w:pPr>
          </w:p>
        </w:tc>
        <w:tc>
          <w:tcPr>
            <w:tcW w:w="245" w:type="pct"/>
            <w:gridSpan w:val="3"/>
            <w:tcBorders>
              <w:top w:val="nil"/>
              <w:left w:val="nil"/>
              <w:bottom w:val="nil"/>
              <w:right w:val="nil"/>
            </w:tcBorders>
          </w:tcPr>
          <w:p>
            <w:pPr>
              <w:widowControl/>
              <w:jc w:val="left"/>
              <w:rPr>
                <w:rFonts w:ascii="Times New Roman" w:hAnsi="Times New Roman" w:cs="Times New Roman"/>
                <w:kern w:val="0"/>
                <w:sz w:val="20"/>
                <w:szCs w:val="20"/>
              </w:rPr>
            </w:pPr>
          </w:p>
        </w:tc>
        <w:tc>
          <w:tcPr>
            <w:tcW w:w="290" w:type="pct"/>
            <w:gridSpan w:val="2"/>
            <w:tcBorders>
              <w:top w:val="nil"/>
              <w:left w:val="nil"/>
              <w:bottom w:val="nil"/>
              <w:right w:val="nil"/>
            </w:tcBorders>
          </w:tcPr>
          <w:p>
            <w:pPr>
              <w:widowControl/>
              <w:jc w:val="left"/>
              <w:rPr>
                <w:rFonts w:ascii="Times New Roman" w:hAnsi="Times New Roman" w:cs="Times New Roman"/>
                <w:kern w:val="0"/>
                <w:sz w:val="20"/>
                <w:szCs w:val="20"/>
              </w:rPr>
            </w:pPr>
          </w:p>
        </w:tc>
        <w:tc>
          <w:tcPr>
            <w:tcW w:w="199" w:type="pct"/>
            <w:gridSpan w:val="2"/>
            <w:tcBorders>
              <w:top w:val="nil"/>
              <w:left w:val="nil"/>
              <w:bottom w:val="nil"/>
              <w:right w:val="nil"/>
            </w:tcBorders>
          </w:tcPr>
          <w:p>
            <w:pPr>
              <w:widowControl/>
              <w:jc w:val="left"/>
              <w:rPr>
                <w:rFonts w:ascii="Times New Roman" w:hAnsi="Times New Roman" w:cs="Times New Roman"/>
                <w:kern w:val="0"/>
                <w:sz w:val="20"/>
                <w:szCs w:val="20"/>
              </w:rPr>
            </w:pPr>
          </w:p>
        </w:tc>
        <w:tc>
          <w:tcPr>
            <w:tcW w:w="290" w:type="pct"/>
            <w:gridSpan w:val="2"/>
            <w:tcBorders>
              <w:top w:val="nil"/>
              <w:left w:val="nil"/>
              <w:bottom w:val="nil"/>
              <w:right w:val="nil"/>
            </w:tcBorders>
            <w:noWrap/>
          </w:tcPr>
          <w:p>
            <w:pPr>
              <w:widowControl/>
              <w:jc w:val="left"/>
              <w:rPr>
                <w:rFonts w:ascii="Times New Roman" w:hAnsi="Times New Roman" w:cs="Times New Roman"/>
                <w:kern w:val="0"/>
                <w:sz w:val="20"/>
                <w:szCs w:val="20"/>
              </w:rPr>
            </w:pPr>
          </w:p>
        </w:tc>
        <w:tc>
          <w:tcPr>
            <w:tcW w:w="564" w:type="pct"/>
            <w:gridSpan w:val="2"/>
            <w:tcBorders>
              <w:top w:val="nil"/>
              <w:left w:val="nil"/>
              <w:bottom w:val="nil"/>
              <w:right w:val="nil"/>
            </w:tcBorders>
            <w:noWrap/>
            <w:vAlign w:val="center"/>
          </w:tcPr>
          <w:p>
            <w:pPr>
              <w:widowControl/>
              <w:jc w:val="center"/>
              <w:rPr>
                <w:rFonts w:ascii="宋体" w:cs="Times New Roman"/>
                <w:b/>
                <w:bCs/>
                <w:kern w:val="0"/>
                <w:sz w:val="18"/>
                <w:szCs w:val="18"/>
              </w:rPr>
            </w:pPr>
            <w:r>
              <w:rPr>
                <w:rFonts w:hint="eastAsia" w:ascii="宋体" w:hAnsi="宋体" w:cs="宋体"/>
                <w:b/>
                <w:bCs/>
                <w:kern w:val="0"/>
                <w:sz w:val="18"/>
                <w:szCs w:val="18"/>
              </w:rPr>
              <w:t>联系电话：</w:t>
            </w:r>
          </w:p>
        </w:tc>
        <w:tc>
          <w:tcPr>
            <w:tcW w:w="826" w:type="pct"/>
            <w:gridSpan w:val="5"/>
            <w:tcBorders>
              <w:top w:val="single" w:color="auto" w:sz="4" w:space="0"/>
              <w:left w:val="nil"/>
              <w:bottom w:val="nil"/>
              <w:right w:val="nil"/>
            </w:tcBorders>
            <w:noWrap/>
          </w:tcPr>
          <w:p>
            <w:pPr>
              <w:widowControl/>
              <w:jc w:val="center"/>
              <w:rPr>
                <w:rFonts w:ascii="宋体" w:cs="Times New Roman"/>
                <w:kern w:val="0"/>
                <w:sz w:val="18"/>
                <w:szCs w:val="18"/>
              </w:rPr>
            </w:pPr>
          </w:p>
          <w:p>
            <w:pPr>
              <w:widowControl/>
              <w:rPr>
                <w:rFonts w:ascii="宋体" w:cs="Times New Roman"/>
                <w:kern w:val="0"/>
                <w:sz w:val="18"/>
                <w:szCs w:val="18"/>
              </w:rPr>
            </w:pPr>
            <w:r>
              <w:rPr>
                <w:rFonts w:ascii="宋体" w:hAnsi="宋体" w:cs="宋体"/>
                <w:kern w:val="0"/>
                <w:sz w:val="18"/>
                <w:szCs w:val="18"/>
              </w:rPr>
              <w:t>6699163</w:t>
            </w:r>
          </w:p>
        </w:tc>
      </w:tr>
      <w:tr>
        <w:tblPrEx>
          <w:tblCellMar>
            <w:top w:w="0" w:type="dxa"/>
            <w:left w:w="108" w:type="dxa"/>
            <w:bottom w:w="0" w:type="dxa"/>
            <w:right w:w="108" w:type="dxa"/>
          </w:tblCellMar>
        </w:tblPrEx>
        <w:trPr>
          <w:gridAfter w:val="1"/>
          <w:wAfter w:w="54" w:type="pct"/>
          <w:trHeight w:val="1560" w:hRule="atLeast"/>
        </w:trPr>
        <w:tc>
          <w:tcPr>
            <w:tcW w:w="4946" w:type="pct"/>
            <w:gridSpan w:val="20"/>
            <w:tcBorders>
              <w:top w:val="nil"/>
              <w:left w:val="nil"/>
              <w:bottom w:val="nil"/>
              <w:right w:val="nil"/>
            </w:tcBorders>
            <w:vAlign w:val="center"/>
          </w:tcPr>
          <w:p>
            <w:pPr>
              <w:widowControl/>
              <w:jc w:val="left"/>
              <w:rPr>
                <w:rFonts w:hint="eastAsia" w:ascii="宋体" w:hAnsi="宋体" w:eastAsia="宋体" w:cs="宋体"/>
                <w:kern w:val="0"/>
                <w:sz w:val="22"/>
                <w:szCs w:val="22"/>
                <w:lang w:eastAsia="zh-CN"/>
              </w:rPr>
            </w:pPr>
            <w:r>
              <w:rPr>
                <w:rFonts w:hint="eastAsia" w:ascii="宋体" w:hAnsi="宋体" w:cs="宋体"/>
                <w:kern w:val="0"/>
                <w:sz w:val="22"/>
                <w:szCs w:val="22"/>
              </w:rPr>
              <w:t>说明：</w:t>
            </w:r>
            <w:r>
              <w:rPr>
                <w:rFonts w:ascii="宋体" w:hAnsi="宋体" w:cs="宋体"/>
                <w:kern w:val="0"/>
                <w:sz w:val="22"/>
                <w:szCs w:val="22"/>
              </w:rPr>
              <w:t>1.</w:t>
            </w:r>
            <w:r>
              <w:rPr>
                <w:rFonts w:hint="eastAsia" w:ascii="宋体" w:hAnsi="宋体" w:cs="宋体"/>
                <w:kern w:val="0"/>
                <w:sz w:val="22"/>
                <w:szCs w:val="22"/>
              </w:rPr>
              <w:t>预算项目自评得分由各单项指标的折算得分合计而成，满分为</w:t>
            </w:r>
            <w:r>
              <w:rPr>
                <w:rFonts w:ascii="宋体" w:hAnsi="宋体" w:cs="宋体"/>
                <w:kern w:val="0"/>
                <w:sz w:val="22"/>
                <w:szCs w:val="22"/>
              </w:rPr>
              <w:t>100</w:t>
            </w:r>
            <w:r>
              <w:rPr>
                <w:rFonts w:hint="eastAsia" w:ascii="宋体" w:hAnsi="宋体" w:cs="宋体"/>
                <w:kern w:val="0"/>
                <w:sz w:val="22"/>
                <w:szCs w:val="22"/>
              </w:rPr>
              <w:t>分。</w:t>
            </w:r>
          </w:p>
          <w:p>
            <w:pPr>
              <w:widowControl/>
              <w:jc w:val="left"/>
              <w:rPr>
                <w:rFonts w:hint="eastAsia" w:ascii="宋体" w:hAnsi="宋体" w:eastAsia="宋体" w:cs="宋体"/>
                <w:kern w:val="0"/>
                <w:sz w:val="22"/>
                <w:szCs w:val="22"/>
                <w:lang w:eastAsia="zh-CN"/>
              </w:rPr>
            </w:pPr>
            <w:r>
              <w:rPr>
                <w:rFonts w:ascii="宋体" w:hAnsi="宋体" w:cs="宋体"/>
                <w:kern w:val="0"/>
                <w:sz w:val="22"/>
                <w:szCs w:val="22"/>
              </w:rPr>
              <w:t xml:space="preserve">      2.</w:t>
            </w:r>
            <w:r>
              <w:rPr>
                <w:rFonts w:hint="eastAsia" w:ascii="宋体" w:hAnsi="宋体" w:cs="宋体"/>
                <w:kern w:val="0"/>
                <w:sz w:val="22"/>
                <w:szCs w:val="22"/>
              </w:rPr>
              <w:t>实际完成值，即填写某项指标实际完成情况，如培训次数、参训率等；完成等级，即对应评价标准，根据实际完成值选择填写优、良、中、差四个等级。</w:t>
            </w:r>
          </w:p>
          <w:p>
            <w:pPr>
              <w:widowControl/>
              <w:jc w:val="left"/>
              <w:rPr>
                <w:rFonts w:hint="eastAsia" w:ascii="宋体" w:hAnsi="宋体" w:eastAsia="宋体" w:cs="宋体"/>
                <w:kern w:val="0"/>
                <w:sz w:val="22"/>
                <w:szCs w:val="22"/>
                <w:lang w:eastAsia="zh-CN"/>
              </w:rPr>
            </w:pPr>
            <w:r>
              <w:rPr>
                <w:rFonts w:ascii="宋体" w:hAnsi="宋体" w:cs="宋体"/>
                <w:kern w:val="0"/>
                <w:sz w:val="22"/>
                <w:szCs w:val="22"/>
              </w:rPr>
              <w:t xml:space="preserve">      3.</w:t>
            </w:r>
            <w:r>
              <w:rPr>
                <w:rFonts w:hint="eastAsia" w:ascii="宋体" w:hAnsi="宋体" w:cs="宋体"/>
                <w:kern w:val="0"/>
                <w:sz w:val="22"/>
                <w:szCs w:val="22"/>
              </w:rPr>
              <w:t>单项指标得分，即根据完成等级赋予每项指标相应得分，其中，优、良、中、差对应的分值区间一般为</w:t>
            </w:r>
            <w:r>
              <w:rPr>
                <w:rFonts w:ascii="宋体" w:hAnsi="宋体" w:cs="宋体"/>
                <w:kern w:val="0"/>
                <w:sz w:val="22"/>
                <w:szCs w:val="22"/>
              </w:rPr>
              <w:t>90</w:t>
            </w:r>
            <w:r>
              <w:rPr>
                <w:rFonts w:hint="eastAsia" w:ascii="宋体" w:hAnsi="宋体" w:cs="宋体"/>
                <w:kern w:val="0"/>
                <w:sz w:val="22"/>
                <w:szCs w:val="22"/>
              </w:rPr>
              <w:t>分以上、</w:t>
            </w:r>
            <w:r>
              <w:rPr>
                <w:rFonts w:ascii="宋体" w:hAnsi="宋体" w:cs="宋体"/>
                <w:kern w:val="0"/>
                <w:sz w:val="22"/>
                <w:szCs w:val="22"/>
              </w:rPr>
              <w:t>80-90</w:t>
            </w:r>
            <w:r>
              <w:rPr>
                <w:rFonts w:hint="eastAsia" w:ascii="宋体" w:hAnsi="宋体" w:cs="宋体"/>
                <w:kern w:val="0"/>
                <w:sz w:val="22"/>
                <w:szCs w:val="22"/>
              </w:rPr>
              <w:t>分、</w:t>
            </w:r>
            <w:r>
              <w:rPr>
                <w:rFonts w:ascii="宋体" w:hAnsi="宋体" w:cs="宋体"/>
                <w:kern w:val="0"/>
                <w:sz w:val="22"/>
                <w:szCs w:val="22"/>
              </w:rPr>
              <w:t>60-80</w:t>
            </w:r>
            <w:r>
              <w:rPr>
                <w:rFonts w:hint="eastAsia" w:ascii="宋体" w:hAnsi="宋体" w:cs="宋体"/>
                <w:kern w:val="0"/>
                <w:sz w:val="22"/>
                <w:szCs w:val="22"/>
              </w:rPr>
              <w:t>分、</w:t>
            </w:r>
            <w:r>
              <w:rPr>
                <w:rFonts w:ascii="宋体" w:hAnsi="宋体" w:cs="宋体"/>
                <w:kern w:val="0"/>
                <w:sz w:val="22"/>
                <w:szCs w:val="22"/>
              </w:rPr>
              <w:t>60</w:t>
            </w:r>
            <w:r>
              <w:rPr>
                <w:rFonts w:hint="eastAsia" w:ascii="宋体" w:hAnsi="宋体" w:cs="宋体"/>
                <w:kern w:val="0"/>
                <w:sz w:val="22"/>
                <w:szCs w:val="22"/>
              </w:rPr>
              <w:t>分以下；预算执行率指标得分为实际完成值</w:t>
            </w:r>
            <w:r>
              <w:rPr>
                <w:rFonts w:ascii="宋体" w:hAnsi="宋体" w:cs="宋体"/>
                <w:kern w:val="0"/>
                <w:sz w:val="22"/>
                <w:szCs w:val="22"/>
              </w:rPr>
              <w:t>*100</w:t>
            </w:r>
            <w:r>
              <w:rPr>
                <w:rFonts w:hint="eastAsia" w:ascii="宋体" w:hAnsi="宋体" w:cs="宋体"/>
                <w:kern w:val="0"/>
                <w:sz w:val="22"/>
                <w:szCs w:val="22"/>
              </w:rPr>
              <w:t>。</w:t>
            </w:r>
          </w:p>
          <w:p>
            <w:pPr>
              <w:widowControl/>
              <w:jc w:val="left"/>
              <w:rPr>
                <w:rFonts w:hint="eastAsia" w:ascii="宋体" w:hAnsi="宋体" w:eastAsia="宋体" w:cs="宋体"/>
                <w:kern w:val="0"/>
                <w:sz w:val="22"/>
                <w:szCs w:val="22"/>
                <w:lang w:eastAsia="zh-CN"/>
              </w:rPr>
            </w:pPr>
            <w:r>
              <w:rPr>
                <w:rFonts w:ascii="宋体" w:hAnsi="宋体" w:cs="宋体"/>
                <w:kern w:val="0"/>
                <w:sz w:val="22"/>
                <w:szCs w:val="22"/>
              </w:rPr>
              <w:t xml:space="preserve">      4.</w:t>
            </w:r>
            <w:r>
              <w:rPr>
                <w:rFonts w:hint="eastAsia" w:ascii="宋体" w:hAnsi="宋体" w:cs="宋体"/>
                <w:kern w:val="0"/>
                <w:sz w:val="22"/>
                <w:szCs w:val="22"/>
              </w:rPr>
              <w:t>权重占比，即单项指标在总分</w:t>
            </w:r>
            <w:r>
              <w:rPr>
                <w:rFonts w:ascii="宋体" w:hAnsi="宋体" w:cs="宋体"/>
                <w:kern w:val="0"/>
                <w:sz w:val="22"/>
                <w:szCs w:val="22"/>
              </w:rPr>
              <w:t>100</w:t>
            </w:r>
            <w:r>
              <w:rPr>
                <w:rFonts w:hint="eastAsia" w:ascii="宋体" w:hAnsi="宋体" w:cs="宋体"/>
                <w:kern w:val="0"/>
                <w:sz w:val="22"/>
                <w:szCs w:val="22"/>
              </w:rPr>
              <w:t>分中所占的比重，其中预算执行率指标权重占比固定为</w:t>
            </w:r>
            <w:r>
              <w:rPr>
                <w:rFonts w:ascii="宋体" w:hAnsi="宋体" w:cs="宋体"/>
                <w:kern w:val="0"/>
                <w:sz w:val="22"/>
                <w:szCs w:val="22"/>
              </w:rPr>
              <w:t>10%</w:t>
            </w:r>
            <w:r>
              <w:rPr>
                <w:rFonts w:hint="eastAsia" w:ascii="宋体" w:hAnsi="宋体" w:cs="宋体"/>
                <w:kern w:val="0"/>
                <w:sz w:val="22"/>
                <w:szCs w:val="22"/>
              </w:rPr>
              <w:t>。各项指标权重占比之和为</w:t>
            </w:r>
            <w:r>
              <w:rPr>
                <w:rFonts w:ascii="宋体" w:hAnsi="宋体" w:cs="宋体"/>
                <w:kern w:val="0"/>
                <w:sz w:val="22"/>
                <w:szCs w:val="22"/>
              </w:rPr>
              <w:t>100%</w:t>
            </w:r>
            <w:r>
              <w:rPr>
                <w:rFonts w:hint="eastAsia" w:ascii="宋体" w:hAnsi="宋体" w:cs="宋体"/>
                <w:kern w:val="0"/>
                <w:sz w:val="22"/>
                <w:szCs w:val="22"/>
              </w:rPr>
              <w:t>。</w:t>
            </w:r>
          </w:p>
          <w:p>
            <w:pPr>
              <w:widowControl/>
              <w:jc w:val="left"/>
              <w:rPr>
                <w:rFonts w:ascii="宋体" w:cs="Times New Roman"/>
                <w:kern w:val="0"/>
                <w:sz w:val="22"/>
                <w:szCs w:val="22"/>
              </w:rPr>
            </w:pPr>
            <w:r>
              <w:rPr>
                <w:rFonts w:ascii="宋体" w:hAnsi="宋体" w:cs="宋体"/>
                <w:kern w:val="0"/>
                <w:sz w:val="22"/>
                <w:szCs w:val="22"/>
              </w:rPr>
              <w:t xml:space="preserve">      5.</w:t>
            </w:r>
            <w:r>
              <w:rPr>
                <w:rFonts w:hint="eastAsia" w:ascii="宋体" w:hAnsi="宋体" w:cs="宋体"/>
                <w:kern w:val="0"/>
                <w:sz w:val="22"/>
                <w:szCs w:val="22"/>
              </w:rPr>
              <w:t>折算得分，即单项指标得分</w:t>
            </w:r>
            <w:r>
              <w:rPr>
                <w:rFonts w:ascii="宋体" w:hAnsi="宋体" w:cs="宋体"/>
                <w:kern w:val="0"/>
                <w:sz w:val="22"/>
                <w:szCs w:val="22"/>
              </w:rPr>
              <w:t>*</w:t>
            </w:r>
            <w:r>
              <w:rPr>
                <w:rFonts w:hint="eastAsia" w:ascii="宋体" w:hAnsi="宋体" w:cs="宋体"/>
                <w:kern w:val="0"/>
                <w:sz w:val="22"/>
                <w:szCs w:val="22"/>
              </w:rPr>
              <w:t>权重占比。</w:t>
            </w:r>
          </w:p>
        </w:tc>
      </w:tr>
    </w:tbl>
    <w:p>
      <w:pPr>
        <w:ind w:right="318"/>
        <w:rPr>
          <w:rFonts w:ascii="仿宋_GB2312" w:hAnsi="仿宋_GB2312" w:eastAsia="仿宋_GB2312" w:cs="Times New Roman"/>
          <w:sz w:val="32"/>
          <w:szCs w:val="32"/>
        </w:rPr>
      </w:pPr>
    </w:p>
    <w:p>
      <w:pPr>
        <w:pStyle w:val="4"/>
        <w:ind w:left="0" w:right="1434" w:firstLine="0"/>
        <w:jc w:val="both"/>
        <w:rPr>
          <w:rFonts w:ascii="仿宋_GB2312" w:hAnsi="仿宋_GB2312" w:eastAsia="仿宋_GB2312" w:cs="Times New Roman"/>
          <w:color w:val="auto"/>
          <w:kern w:val="2"/>
        </w:rPr>
      </w:pPr>
      <w:r>
        <w:rPr>
          <w:rFonts w:ascii="仿宋_GB2312" w:hAnsi="仿宋_GB2312" w:eastAsia="仿宋_GB2312" w:cs="仿宋_GB2312"/>
        </w:rPr>
        <w:t>(2)</w:t>
      </w:r>
      <w:r>
        <w:rPr>
          <w:rFonts w:hint="eastAsia" w:ascii="仿宋_GB2312" w:hAnsi="仿宋_GB2312" w:eastAsia="仿宋_GB2312" w:cs="仿宋_GB2312"/>
          <w:color w:val="auto"/>
          <w:kern w:val="2"/>
        </w:rPr>
        <w:t>义务教育生均公用经费（县级配套）</w:t>
      </w:r>
    </w:p>
    <w:p>
      <w:pPr>
        <w:adjustRightInd w:val="0"/>
        <w:snapToGrid w:val="0"/>
        <w:spacing w:line="580" w:lineRule="exact"/>
        <w:ind w:firstLine="640" w:firstLineChars="200"/>
        <w:rPr>
          <w:rFonts w:ascii="仿宋_GB2312" w:hAnsi="仿宋_GB2312" w:eastAsia="仿宋_GB2312" w:cs="Times New Roman"/>
          <w:sz w:val="32"/>
          <w:szCs w:val="32"/>
        </w:rPr>
      </w:pP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rPr>
        <w:t>义务教育生均公用经费（县级配套）</w:t>
      </w:r>
      <w:r>
        <w:rPr>
          <w:rFonts w:hint="eastAsia" w:ascii="仿宋_GB2312" w:hAnsi="仿宋_GB2312" w:eastAsia="仿宋_GB2312" w:cs="仿宋_GB2312"/>
          <w:sz w:val="32"/>
          <w:szCs w:val="32"/>
        </w:rPr>
        <w:t>项目绩效自评得分为</w:t>
      </w:r>
      <w:r>
        <w:rPr>
          <w:rFonts w:ascii="仿宋_GB2312" w:hAnsi="仿宋_GB2312" w:eastAsia="仿宋_GB2312" w:cs="仿宋_GB2312"/>
          <w:sz w:val="32"/>
          <w:szCs w:val="32"/>
        </w:rPr>
        <w:t xml:space="preserve"> 100 </w:t>
      </w:r>
      <w:r>
        <w:rPr>
          <w:rFonts w:hint="eastAsia" w:ascii="仿宋_GB2312" w:hAnsi="仿宋_GB2312" w:eastAsia="仿宋_GB2312" w:cs="仿宋_GB2312"/>
          <w:sz w:val="32"/>
          <w:szCs w:val="32"/>
        </w:rPr>
        <w:t>分（绩效自评表附后）。全年预算数为</w:t>
      </w:r>
      <w:r>
        <w:rPr>
          <w:rFonts w:ascii="仿宋_GB2312" w:hAnsi="仿宋_GB2312" w:eastAsia="仿宋_GB2312" w:cs="仿宋_GB2312"/>
          <w:sz w:val="32"/>
          <w:szCs w:val="32"/>
        </w:rPr>
        <w:t>408</w:t>
      </w:r>
      <w:r>
        <w:rPr>
          <w:rFonts w:hint="eastAsia" w:ascii="仿宋_GB2312" w:hAnsi="仿宋_GB2312" w:eastAsia="仿宋_GB2312" w:cs="仿宋_GB2312"/>
          <w:sz w:val="32"/>
          <w:szCs w:val="32"/>
        </w:rPr>
        <w:t>万元，执行数为</w:t>
      </w:r>
      <w:r>
        <w:rPr>
          <w:rFonts w:ascii="仿宋_GB2312" w:hAnsi="仿宋_GB2312" w:eastAsia="仿宋_GB2312" w:cs="仿宋_GB2312"/>
          <w:sz w:val="32"/>
          <w:szCs w:val="32"/>
        </w:rPr>
        <w:t xml:space="preserve">406.23 </w:t>
      </w:r>
      <w:r>
        <w:rPr>
          <w:rFonts w:hint="eastAsia" w:ascii="仿宋_GB2312" w:hAnsi="仿宋_GB2312" w:eastAsia="仿宋_GB2312" w:cs="仿宋_GB2312"/>
          <w:sz w:val="32"/>
          <w:szCs w:val="32"/>
        </w:rPr>
        <w:t>万元，完成预算的</w:t>
      </w:r>
      <w:r>
        <w:rPr>
          <w:rFonts w:ascii="仿宋_GB2312" w:hAnsi="仿宋_GB2312" w:eastAsia="仿宋_GB2312" w:cs="仿宋_GB2312"/>
          <w:sz w:val="32"/>
          <w:szCs w:val="32"/>
        </w:rPr>
        <w:t>99.6%%</w:t>
      </w:r>
      <w:r>
        <w:rPr>
          <w:rFonts w:hint="eastAsia" w:ascii="仿宋_GB2312" w:hAnsi="仿宋_GB2312" w:eastAsia="仿宋_GB2312" w:cs="仿宋_GB2312"/>
          <w:sz w:val="32"/>
          <w:szCs w:val="32"/>
        </w:rPr>
        <w:t>。项目绩效目标完成情况：一是保障了学校正常运转</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；二是顺利完成了教育教学活动。</w:t>
      </w:r>
    </w:p>
    <w:p>
      <w:pPr>
        <w:adjustRightInd w:val="0"/>
        <w:snapToGrid w:val="0"/>
        <w:spacing w:line="580" w:lineRule="exact"/>
        <w:ind w:firstLine="640" w:firstLineChars="200"/>
        <w:rPr>
          <w:rFonts w:ascii="仿宋_GB2312" w:hAnsi="仿宋_GB2312" w:eastAsia="仿宋_GB2312" w:cs="Times New Roman"/>
          <w:sz w:val="32"/>
          <w:szCs w:val="32"/>
        </w:rPr>
      </w:pPr>
    </w:p>
    <w:tbl>
      <w:tblPr>
        <w:tblStyle w:val="9"/>
        <w:tblW w:w="5000" w:type="pct"/>
        <w:tblInd w:w="2" w:type="dxa"/>
        <w:tblLayout w:type="autofit"/>
        <w:tblCellMar>
          <w:top w:w="0" w:type="dxa"/>
          <w:left w:w="0" w:type="dxa"/>
          <w:bottom w:w="0" w:type="dxa"/>
          <w:right w:w="0" w:type="dxa"/>
        </w:tblCellMar>
      </w:tblPr>
      <w:tblGrid>
        <w:gridCol w:w="1115"/>
        <w:gridCol w:w="925"/>
        <w:gridCol w:w="927"/>
        <w:gridCol w:w="553"/>
        <w:gridCol w:w="553"/>
        <w:gridCol w:w="553"/>
        <w:gridCol w:w="554"/>
        <w:gridCol w:w="800"/>
        <w:gridCol w:w="505"/>
        <w:gridCol w:w="934"/>
        <w:gridCol w:w="486"/>
        <w:gridCol w:w="546"/>
        <w:gridCol w:w="423"/>
      </w:tblGrid>
      <w:tr>
        <w:trPr>
          <w:trHeight w:val="510" w:hRule="atLeast"/>
        </w:trPr>
        <w:tc>
          <w:tcPr>
            <w:tcW w:w="5000" w:type="pct"/>
            <w:gridSpan w:val="13"/>
            <w:tcBorders>
              <w:top w:val="nil"/>
              <w:left w:val="nil"/>
              <w:bottom w:val="nil"/>
              <w:right w:val="nil"/>
            </w:tcBorders>
            <w:tcMar>
              <w:top w:w="15" w:type="dxa"/>
              <w:left w:w="15" w:type="dxa"/>
              <w:bottom w:w="0" w:type="dxa"/>
              <w:right w:w="15" w:type="dxa"/>
            </w:tcMar>
            <w:vAlign w:val="center"/>
          </w:tcPr>
          <w:p>
            <w:pPr>
              <w:widowControl/>
              <w:jc w:val="center"/>
              <w:rPr>
                <w:rFonts w:ascii="方正小标宋_GBK" w:eastAsia="方正小标宋_GBK" w:cs="Times New Roman"/>
                <w:sz w:val="40"/>
                <w:szCs w:val="40"/>
              </w:rPr>
            </w:pPr>
            <w:r>
              <w:rPr>
                <w:rFonts w:ascii="方正小标宋_GBK" w:eastAsia="方正小标宋_GBK" w:cs="方正小标宋_GBK"/>
                <w:sz w:val="40"/>
                <w:szCs w:val="40"/>
              </w:rPr>
              <w:t>2021</w:t>
            </w:r>
            <w:r>
              <w:rPr>
                <w:rFonts w:hint="eastAsia" w:ascii="方正小标宋_GBK" w:eastAsia="方正小标宋_GBK" w:cs="方正小标宋_GBK"/>
                <w:sz w:val="40"/>
                <w:szCs w:val="40"/>
              </w:rPr>
              <w:t>年度预算项目绩效自评表</w:t>
            </w:r>
          </w:p>
        </w:tc>
      </w:tr>
      <w:tr>
        <w:tblPrEx>
          <w:tblCellMar>
            <w:top w:w="0" w:type="dxa"/>
            <w:left w:w="0" w:type="dxa"/>
            <w:bottom w:w="0" w:type="dxa"/>
            <w:right w:w="0" w:type="dxa"/>
          </w:tblCellMar>
        </w:tblPrEx>
        <w:trPr>
          <w:trHeight w:val="585" w:hRule="atLeast"/>
        </w:trPr>
        <w:tc>
          <w:tcPr>
            <w:tcW w:w="335" w:type="pct"/>
            <w:tcBorders>
              <w:top w:val="nil"/>
              <w:left w:val="nil"/>
              <w:bottom w:val="nil"/>
              <w:right w:val="nil"/>
            </w:tcBorders>
            <w:noWrap/>
            <w:tcMar>
              <w:top w:w="15" w:type="dxa"/>
              <w:left w:w="15" w:type="dxa"/>
              <w:bottom w:w="0" w:type="dxa"/>
              <w:right w:w="15" w:type="dxa"/>
            </w:tcMar>
            <w:vAlign w:val="center"/>
          </w:tcPr>
          <w:p>
            <w:pPr>
              <w:jc w:val="center"/>
              <w:rPr>
                <w:rFonts w:ascii="宋体" w:cs="Times New Roman"/>
                <w:b/>
                <w:bCs/>
                <w:sz w:val="18"/>
                <w:szCs w:val="18"/>
              </w:rPr>
            </w:pPr>
            <w:r>
              <w:rPr>
                <w:rFonts w:hint="eastAsia" w:cs="宋体"/>
                <w:b/>
                <w:bCs/>
                <w:sz w:val="18"/>
                <w:szCs w:val="18"/>
              </w:rPr>
              <w:t>填报单位：</w:t>
            </w:r>
          </w:p>
        </w:tc>
        <w:tc>
          <w:tcPr>
            <w:tcW w:w="1205" w:type="pct"/>
            <w:gridSpan w:val="2"/>
            <w:tcBorders>
              <w:top w:val="nil"/>
              <w:left w:val="nil"/>
              <w:bottom w:val="nil"/>
              <w:right w:val="nil"/>
            </w:tcBorders>
            <w:tcMar>
              <w:top w:w="15" w:type="dxa"/>
              <w:left w:w="15" w:type="dxa"/>
              <w:bottom w:w="0" w:type="dxa"/>
              <w:right w:w="15" w:type="dxa"/>
            </w:tcMar>
            <w:vAlign w:val="center"/>
          </w:tcPr>
          <w:p>
            <w:pPr>
              <w:jc w:val="center"/>
              <w:rPr>
                <w:rFonts w:cs="Times New Roman"/>
                <w:b/>
                <w:bCs/>
                <w:sz w:val="18"/>
                <w:szCs w:val="18"/>
              </w:rPr>
            </w:pPr>
            <w:r>
              <w:rPr>
                <w:rFonts w:hint="eastAsia" w:cs="宋体"/>
                <w:b/>
                <w:bCs/>
                <w:sz w:val="18"/>
                <w:szCs w:val="18"/>
              </w:rPr>
              <w:t>高阳县教育和体育局</w:t>
            </w:r>
          </w:p>
        </w:tc>
        <w:tc>
          <w:tcPr>
            <w:tcW w:w="392" w:type="pct"/>
            <w:tcBorders>
              <w:top w:val="nil"/>
              <w:left w:val="nil"/>
              <w:bottom w:val="nil"/>
              <w:right w:val="nil"/>
            </w:tcBorders>
            <w:tcMar>
              <w:top w:w="15" w:type="dxa"/>
              <w:left w:w="15" w:type="dxa"/>
              <w:bottom w:w="0" w:type="dxa"/>
              <w:right w:w="15" w:type="dxa"/>
            </w:tcMar>
            <w:vAlign w:val="center"/>
          </w:tcPr>
          <w:p>
            <w:pPr>
              <w:jc w:val="left"/>
              <w:rPr>
                <w:rFonts w:cs="Times New Roman"/>
                <w:b/>
                <w:bCs/>
                <w:sz w:val="18"/>
                <w:szCs w:val="18"/>
              </w:rPr>
            </w:pPr>
            <w:r>
              <w:rPr>
                <w:rFonts w:hint="eastAsia" w:cs="宋体"/>
                <w:b/>
                <w:bCs/>
                <w:sz w:val="18"/>
                <w:szCs w:val="18"/>
              </w:rPr>
              <w:t>主管部门：</w:t>
            </w:r>
          </w:p>
        </w:tc>
        <w:tc>
          <w:tcPr>
            <w:tcW w:w="1730" w:type="pct"/>
            <w:gridSpan w:val="5"/>
            <w:tcBorders>
              <w:top w:val="nil"/>
              <w:left w:val="nil"/>
              <w:bottom w:val="nil"/>
              <w:right w:val="nil"/>
            </w:tcBorders>
            <w:tcMar>
              <w:top w:w="15" w:type="dxa"/>
              <w:left w:w="15" w:type="dxa"/>
              <w:bottom w:w="0" w:type="dxa"/>
              <w:right w:w="15" w:type="dxa"/>
            </w:tcMar>
            <w:vAlign w:val="center"/>
          </w:tcPr>
          <w:p>
            <w:pPr>
              <w:jc w:val="center"/>
              <w:rPr>
                <w:rFonts w:cs="Times New Roman"/>
                <w:b/>
                <w:bCs/>
                <w:sz w:val="18"/>
                <w:szCs w:val="18"/>
              </w:rPr>
            </w:pPr>
            <w:r>
              <w:rPr>
                <w:rFonts w:hint="eastAsia" w:cs="宋体"/>
                <w:b/>
                <w:bCs/>
                <w:sz w:val="18"/>
                <w:szCs w:val="18"/>
              </w:rPr>
              <w:t>高阳县教育和体育局</w:t>
            </w:r>
          </w:p>
        </w:tc>
        <w:tc>
          <w:tcPr>
            <w:tcW w:w="277" w:type="pct"/>
            <w:tcBorders>
              <w:top w:val="nil"/>
              <w:left w:val="nil"/>
              <w:bottom w:val="nil"/>
              <w:right w:val="nil"/>
            </w:tcBorders>
            <w:tcMar>
              <w:top w:w="15" w:type="dxa"/>
              <w:left w:w="15" w:type="dxa"/>
              <w:bottom w:w="0" w:type="dxa"/>
              <w:right w:w="15" w:type="dxa"/>
            </w:tcMar>
            <w:vAlign w:val="center"/>
          </w:tcPr>
          <w:p>
            <w:pPr>
              <w:jc w:val="center"/>
              <w:rPr>
                <w:rFonts w:cs="Times New Roman"/>
                <w:b/>
                <w:bCs/>
                <w:sz w:val="18"/>
                <w:szCs w:val="18"/>
              </w:rPr>
            </w:pPr>
          </w:p>
        </w:tc>
        <w:tc>
          <w:tcPr>
            <w:tcW w:w="354" w:type="pct"/>
            <w:tcBorders>
              <w:top w:val="nil"/>
              <w:left w:val="nil"/>
              <w:bottom w:val="nil"/>
              <w:right w:val="nil"/>
            </w:tcBorders>
            <w:tcMar>
              <w:top w:w="15" w:type="dxa"/>
              <w:left w:w="15" w:type="dxa"/>
              <w:bottom w:w="0" w:type="dxa"/>
              <w:right w:w="15" w:type="dxa"/>
            </w:tcMar>
            <w:vAlign w:val="center"/>
          </w:tcPr>
          <w:p>
            <w:pPr>
              <w:jc w:val="center"/>
              <w:rPr>
                <w:rFonts w:ascii="Times New Roman" w:hAnsi="Times New Roman" w:cs="Times New Roman"/>
                <w:sz w:val="20"/>
                <w:szCs w:val="20"/>
              </w:rPr>
            </w:pPr>
          </w:p>
        </w:tc>
        <w:tc>
          <w:tcPr>
            <w:tcW w:w="707" w:type="pct"/>
            <w:gridSpan w:val="2"/>
            <w:tcBorders>
              <w:top w:val="nil"/>
              <w:left w:val="nil"/>
              <w:bottom w:val="single" w:color="auto" w:sz="4" w:space="0"/>
              <w:right w:val="nil"/>
            </w:tcBorders>
            <w:tcMar>
              <w:top w:w="15" w:type="dxa"/>
              <w:left w:w="15" w:type="dxa"/>
              <w:bottom w:w="0" w:type="dxa"/>
              <w:right w:w="15" w:type="dxa"/>
            </w:tcMar>
            <w:vAlign w:val="center"/>
          </w:tcPr>
          <w:p>
            <w:pPr>
              <w:jc w:val="center"/>
              <w:rPr>
                <w:rFonts w:ascii="宋体" w:cs="Times New Roman"/>
                <w:b/>
                <w:bCs/>
                <w:sz w:val="18"/>
                <w:szCs w:val="18"/>
              </w:rPr>
            </w:pPr>
            <w:r>
              <w:rPr>
                <w:rFonts w:hint="eastAsia" w:cs="宋体"/>
                <w:b/>
                <w:bCs/>
                <w:sz w:val="18"/>
                <w:szCs w:val="18"/>
              </w:rPr>
              <w:t>金额单位：万元</w:t>
            </w:r>
          </w:p>
        </w:tc>
      </w:tr>
      <w:tr>
        <w:tblPrEx>
          <w:tblCellMar>
            <w:top w:w="0" w:type="dxa"/>
            <w:left w:w="0" w:type="dxa"/>
            <w:bottom w:w="0" w:type="dxa"/>
            <w:right w:w="0" w:type="dxa"/>
          </w:tblCellMar>
        </w:tblPrEx>
        <w:trPr>
          <w:trHeight w:val="780" w:hRule="atLeast"/>
        </w:trPr>
        <w:tc>
          <w:tcPr>
            <w:tcW w:w="335" w:type="pc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jc w:val="center"/>
              <w:rPr>
                <w:rFonts w:cs="Times New Roman"/>
                <w:b/>
                <w:bCs/>
                <w:sz w:val="18"/>
                <w:szCs w:val="18"/>
              </w:rPr>
            </w:pPr>
            <w:r>
              <w:rPr>
                <w:rFonts w:hint="eastAsia" w:cs="宋体"/>
                <w:b/>
                <w:bCs/>
                <w:sz w:val="18"/>
                <w:szCs w:val="18"/>
              </w:rPr>
              <w:t>项目编码</w:t>
            </w:r>
          </w:p>
        </w:tc>
        <w:tc>
          <w:tcPr>
            <w:tcW w:w="602"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left"/>
              <w:rPr>
                <w:rFonts w:cs="Times New Roman"/>
                <w:sz w:val="18"/>
                <w:szCs w:val="18"/>
              </w:rPr>
            </w:pPr>
            <w:r>
              <w:rPr>
                <w:rFonts w:hint="eastAsia" w:cs="宋体"/>
                <w:sz w:val="18"/>
                <w:szCs w:val="18"/>
              </w:rPr>
              <w:t>　</w:t>
            </w:r>
          </w:p>
        </w:tc>
        <w:tc>
          <w:tcPr>
            <w:tcW w:w="602"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b/>
                <w:bCs/>
                <w:sz w:val="18"/>
                <w:szCs w:val="18"/>
              </w:rPr>
            </w:pPr>
            <w:r>
              <w:rPr>
                <w:rFonts w:hint="eastAsia" w:cs="宋体"/>
                <w:b/>
                <w:bCs/>
                <w:sz w:val="18"/>
                <w:szCs w:val="18"/>
              </w:rPr>
              <w:t>项目名称</w:t>
            </w:r>
          </w:p>
        </w:tc>
        <w:tc>
          <w:tcPr>
            <w:tcW w:w="1176" w:type="pct"/>
            <w:gridSpan w:val="3"/>
            <w:tcBorders>
              <w:top w:val="single" w:color="auto" w:sz="4" w:space="0"/>
              <w:left w:val="nil"/>
              <w:bottom w:val="single" w:color="auto" w:sz="4" w:space="0"/>
              <w:right w:val="single" w:color="000000" w:sz="4" w:space="0"/>
            </w:tcBorders>
            <w:tcMar>
              <w:top w:w="15" w:type="dxa"/>
              <w:left w:w="15" w:type="dxa"/>
              <w:bottom w:w="0" w:type="dxa"/>
              <w:right w:w="15" w:type="dxa"/>
            </w:tcMar>
            <w:vAlign w:val="center"/>
          </w:tcPr>
          <w:p>
            <w:pPr>
              <w:jc w:val="center"/>
              <w:rPr>
                <w:rFonts w:cs="Times New Roman"/>
                <w:b/>
                <w:bCs/>
                <w:sz w:val="18"/>
                <w:szCs w:val="18"/>
              </w:rPr>
            </w:pPr>
            <w:r>
              <w:rPr>
                <w:rFonts w:hint="eastAsia" w:cs="宋体"/>
                <w:b/>
                <w:bCs/>
                <w:sz w:val="18"/>
                <w:szCs w:val="18"/>
              </w:rPr>
              <w:t>义务教育生均公用经费（县级配套）</w:t>
            </w:r>
          </w:p>
        </w:tc>
        <w:tc>
          <w:tcPr>
            <w:tcW w:w="392"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hint="eastAsia" w:eastAsia="宋体" w:cs="宋体"/>
                <w:b/>
                <w:bCs/>
                <w:sz w:val="18"/>
                <w:szCs w:val="18"/>
                <w:lang w:eastAsia="zh-CN"/>
              </w:rPr>
            </w:pPr>
            <w:r>
              <w:rPr>
                <w:rFonts w:hint="eastAsia" w:cs="宋体"/>
                <w:b/>
                <w:bCs/>
                <w:sz w:val="18"/>
                <w:szCs w:val="18"/>
              </w:rPr>
              <w:t>预算金额</w:t>
            </w:r>
          </w:p>
          <w:p>
            <w:pPr>
              <w:jc w:val="center"/>
              <w:rPr>
                <w:rFonts w:cs="Times New Roman"/>
                <w:b/>
                <w:bCs/>
                <w:sz w:val="18"/>
                <w:szCs w:val="18"/>
              </w:rPr>
            </w:pPr>
            <w:r>
              <w:rPr>
                <w:rFonts w:hint="eastAsia" w:cs="宋体"/>
                <w:b/>
                <w:bCs/>
                <w:sz w:val="18"/>
                <w:szCs w:val="18"/>
              </w:rPr>
              <w:t>（调整后）</w:t>
            </w:r>
          </w:p>
        </w:tc>
        <w:tc>
          <w:tcPr>
            <w:tcW w:w="554" w:type="pct"/>
            <w:gridSpan w:val="2"/>
            <w:tcBorders>
              <w:top w:val="single" w:color="auto" w:sz="4" w:space="0"/>
              <w:left w:val="nil"/>
              <w:bottom w:val="single" w:color="auto" w:sz="4" w:space="0"/>
              <w:right w:val="single" w:color="000000" w:sz="4" w:space="0"/>
            </w:tcBorders>
            <w:tcMar>
              <w:top w:w="15" w:type="dxa"/>
              <w:left w:w="15" w:type="dxa"/>
              <w:bottom w:w="0" w:type="dxa"/>
              <w:right w:w="15" w:type="dxa"/>
            </w:tcMar>
            <w:vAlign w:val="center"/>
          </w:tcPr>
          <w:p>
            <w:pPr>
              <w:jc w:val="center"/>
              <w:rPr>
                <w:sz w:val="18"/>
                <w:szCs w:val="18"/>
              </w:rPr>
            </w:pPr>
            <w:r>
              <w:rPr>
                <w:sz w:val="18"/>
                <w:szCs w:val="18"/>
              </w:rPr>
              <w:t>408</w:t>
            </w:r>
          </w:p>
        </w:tc>
        <w:tc>
          <w:tcPr>
            <w:tcW w:w="277" w:type="pct"/>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pPr>
              <w:jc w:val="center"/>
              <w:rPr>
                <w:rFonts w:cs="Times New Roman"/>
                <w:b/>
                <w:bCs/>
                <w:sz w:val="18"/>
                <w:szCs w:val="18"/>
              </w:rPr>
            </w:pPr>
            <w:r>
              <w:rPr>
                <w:rFonts w:hint="eastAsia" w:cs="宋体"/>
                <w:b/>
                <w:bCs/>
                <w:sz w:val="18"/>
                <w:szCs w:val="18"/>
              </w:rPr>
              <w:t>执行金额</w:t>
            </w:r>
          </w:p>
        </w:tc>
        <w:tc>
          <w:tcPr>
            <w:tcW w:w="1061" w:type="pct"/>
            <w:gridSpan w:val="3"/>
            <w:tcBorders>
              <w:top w:val="single" w:color="auto" w:sz="4" w:space="0"/>
              <w:left w:val="nil"/>
              <w:bottom w:val="single" w:color="auto" w:sz="4" w:space="0"/>
              <w:right w:val="single" w:color="000000" w:sz="4" w:space="0"/>
            </w:tcBorders>
            <w:tcMar>
              <w:top w:w="15" w:type="dxa"/>
              <w:left w:w="15" w:type="dxa"/>
              <w:bottom w:w="0" w:type="dxa"/>
              <w:right w:w="15" w:type="dxa"/>
            </w:tcMar>
            <w:vAlign w:val="center"/>
          </w:tcPr>
          <w:p>
            <w:pPr>
              <w:jc w:val="center"/>
              <w:rPr>
                <w:b/>
                <w:bCs/>
                <w:sz w:val="18"/>
                <w:szCs w:val="18"/>
              </w:rPr>
            </w:pPr>
            <w:r>
              <w:rPr>
                <w:b/>
                <w:bCs/>
                <w:sz w:val="18"/>
                <w:szCs w:val="18"/>
              </w:rPr>
              <w:t>406.2266</w:t>
            </w:r>
          </w:p>
        </w:tc>
      </w:tr>
      <w:tr>
        <w:tblPrEx>
          <w:tblCellMar>
            <w:top w:w="0" w:type="dxa"/>
            <w:left w:w="0" w:type="dxa"/>
            <w:bottom w:w="0" w:type="dxa"/>
            <w:right w:w="0" w:type="dxa"/>
          </w:tblCellMar>
        </w:tblPrEx>
        <w:trPr>
          <w:trHeight w:val="600" w:hRule="atLeast"/>
        </w:trPr>
        <w:tc>
          <w:tcPr>
            <w:tcW w:w="335" w:type="pct"/>
            <w:tcBorders>
              <w:top w:val="nil"/>
              <w:left w:val="single" w:color="auto" w:sz="4" w:space="0"/>
              <w:bottom w:val="single" w:color="auto" w:sz="4" w:space="0"/>
              <w:right w:val="single" w:color="auto" w:sz="4" w:space="0"/>
            </w:tcBorders>
            <w:noWrap/>
            <w:tcMar>
              <w:top w:w="15" w:type="dxa"/>
              <w:left w:w="15" w:type="dxa"/>
              <w:bottom w:w="0" w:type="dxa"/>
              <w:right w:w="15" w:type="dxa"/>
            </w:tcMar>
            <w:vAlign w:val="center"/>
          </w:tcPr>
          <w:p>
            <w:pPr>
              <w:jc w:val="center"/>
              <w:rPr>
                <w:rFonts w:cs="Times New Roman"/>
                <w:b/>
                <w:bCs/>
                <w:sz w:val="18"/>
                <w:szCs w:val="18"/>
              </w:rPr>
            </w:pPr>
            <w:r>
              <w:rPr>
                <w:rFonts w:hint="eastAsia" w:cs="宋体"/>
                <w:b/>
                <w:bCs/>
                <w:sz w:val="18"/>
                <w:szCs w:val="18"/>
              </w:rPr>
              <w:t>项目实施计划</w:t>
            </w:r>
          </w:p>
        </w:tc>
        <w:tc>
          <w:tcPr>
            <w:tcW w:w="4665" w:type="pct"/>
            <w:gridSpan w:val="12"/>
            <w:tcBorders>
              <w:top w:val="single" w:color="auto" w:sz="4" w:space="0"/>
              <w:left w:val="nil"/>
              <w:bottom w:val="single" w:color="auto" w:sz="4" w:space="0"/>
              <w:right w:val="single" w:color="auto" w:sz="4" w:space="0"/>
            </w:tcBorders>
            <w:tcMar>
              <w:top w:w="15" w:type="dxa"/>
              <w:left w:w="15" w:type="dxa"/>
              <w:bottom w:w="0" w:type="dxa"/>
              <w:right w:w="15" w:type="dxa"/>
            </w:tcMar>
          </w:tcPr>
          <w:p>
            <w:pPr>
              <w:spacing w:after="240"/>
              <w:jc w:val="left"/>
              <w:rPr>
                <w:rFonts w:hint="eastAsia" w:eastAsia="宋体"/>
                <w:sz w:val="18"/>
                <w:szCs w:val="18"/>
                <w:lang w:eastAsia="zh-CN"/>
              </w:rPr>
            </w:pPr>
            <w:r>
              <w:rPr>
                <w:rFonts w:hint="eastAsia" w:cs="宋体"/>
                <w:sz w:val="18"/>
                <w:szCs w:val="18"/>
              </w:rPr>
              <w:t>保障学校正常运转</w:t>
            </w:r>
            <w:r>
              <w:rPr>
                <w:sz w:val="18"/>
                <w:szCs w:val="18"/>
              </w:rPr>
              <w:t xml:space="preserve"> </w:t>
            </w:r>
          </w:p>
          <w:p>
            <w:pPr>
              <w:spacing w:after="240"/>
              <w:jc w:val="left"/>
              <w:rPr>
                <w:rFonts w:cs="Times New Roman"/>
                <w:sz w:val="18"/>
                <w:szCs w:val="18"/>
              </w:rPr>
            </w:pPr>
            <w:r>
              <w:rPr>
                <w:rFonts w:hint="eastAsia" w:cs="宋体"/>
                <w:sz w:val="18"/>
                <w:szCs w:val="18"/>
              </w:rPr>
              <w:t>完成教育教学活动</w:t>
            </w:r>
            <w:r>
              <w:rPr>
                <w:sz w:val="18"/>
                <w:szCs w:val="18"/>
              </w:rPr>
              <w:t xml:space="preserve"> </w:t>
            </w:r>
          </w:p>
        </w:tc>
      </w:tr>
      <w:tr>
        <w:tblPrEx>
          <w:tblCellMar>
            <w:top w:w="0" w:type="dxa"/>
            <w:left w:w="0" w:type="dxa"/>
            <w:bottom w:w="0" w:type="dxa"/>
            <w:right w:w="0" w:type="dxa"/>
          </w:tblCellMar>
        </w:tblPrEx>
        <w:trPr>
          <w:trHeight w:val="600" w:hRule="atLeast"/>
        </w:trPr>
        <w:tc>
          <w:tcPr>
            <w:tcW w:w="335" w:type="pct"/>
            <w:vMerge w:val="restar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eastAsia="宋体" w:cs="宋体"/>
                <w:b/>
                <w:bCs/>
                <w:sz w:val="18"/>
                <w:szCs w:val="18"/>
                <w:lang w:eastAsia="zh-CN"/>
              </w:rPr>
            </w:pPr>
            <w:r>
              <w:rPr>
                <w:rFonts w:hint="eastAsia" w:cs="宋体"/>
                <w:b/>
                <w:bCs/>
                <w:sz w:val="18"/>
                <w:szCs w:val="18"/>
              </w:rPr>
              <w:t>资金</w:t>
            </w:r>
          </w:p>
          <w:p>
            <w:pPr>
              <w:jc w:val="center"/>
              <w:rPr>
                <w:rFonts w:cs="Times New Roman"/>
                <w:b/>
                <w:bCs/>
                <w:sz w:val="18"/>
                <w:szCs w:val="18"/>
              </w:rPr>
            </w:pPr>
            <w:r>
              <w:rPr>
                <w:rFonts w:hint="eastAsia" w:cs="宋体"/>
                <w:b/>
                <w:bCs/>
                <w:sz w:val="18"/>
                <w:szCs w:val="18"/>
              </w:rPr>
              <w:t>支出计划（</w:t>
            </w:r>
            <w:r>
              <w:rPr>
                <w:b/>
                <w:bCs/>
                <w:sz w:val="18"/>
                <w:szCs w:val="18"/>
              </w:rPr>
              <w:t>%</w:t>
            </w:r>
            <w:r>
              <w:rPr>
                <w:rFonts w:hint="eastAsia" w:cs="宋体"/>
                <w:b/>
                <w:bCs/>
                <w:sz w:val="18"/>
                <w:szCs w:val="18"/>
              </w:rPr>
              <w:t>）</w:t>
            </w:r>
          </w:p>
        </w:tc>
        <w:tc>
          <w:tcPr>
            <w:tcW w:w="1205" w:type="pct"/>
            <w:gridSpan w:val="2"/>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b/>
                <w:bCs/>
                <w:sz w:val="18"/>
                <w:szCs w:val="18"/>
              </w:rPr>
            </w:pPr>
            <w:r>
              <w:rPr>
                <w:rFonts w:hint="eastAsia" w:cs="宋体"/>
                <w:b/>
                <w:bCs/>
                <w:sz w:val="18"/>
                <w:szCs w:val="18"/>
              </w:rPr>
              <w:t>第一季度</w:t>
            </w:r>
          </w:p>
        </w:tc>
        <w:tc>
          <w:tcPr>
            <w:tcW w:w="1176" w:type="pct"/>
            <w:gridSpan w:val="3"/>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b/>
                <w:bCs/>
                <w:sz w:val="18"/>
                <w:szCs w:val="18"/>
              </w:rPr>
            </w:pPr>
            <w:r>
              <w:rPr>
                <w:rFonts w:hint="eastAsia" w:cs="宋体"/>
                <w:b/>
                <w:bCs/>
                <w:sz w:val="18"/>
                <w:szCs w:val="18"/>
              </w:rPr>
              <w:t>第二季度</w:t>
            </w:r>
          </w:p>
        </w:tc>
        <w:tc>
          <w:tcPr>
            <w:tcW w:w="1224" w:type="pct"/>
            <w:gridSpan w:val="4"/>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b/>
                <w:bCs/>
                <w:sz w:val="18"/>
                <w:szCs w:val="18"/>
              </w:rPr>
            </w:pPr>
            <w:r>
              <w:rPr>
                <w:rFonts w:hint="eastAsia" w:cs="宋体"/>
                <w:b/>
                <w:bCs/>
                <w:sz w:val="18"/>
                <w:szCs w:val="18"/>
              </w:rPr>
              <w:t>第三季度</w:t>
            </w:r>
          </w:p>
        </w:tc>
        <w:tc>
          <w:tcPr>
            <w:tcW w:w="1061" w:type="pct"/>
            <w:gridSpan w:val="3"/>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b/>
                <w:bCs/>
                <w:sz w:val="18"/>
                <w:szCs w:val="18"/>
              </w:rPr>
            </w:pPr>
            <w:r>
              <w:rPr>
                <w:rFonts w:hint="eastAsia" w:cs="宋体"/>
                <w:b/>
                <w:bCs/>
                <w:sz w:val="18"/>
                <w:szCs w:val="18"/>
              </w:rPr>
              <w:t>第四季度</w:t>
            </w:r>
          </w:p>
        </w:tc>
      </w:tr>
      <w:tr>
        <w:tblPrEx>
          <w:tblCellMar>
            <w:top w:w="0" w:type="dxa"/>
            <w:left w:w="0" w:type="dxa"/>
            <w:bottom w:w="0" w:type="dxa"/>
            <w:right w:w="0" w:type="dxa"/>
          </w:tblCellMar>
        </w:tblPrEx>
        <w:trPr>
          <w:trHeight w:val="600" w:hRule="atLeast"/>
        </w:trPr>
        <w:tc>
          <w:tcPr>
            <w:tcW w:w="335" w:type="pct"/>
            <w:vMerge w:val="continue"/>
            <w:tcBorders>
              <w:top w:val="nil"/>
              <w:left w:val="single" w:color="auto" w:sz="4" w:space="0"/>
              <w:bottom w:val="single" w:color="auto" w:sz="4" w:space="0"/>
              <w:right w:val="single" w:color="auto" w:sz="4" w:space="0"/>
            </w:tcBorders>
            <w:vAlign w:val="center"/>
          </w:tcPr>
          <w:p>
            <w:pPr>
              <w:rPr>
                <w:rFonts w:ascii="宋体" w:cs="Times New Roman"/>
                <w:b/>
                <w:bCs/>
                <w:sz w:val="18"/>
                <w:szCs w:val="18"/>
              </w:rPr>
            </w:pPr>
          </w:p>
        </w:tc>
        <w:tc>
          <w:tcPr>
            <w:tcW w:w="1205" w:type="pct"/>
            <w:gridSpan w:val="2"/>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1176" w:type="pct"/>
            <w:gridSpan w:val="3"/>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pPr>
              <w:jc w:val="center"/>
              <w:rPr>
                <w:sz w:val="18"/>
                <w:szCs w:val="18"/>
              </w:rPr>
            </w:pPr>
            <w:r>
              <w:rPr>
                <w:sz w:val="18"/>
                <w:szCs w:val="18"/>
              </w:rPr>
              <w:t>60.00</w:t>
            </w:r>
          </w:p>
        </w:tc>
        <w:tc>
          <w:tcPr>
            <w:tcW w:w="1224" w:type="pct"/>
            <w:gridSpan w:val="4"/>
            <w:tcBorders>
              <w:top w:val="single" w:color="auto" w:sz="4" w:space="0"/>
              <w:left w:val="nil"/>
              <w:bottom w:val="single" w:color="auto" w:sz="4" w:space="0"/>
              <w:right w:val="single" w:color="000000" w:sz="4" w:space="0"/>
            </w:tcBorders>
            <w:tcMar>
              <w:top w:w="15" w:type="dxa"/>
              <w:left w:w="15" w:type="dxa"/>
              <w:bottom w:w="0" w:type="dxa"/>
              <w:right w:w="15" w:type="dxa"/>
            </w:tcMar>
          </w:tcPr>
          <w:p>
            <w:pPr>
              <w:jc w:val="center"/>
              <w:rPr>
                <w:sz w:val="18"/>
                <w:szCs w:val="18"/>
              </w:rPr>
            </w:pPr>
            <w:r>
              <w:rPr>
                <w:sz w:val="18"/>
                <w:szCs w:val="18"/>
              </w:rPr>
              <w:t>80</w:t>
            </w:r>
          </w:p>
        </w:tc>
        <w:tc>
          <w:tcPr>
            <w:tcW w:w="1061" w:type="pct"/>
            <w:gridSpan w:val="3"/>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pPr>
              <w:jc w:val="center"/>
              <w:rPr>
                <w:sz w:val="18"/>
                <w:szCs w:val="18"/>
              </w:rPr>
            </w:pPr>
            <w:r>
              <w:rPr>
                <w:sz w:val="18"/>
                <w:szCs w:val="18"/>
              </w:rPr>
              <w:t>100.00</w:t>
            </w:r>
          </w:p>
        </w:tc>
      </w:tr>
      <w:tr>
        <w:tblPrEx>
          <w:tblCellMar>
            <w:top w:w="0" w:type="dxa"/>
            <w:left w:w="0" w:type="dxa"/>
            <w:bottom w:w="0" w:type="dxa"/>
            <w:right w:w="0" w:type="dxa"/>
          </w:tblCellMar>
        </w:tblPrEx>
        <w:trPr>
          <w:trHeight w:val="600" w:hRule="atLeast"/>
        </w:trPr>
        <w:tc>
          <w:tcPr>
            <w:tcW w:w="335" w:type="pct"/>
            <w:tcBorders>
              <w:top w:val="nil"/>
              <w:left w:val="single" w:color="auto" w:sz="4" w:space="0"/>
              <w:bottom w:val="single" w:color="auto" w:sz="4" w:space="0"/>
              <w:right w:val="single" w:color="auto" w:sz="4" w:space="0"/>
            </w:tcBorders>
            <w:noWrap/>
            <w:tcMar>
              <w:top w:w="15" w:type="dxa"/>
              <w:left w:w="15" w:type="dxa"/>
              <w:bottom w:w="0" w:type="dxa"/>
              <w:right w:w="15" w:type="dxa"/>
            </w:tcMar>
            <w:vAlign w:val="center"/>
          </w:tcPr>
          <w:p>
            <w:pPr>
              <w:jc w:val="center"/>
              <w:rPr>
                <w:rFonts w:cs="Times New Roman"/>
                <w:b/>
                <w:bCs/>
                <w:sz w:val="18"/>
                <w:szCs w:val="18"/>
              </w:rPr>
            </w:pPr>
            <w:r>
              <w:rPr>
                <w:rFonts w:hint="eastAsia" w:cs="宋体"/>
                <w:b/>
                <w:bCs/>
                <w:sz w:val="18"/>
                <w:szCs w:val="18"/>
              </w:rPr>
              <w:t>绩效目标</w:t>
            </w:r>
          </w:p>
        </w:tc>
        <w:tc>
          <w:tcPr>
            <w:tcW w:w="4665" w:type="pct"/>
            <w:gridSpan w:val="12"/>
            <w:tcBorders>
              <w:top w:val="single" w:color="auto" w:sz="4" w:space="0"/>
              <w:left w:val="nil"/>
              <w:bottom w:val="single" w:color="auto" w:sz="4" w:space="0"/>
              <w:right w:val="single" w:color="000000" w:sz="4" w:space="0"/>
            </w:tcBorders>
            <w:tcMar>
              <w:top w:w="15" w:type="dxa"/>
              <w:left w:w="15" w:type="dxa"/>
              <w:bottom w:w="0" w:type="dxa"/>
              <w:right w:w="15" w:type="dxa"/>
            </w:tcMar>
            <w:vAlign w:val="center"/>
          </w:tcPr>
          <w:p>
            <w:pPr>
              <w:spacing w:after="240"/>
              <w:jc w:val="left"/>
              <w:rPr>
                <w:rFonts w:hint="eastAsia" w:eastAsia="宋体"/>
                <w:sz w:val="18"/>
                <w:szCs w:val="18"/>
                <w:lang w:eastAsia="zh-CN"/>
              </w:rPr>
            </w:pPr>
            <w:r>
              <w:rPr>
                <w:rFonts w:hint="eastAsia" w:cs="宋体"/>
                <w:sz w:val="18"/>
                <w:szCs w:val="18"/>
              </w:rPr>
              <w:t>保障学校正常运转</w:t>
            </w:r>
            <w:r>
              <w:rPr>
                <w:sz w:val="18"/>
                <w:szCs w:val="18"/>
              </w:rPr>
              <w:t xml:space="preserve"> </w:t>
            </w:r>
          </w:p>
          <w:p>
            <w:pPr>
              <w:spacing w:after="240"/>
              <w:jc w:val="left"/>
              <w:rPr>
                <w:sz w:val="18"/>
                <w:szCs w:val="18"/>
              </w:rPr>
            </w:pPr>
            <w:r>
              <w:rPr>
                <w:rFonts w:hint="eastAsia" w:cs="宋体"/>
                <w:sz w:val="18"/>
                <w:szCs w:val="18"/>
              </w:rPr>
              <w:t>完成教育教学活动</w:t>
            </w:r>
            <w:r>
              <w:rPr>
                <w:sz w:val="18"/>
                <w:szCs w:val="18"/>
              </w:rPr>
              <w:t xml:space="preserve"> </w:t>
            </w:r>
          </w:p>
        </w:tc>
      </w:tr>
      <w:tr>
        <w:tblPrEx>
          <w:tblCellMar>
            <w:top w:w="0" w:type="dxa"/>
            <w:left w:w="0" w:type="dxa"/>
            <w:bottom w:w="0" w:type="dxa"/>
            <w:right w:w="0" w:type="dxa"/>
          </w:tblCellMar>
        </w:tblPrEx>
        <w:trPr>
          <w:trHeight w:val="600" w:hRule="atLeast"/>
        </w:trPr>
        <w:tc>
          <w:tcPr>
            <w:tcW w:w="335" w:type="pct"/>
            <w:vMerge w:val="restart"/>
            <w:tcBorders>
              <w:top w:val="nil"/>
              <w:left w:val="single" w:color="auto" w:sz="4" w:space="0"/>
              <w:bottom w:val="single" w:color="auto" w:sz="4" w:space="0"/>
              <w:right w:val="single" w:color="auto" w:sz="4" w:space="0"/>
            </w:tcBorders>
            <w:noWrap/>
            <w:tcMar>
              <w:top w:w="15" w:type="dxa"/>
              <w:left w:w="15" w:type="dxa"/>
              <w:bottom w:w="0" w:type="dxa"/>
              <w:right w:w="15" w:type="dxa"/>
            </w:tcMar>
            <w:vAlign w:val="center"/>
          </w:tcPr>
          <w:p>
            <w:pPr>
              <w:jc w:val="center"/>
              <w:rPr>
                <w:rFonts w:hint="eastAsia" w:eastAsia="宋体" w:cs="宋体"/>
                <w:b/>
                <w:bCs/>
                <w:sz w:val="18"/>
                <w:szCs w:val="18"/>
                <w:lang w:eastAsia="zh-CN"/>
              </w:rPr>
            </w:pPr>
            <w:r>
              <w:rPr>
                <w:rFonts w:hint="eastAsia" w:cs="宋体"/>
                <w:b/>
                <w:bCs/>
                <w:sz w:val="18"/>
                <w:szCs w:val="18"/>
              </w:rPr>
              <w:t>绩效指标</w:t>
            </w:r>
          </w:p>
          <w:p>
            <w:pPr>
              <w:jc w:val="center"/>
              <w:rPr>
                <w:rFonts w:cs="Times New Roman"/>
                <w:b/>
                <w:bCs/>
                <w:sz w:val="18"/>
                <w:szCs w:val="18"/>
              </w:rPr>
            </w:pPr>
            <w:r>
              <w:rPr>
                <w:rFonts w:hint="eastAsia" w:cs="宋体"/>
                <w:b/>
                <w:bCs/>
                <w:sz w:val="18"/>
                <w:szCs w:val="18"/>
              </w:rPr>
              <w:t>分类</w:t>
            </w:r>
          </w:p>
        </w:tc>
        <w:tc>
          <w:tcPr>
            <w:tcW w:w="602" w:type="pct"/>
            <w:vMerge w:val="restar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cs="Times New Roman"/>
                <w:b/>
                <w:bCs/>
                <w:sz w:val="18"/>
                <w:szCs w:val="18"/>
              </w:rPr>
            </w:pPr>
            <w:r>
              <w:rPr>
                <w:rFonts w:hint="eastAsia" w:cs="宋体"/>
                <w:b/>
                <w:bCs/>
                <w:sz w:val="18"/>
                <w:szCs w:val="18"/>
              </w:rPr>
              <w:t>绩效指标</w:t>
            </w:r>
          </w:p>
        </w:tc>
        <w:tc>
          <w:tcPr>
            <w:tcW w:w="602" w:type="pct"/>
            <w:vMerge w:val="restar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cs="Times New Roman"/>
                <w:b/>
                <w:bCs/>
                <w:sz w:val="18"/>
                <w:szCs w:val="18"/>
              </w:rPr>
            </w:pPr>
            <w:r>
              <w:rPr>
                <w:rFonts w:hint="eastAsia" w:cs="宋体"/>
                <w:b/>
                <w:bCs/>
                <w:sz w:val="18"/>
                <w:szCs w:val="18"/>
              </w:rPr>
              <w:t>绩效指标描述</w:t>
            </w:r>
          </w:p>
        </w:tc>
        <w:tc>
          <w:tcPr>
            <w:tcW w:w="1568" w:type="pct"/>
            <w:gridSpan w:val="4"/>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b/>
                <w:bCs/>
                <w:sz w:val="18"/>
                <w:szCs w:val="18"/>
              </w:rPr>
            </w:pPr>
            <w:r>
              <w:rPr>
                <w:rFonts w:hint="eastAsia" w:cs="宋体"/>
                <w:b/>
                <w:bCs/>
                <w:sz w:val="18"/>
                <w:szCs w:val="18"/>
              </w:rPr>
              <w:t>绩效指标评价标准</w:t>
            </w:r>
          </w:p>
        </w:tc>
        <w:tc>
          <w:tcPr>
            <w:tcW w:w="277" w:type="pct"/>
            <w:vMerge w:val="restar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cs="Times New Roman"/>
                <w:b/>
                <w:bCs/>
                <w:sz w:val="18"/>
                <w:szCs w:val="18"/>
              </w:rPr>
            </w:pPr>
            <w:r>
              <w:rPr>
                <w:rFonts w:hint="eastAsia" w:cs="宋体"/>
                <w:b/>
                <w:bCs/>
                <w:sz w:val="18"/>
                <w:szCs w:val="18"/>
              </w:rPr>
              <w:t>评价标准确定依据</w:t>
            </w:r>
          </w:p>
        </w:tc>
        <w:tc>
          <w:tcPr>
            <w:tcW w:w="277" w:type="pct"/>
            <w:vMerge w:val="restar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eastAsia="宋体" w:cs="宋体"/>
                <w:b/>
                <w:bCs/>
                <w:sz w:val="18"/>
                <w:szCs w:val="18"/>
                <w:lang w:eastAsia="zh-CN"/>
              </w:rPr>
            </w:pPr>
            <w:r>
              <w:rPr>
                <w:rFonts w:hint="eastAsia" w:cs="宋体"/>
                <w:b/>
                <w:bCs/>
                <w:sz w:val="18"/>
                <w:szCs w:val="18"/>
              </w:rPr>
              <w:t>单项指标</w:t>
            </w:r>
          </w:p>
          <w:p>
            <w:pPr>
              <w:jc w:val="center"/>
              <w:rPr>
                <w:rFonts w:cs="Times New Roman"/>
                <w:b/>
                <w:bCs/>
                <w:sz w:val="18"/>
                <w:szCs w:val="18"/>
              </w:rPr>
            </w:pPr>
            <w:r>
              <w:rPr>
                <w:rFonts w:hint="eastAsia" w:cs="宋体"/>
                <w:b/>
                <w:bCs/>
                <w:sz w:val="18"/>
                <w:szCs w:val="18"/>
              </w:rPr>
              <w:t>实际完成值</w:t>
            </w:r>
          </w:p>
        </w:tc>
        <w:tc>
          <w:tcPr>
            <w:tcW w:w="277" w:type="pct"/>
            <w:vMerge w:val="restar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eastAsia="宋体" w:cs="宋体"/>
                <w:b/>
                <w:bCs/>
                <w:sz w:val="18"/>
                <w:szCs w:val="18"/>
                <w:lang w:eastAsia="zh-CN"/>
              </w:rPr>
            </w:pPr>
            <w:r>
              <w:rPr>
                <w:rFonts w:hint="eastAsia" w:cs="宋体"/>
                <w:b/>
                <w:bCs/>
                <w:sz w:val="18"/>
                <w:szCs w:val="18"/>
              </w:rPr>
              <w:t>单项指标</w:t>
            </w:r>
          </w:p>
          <w:p>
            <w:pPr>
              <w:jc w:val="center"/>
              <w:rPr>
                <w:rFonts w:cs="Times New Roman"/>
                <w:b/>
                <w:bCs/>
                <w:sz w:val="18"/>
                <w:szCs w:val="18"/>
              </w:rPr>
            </w:pPr>
            <w:r>
              <w:rPr>
                <w:rFonts w:hint="eastAsia" w:cs="宋体"/>
                <w:b/>
                <w:bCs/>
                <w:sz w:val="18"/>
                <w:szCs w:val="18"/>
              </w:rPr>
              <w:t>完成等级</w:t>
            </w:r>
          </w:p>
        </w:tc>
        <w:tc>
          <w:tcPr>
            <w:tcW w:w="1061" w:type="pct"/>
            <w:gridSpan w:val="3"/>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b/>
                <w:bCs/>
                <w:sz w:val="18"/>
                <w:szCs w:val="18"/>
              </w:rPr>
            </w:pPr>
            <w:r>
              <w:rPr>
                <w:rFonts w:hint="eastAsia" w:cs="宋体"/>
                <w:b/>
                <w:bCs/>
                <w:sz w:val="18"/>
                <w:szCs w:val="18"/>
              </w:rPr>
              <w:t>自评得分</w:t>
            </w:r>
          </w:p>
        </w:tc>
      </w:tr>
      <w:tr>
        <w:tblPrEx>
          <w:tblCellMar>
            <w:top w:w="0" w:type="dxa"/>
            <w:left w:w="0" w:type="dxa"/>
            <w:bottom w:w="0" w:type="dxa"/>
            <w:right w:w="0" w:type="dxa"/>
          </w:tblCellMar>
        </w:tblPrEx>
        <w:trPr>
          <w:trHeight w:val="600" w:hRule="atLeast"/>
        </w:trPr>
        <w:tc>
          <w:tcPr>
            <w:tcW w:w="335" w:type="pct"/>
            <w:vMerge w:val="continue"/>
            <w:tcBorders>
              <w:top w:val="nil"/>
              <w:left w:val="single" w:color="auto" w:sz="4" w:space="0"/>
              <w:bottom w:val="single" w:color="auto" w:sz="4" w:space="0"/>
              <w:right w:val="single" w:color="auto" w:sz="4" w:space="0"/>
            </w:tcBorders>
            <w:vAlign w:val="center"/>
          </w:tcPr>
          <w:p>
            <w:pPr>
              <w:rPr>
                <w:rFonts w:ascii="宋体" w:cs="Times New Roman"/>
                <w:b/>
                <w:bCs/>
                <w:sz w:val="18"/>
                <w:szCs w:val="18"/>
              </w:rPr>
            </w:pPr>
          </w:p>
        </w:tc>
        <w:tc>
          <w:tcPr>
            <w:tcW w:w="602" w:type="pct"/>
            <w:vMerge w:val="continue"/>
            <w:tcBorders>
              <w:top w:val="nil"/>
              <w:left w:val="single" w:color="auto" w:sz="4" w:space="0"/>
              <w:bottom w:val="single" w:color="auto" w:sz="4" w:space="0"/>
              <w:right w:val="single" w:color="auto" w:sz="4" w:space="0"/>
            </w:tcBorders>
            <w:vAlign w:val="center"/>
          </w:tcPr>
          <w:p>
            <w:pPr>
              <w:rPr>
                <w:rFonts w:ascii="宋体" w:cs="Times New Roman"/>
                <w:b/>
                <w:bCs/>
                <w:sz w:val="18"/>
                <w:szCs w:val="18"/>
              </w:rPr>
            </w:pPr>
          </w:p>
        </w:tc>
        <w:tc>
          <w:tcPr>
            <w:tcW w:w="602" w:type="pct"/>
            <w:vMerge w:val="continue"/>
            <w:tcBorders>
              <w:top w:val="nil"/>
              <w:left w:val="single" w:color="auto" w:sz="4" w:space="0"/>
              <w:bottom w:val="single" w:color="auto" w:sz="4" w:space="0"/>
              <w:right w:val="single" w:color="auto" w:sz="4" w:space="0"/>
            </w:tcBorders>
            <w:vAlign w:val="center"/>
          </w:tcPr>
          <w:p>
            <w:pPr>
              <w:rPr>
                <w:rFonts w:ascii="宋体" w:cs="Times New Roman"/>
                <w:b/>
                <w:bCs/>
                <w:sz w:val="18"/>
                <w:szCs w:val="18"/>
              </w:rPr>
            </w:pP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b/>
                <w:bCs/>
                <w:sz w:val="18"/>
                <w:szCs w:val="18"/>
              </w:rPr>
            </w:pPr>
            <w:r>
              <w:rPr>
                <w:rFonts w:hint="eastAsia" w:cs="宋体"/>
                <w:b/>
                <w:bCs/>
                <w:sz w:val="18"/>
                <w:szCs w:val="18"/>
              </w:rPr>
              <w:t>优</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b/>
                <w:bCs/>
                <w:sz w:val="18"/>
                <w:szCs w:val="18"/>
              </w:rPr>
            </w:pPr>
            <w:r>
              <w:rPr>
                <w:rFonts w:hint="eastAsia" w:cs="宋体"/>
                <w:b/>
                <w:bCs/>
                <w:sz w:val="18"/>
                <w:szCs w:val="18"/>
              </w:rPr>
              <w:t>良</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b/>
                <w:bCs/>
                <w:sz w:val="18"/>
                <w:szCs w:val="18"/>
              </w:rPr>
            </w:pPr>
            <w:r>
              <w:rPr>
                <w:rFonts w:hint="eastAsia" w:cs="宋体"/>
                <w:b/>
                <w:bCs/>
                <w:sz w:val="18"/>
                <w:szCs w:val="18"/>
              </w:rPr>
              <w:t>中</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b/>
                <w:bCs/>
                <w:sz w:val="18"/>
                <w:szCs w:val="18"/>
              </w:rPr>
            </w:pPr>
            <w:r>
              <w:rPr>
                <w:rFonts w:hint="eastAsia" w:cs="宋体"/>
                <w:b/>
                <w:bCs/>
                <w:sz w:val="18"/>
                <w:szCs w:val="18"/>
              </w:rPr>
              <w:t>差</w:t>
            </w:r>
          </w:p>
        </w:tc>
        <w:tc>
          <w:tcPr>
            <w:tcW w:w="277" w:type="pct"/>
            <w:vMerge w:val="continue"/>
            <w:tcBorders>
              <w:top w:val="nil"/>
              <w:left w:val="single" w:color="auto" w:sz="4" w:space="0"/>
              <w:bottom w:val="single" w:color="auto" w:sz="4" w:space="0"/>
              <w:right w:val="single" w:color="auto" w:sz="4" w:space="0"/>
            </w:tcBorders>
            <w:vAlign w:val="center"/>
          </w:tcPr>
          <w:p>
            <w:pPr>
              <w:rPr>
                <w:rFonts w:ascii="宋体" w:cs="Times New Roman"/>
                <w:b/>
                <w:bCs/>
                <w:sz w:val="18"/>
                <w:szCs w:val="18"/>
              </w:rPr>
            </w:pPr>
          </w:p>
        </w:tc>
        <w:tc>
          <w:tcPr>
            <w:tcW w:w="277" w:type="pct"/>
            <w:vMerge w:val="continue"/>
            <w:tcBorders>
              <w:top w:val="nil"/>
              <w:left w:val="single" w:color="auto" w:sz="4" w:space="0"/>
              <w:bottom w:val="single" w:color="auto" w:sz="4" w:space="0"/>
              <w:right w:val="single" w:color="auto" w:sz="4" w:space="0"/>
            </w:tcBorders>
            <w:vAlign w:val="center"/>
          </w:tcPr>
          <w:p>
            <w:pPr>
              <w:rPr>
                <w:rFonts w:ascii="宋体" w:cs="Times New Roman"/>
                <w:b/>
                <w:bCs/>
                <w:sz w:val="18"/>
                <w:szCs w:val="18"/>
              </w:rPr>
            </w:pPr>
          </w:p>
        </w:tc>
        <w:tc>
          <w:tcPr>
            <w:tcW w:w="277" w:type="pct"/>
            <w:vMerge w:val="continue"/>
            <w:tcBorders>
              <w:top w:val="nil"/>
              <w:left w:val="single" w:color="auto" w:sz="4" w:space="0"/>
              <w:bottom w:val="single" w:color="auto" w:sz="4" w:space="0"/>
              <w:right w:val="single" w:color="auto" w:sz="4" w:space="0"/>
            </w:tcBorders>
            <w:vAlign w:val="center"/>
          </w:tcPr>
          <w:p>
            <w:pPr>
              <w:rPr>
                <w:rFonts w:ascii="宋体" w:cs="Times New Roman"/>
                <w:b/>
                <w:bCs/>
                <w:sz w:val="18"/>
                <w:szCs w:val="18"/>
              </w:rPr>
            </w:pPr>
          </w:p>
        </w:tc>
        <w:tc>
          <w:tcPr>
            <w:tcW w:w="354"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hint="eastAsia" w:eastAsia="宋体" w:cs="宋体"/>
                <w:b/>
                <w:bCs/>
                <w:sz w:val="18"/>
                <w:szCs w:val="18"/>
                <w:lang w:eastAsia="zh-CN"/>
              </w:rPr>
            </w:pPr>
            <w:r>
              <w:rPr>
                <w:rFonts w:hint="eastAsia" w:cs="宋体"/>
                <w:b/>
                <w:bCs/>
                <w:sz w:val="18"/>
                <w:szCs w:val="18"/>
              </w:rPr>
              <w:t>单项指标</w:t>
            </w:r>
          </w:p>
          <w:p>
            <w:pPr>
              <w:jc w:val="center"/>
              <w:rPr>
                <w:rFonts w:cs="Times New Roman"/>
                <w:b/>
                <w:bCs/>
                <w:sz w:val="18"/>
                <w:szCs w:val="18"/>
              </w:rPr>
            </w:pPr>
            <w:r>
              <w:rPr>
                <w:rFonts w:hint="eastAsia" w:cs="宋体"/>
                <w:b/>
                <w:bCs/>
                <w:sz w:val="18"/>
                <w:szCs w:val="18"/>
              </w:rPr>
              <w:t>得分</w:t>
            </w:r>
          </w:p>
        </w:tc>
        <w:tc>
          <w:tcPr>
            <w:tcW w:w="354"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b/>
                <w:bCs/>
                <w:sz w:val="18"/>
                <w:szCs w:val="18"/>
              </w:rPr>
            </w:pPr>
            <w:r>
              <w:rPr>
                <w:rFonts w:hint="eastAsia" w:cs="宋体"/>
                <w:b/>
                <w:bCs/>
                <w:sz w:val="18"/>
                <w:szCs w:val="18"/>
              </w:rPr>
              <w:t>权重占比（</w:t>
            </w:r>
            <w:r>
              <w:rPr>
                <w:b/>
                <w:bCs/>
                <w:sz w:val="18"/>
                <w:szCs w:val="18"/>
              </w:rPr>
              <w:t>%</w:t>
            </w:r>
            <w:r>
              <w:rPr>
                <w:rFonts w:hint="eastAsia" w:cs="宋体"/>
                <w:b/>
                <w:bCs/>
                <w:sz w:val="18"/>
                <w:szCs w:val="18"/>
              </w:rPr>
              <w:t>）</w:t>
            </w:r>
          </w:p>
        </w:tc>
        <w:tc>
          <w:tcPr>
            <w:tcW w:w="354"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hint="eastAsia" w:eastAsia="宋体" w:cs="宋体"/>
                <w:b/>
                <w:bCs/>
                <w:sz w:val="18"/>
                <w:szCs w:val="18"/>
                <w:lang w:eastAsia="zh-CN"/>
              </w:rPr>
            </w:pPr>
            <w:r>
              <w:rPr>
                <w:rFonts w:hint="eastAsia" w:cs="宋体"/>
                <w:b/>
                <w:bCs/>
                <w:sz w:val="18"/>
                <w:szCs w:val="18"/>
              </w:rPr>
              <w:t>单项指标</w:t>
            </w:r>
          </w:p>
          <w:p>
            <w:pPr>
              <w:jc w:val="center"/>
              <w:rPr>
                <w:rFonts w:cs="Times New Roman"/>
                <w:b/>
                <w:bCs/>
                <w:sz w:val="18"/>
                <w:szCs w:val="18"/>
              </w:rPr>
            </w:pPr>
            <w:r>
              <w:rPr>
                <w:rFonts w:hint="eastAsia" w:cs="宋体"/>
                <w:b/>
                <w:bCs/>
                <w:sz w:val="18"/>
                <w:szCs w:val="18"/>
              </w:rPr>
              <w:t>折算得分</w:t>
            </w:r>
          </w:p>
        </w:tc>
      </w:tr>
      <w:tr>
        <w:tblPrEx>
          <w:tblCellMar>
            <w:top w:w="0" w:type="dxa"/>
            <w:left w:w="0" w:type="dxa"/>
            <w:bottom w:w="0" w:type="dxa"/>
            <w:right w:w="0" w:type="dxa"/>
          </w:tblCellMar>
        </w:tblPrEx>
        <w:trPr>
          <w:trHeight w:val="600" w:hRule="atLeast"/>
        </w:trPr>
        <w:tc>
          <w:tcPr>
            <w:tcW w:w="335" w:type="pct"/>
            <w:vMerge w:val="restart"/>
            <w:tcBorders>
              <w:top w:val="nil"/>
              <w:left w:val="single" w:color="auto" w:sz="4" w:space="0"/>
              <w:bottom w:val="single" w:color="auto" w:sz="4" w:space="0"/>
              <w:right w:val="single" w:color="auto" w:sz="4" w:space="0"/>
            </w:tcBorders>
            <w:noWrap/>
            <w:tcMar>
              <w:top w:w="15" w:type="dxa"/>
              <w:left w:w="15" w:type="dxa"/>
              <w:bottom w:w="0" w:type="dxa"/>
              <w:right w:w="15" w:type="dxa"/>
            </w:tcMar>
            <w:vAlign w:val="center"/>
          </w:tcPr>
          <w:p>
            <w:pPr>
              <w:jc w:val="center"/>
              <w:rPr>
                <w:rFonts w:cs="Times New Roman"/>
                <w:b/>
                <w:bCs/>
                <w:sz w:val="18"/>
                <w:szCs w:val="18"/>
              </w:rPr>
            </w:pPr>
            <w:r>
              <w:rPr>
                <w:rFonts w:hint="eastAsia" w:cs="宋体"/>
                <w:b/>
                <w:bCs/>
                <w:sz w:val="18"/>
                <w:szCs w:val="18"/>
              </w:rPr>
              <w:t>产出指标</w:t>
            </w:r>
          </w:p>
        </w:tc>
        <w:tc>
          <w:tcPr>
            <w:tcW w:w="60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left"/>
              <w:rPr>
                <w:rFonts w:cs="Times New Roman"/>
                <w:sz w:val="18"/>
                <w:szCs w:val="18"/>
              </w:rPr>
            </w:pPr>
            <w:r>
              <w:rPr>
                <w:rFonts w:hint="eastAsia" w:cs="宋体"/>
                <w:sz w:val="18"/>
                <w:szCs w:val="18"/>
              </w:rPr>
              <w:t>学校运转情况</w:t>
            </w:r>
          </w:p>
        </w:tc>
        <w:tc>
          <w:tcPr>
            <w:tcW w:w="602" w:type="pct"/>
            <w:tcBorders>
              <w:top w:val="nil"/>
              <w:left w:val="nil"/>
              <w:bottom w:val="single" w:color="auto" w:sz="4" w:space="0"/>
              <w:right w:val="single" w:color="auto" w:sz="4" w:space="0"/>
            </w:tcBorders>
            <w:tcMar>
              <w:top w:w="15" w:type="dxa"/>
              <w:left w:w="15" w:type="dxa"/>
              <w:bottom w:w="0" w:type="dxa"/>
              <w:right w:w="15" w:type="dxa"/>
            </w:tcMar>
            <w:vAlign w:val="center"/>
          </w:tcPr>
          <w:p>
            <w:pPr>
              <w:rPr>
                <w:rFonts w:cs="Times New Roman"/>
                <w:sz w:val="18"/>
                <w:szCs w:val="18"/>
              </w:rPr>
            </w:pPr>
            <w:r>
              <w:rPr>
                <w:rFonts w:hint="eastAsia" w:cs="宋体"/>
                <w:sz w:val="18"/>
                <w:szCs w:val="18"/>
              </w:rPr>
              <w:t>公用经费能否确保学校正常运转需要</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rPr>
                <w:rFonts w:cs="Times New Roman"/>
                <w:sz w:val="18"/>
                <w:szCs w:val="18"/>
              </w:rPr>
            </w:pPr>
            <w:r>
              <w:rPr>
                <w:rFonts w:hint="eastAsia" w:cs="宋体"/>
                <w:sz w:val="18"/>
                <w:szCs w:val="18"/>
              </w:rPr>
              <w:t>正常运转</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left"/>
              <w:rPr>
                <w:rFonts w:cs="Times New Roman"/>
                <w:sz w:val="18"/>
                <w:szCs w:val="18"/>
              </w:rPr>
            </w:pPr>
            <w:r>
              <w:rPr>
                <w:rFonts w:hint="eastAsia" w:cs="宋体"/>
                <w:sz w:val="18"/>
                <w:szCs w:val="18"/>
              </w:rPr>
              <w:t>不能正常运转</w:t>
            </w:r>
          </w:p>
        </w:tc>
        <w:tc>
          <w:tcPr>
            <w:tcW w:w="277" w:type="pct"/>
            <w:tcBorders>
              <w:top w:val="nil"/>
              <w:left w:val="nil"/>
              <w:bottom w:val="single" w:color="auto" w:sz="4" w:space="0"/>
              <w:right w:val="single" w:color="auto" w:sz="4" w:space="0"/>
            </w:tcBorders>
            <w:tcMar>
              <w:top w:w="15" w:type="dxa"/>
              <w:left w:w="15" w:type="dxa"/>
              <w:bottom w:w="0" w:type="dxa"/>
              <w:right w:w="15" w:type="dxa"/>
            </w:tcMar>
            <w:vAlign w:val="center"/>
          </w:tcPr>
          <w:p>
            <w:pPr>
              <w:rPr>
                <w:rFonts w:cs="Times New Roman"/>
                <w:sz w:val="18"/>
                <w:szCs w:val="18"/>
              </w:rPr>
            </w:pPr>
            <w:r>
              <w:rPr>
                <w:rFonts w:hint="eastAsia" w:cs="宋体"/>
                <w:sz w:val="18"/>
                <w:szCs w:val="18"/>
              </w:rPr>
              <w:t>冀财教</w:t>
            </w:r>
            <w:r>
              <w:rPr>
                <w:sz w:val="18"/>
                <w:szCs w:val="18"/>
              </w:rPr>
              <w:t>[2019]66</w:t>
            </w:r>
            <w:r>
              <w:rPr>
                <w:rFonts w:hint="eastAsia" w:cs="宋体"/>
                <w:sz w:val="18"/>
                <w:szCs w:val="18"/>
              </w:rPr>
              <w:t>号文冀财教</w:t>
            </w:r>
            <w:r>
              <w:rPr>
                <w:sz w:val="18"/>
                <w:szCs w:val="18"/>
              </w:rPr>
              <w:t>[2018]88</w:t>
            </w:r>
            <w:r>
              <w:rPr>
                <w:rFonts w:hint="eastAsia" w:cs="宋体"/>
                <w:sz w:val="18"/>
                <w:szCs w:val="18"/>
              </w:rPr>
              <w:t>号</w:t>
            </w:r>
          </w:p>
        </w:tc>
        <w:tc>
          <w:tcPr>
            <w:tcW w:w="277" w:type="pct"/>
            <w:tcBorders>
              <w:top w:val="nil"/>
              <w:left w:val="nil"/>
              <w:bottom w:val="single" w:color="auto" w:sz="4" w:space="0"/>
              <w:right w:val="single" w:color="auto" w:sz="4" w:space="0"/>
            </w:tcBorders>
            <w:noWrap/>
            <w:tcMar>
              <w:top w:w="15" w:type="dxa"/>
              <w:left w:w="15" w:type="dxa"/>
              <w:bottom w:w="0" w:type="dxa"/>
              <w:right w:w="15" w:type="dxa"/>
            </w:tcMar>
          </w:tcPr>
          <w:p>
            <w:pPr>
              <w:jc w:val="right"/>
              <w:rPr>
                <w:sz w:val="18"/>
                <w:szCs w:val="18"/>
              </w:rPr>
            </w:pPr>
            <w:r>
              <w:rPr>
                <w:sz w:val="18"/>
                <w:szCs w:val="18"/>
              </w:rPr>
              <w:t>100%</w:t>
            </w:r>
          </w:p>
        </w:tc>
        <w:tc>
          <w:tcPr>
            <w:tcW w:w="277" w:type="pct"/>
            <w:tcBorders>
              <w:top w:val="nil"/>
              <w:left w:val="nil"/>
              <w:bottom w:val="single" w:color="auto" w:sz="4" w:space="0"/>
              <w:right w:val="single" w:color="auto" w:sz="4" w:space="0"/>
            </w:tcBorders>
            <w:noWrap/>
            <w:tcMar>
              <w:top w:w="15" w:type="dxa"/>
              <w:left w:w="15" w:type="dxa"/>
              <w:bottom w:w="0" w:type="dxa"/>
              <w:right w:w="15" w:type="dxa"/>
            </w:tcMar>
          </w:tcPr>
          <w:p>
            <w:pPr>
              <w:jc w:val="left"/>
              <w:rPr>
                <w:rFonts w:cs="Times New Roman"/>
                <w:sz w:val="18"/>
                <w:szCs w:val="18"/>
              </w:rPr>
            </w:pPr>
            <w:r>
              <w:rPr>
                <w:rFonts w:hint="eastAsia" w:cs="宋体"/>
                <w:sz w:val="18"/>
                <w:szCs w:val="18"/>
              </w:rPr>
              <w:t>优</w:t>
            </w:r>
          </w:p>
        </w:tc>
        <w:tc>
          <w:tcPr>
            <w:tcW w:w="354" w:type="pct"/>
            <w:tcBorders>
              <w:top w:val="nil"/>
              <w:left w:val="nil"/>
              <w:bottom w:val="single" w:color="auto" w:sz="4" w:space="0"/>
              <w:right w:val="single" w:color="auto" w:sz="4" w:space="0"/>
            </w:tcBorders>
            <w:noWrap/>
            <w:tcMar>
              <w:top w:w="15" w:type="dxa"/>
              <w:left w:w="15" w:type="dxa"/>
              <w:bottom w:w="0" w:type="dxa"/>
              <w:right w:w="15" w:type="dxa"/>
            </w:tcMar>
          </w:tcPr>
          <w:p>
            <w:pPr>
              <w:jc w:val="right"/>
              <w:rPr>
                <w:sz w:val="18"/>
                <w:szCs w:val="18"/>
              </w:rPr>
            </w:pPr>
            <w:r>
              <w:rPr>
                <w:sz w:val="18"/>
                <w:szCs w:val="18"/>
              </w:rPr>
              <w:t>92</w:t>
            </w:r>
          </w:p>
        </w:tc>
        <w:tc>
          <w:tcPr>
            <w:tcW w:w="354" w:type="pct"/>
            <w:tcBorders>
              <w:top w:val="nil"/>
              <w:left w:val="nil"/>
              <w:bottom w:val="single" w:color="auto" w:sz="4" w:space="0"/>
              <w:right w:val="single" w:color="auto" w:sz="4" w:space="0"/>
            </w:tcBorders>
            <w:noWrap/>
            <w:tcMar>
              <w:top w:w="15" w:type="dxa"/>
              <w:left w:w="15" w:type="dxa"/>
              <w:bottom w:w="0" w:type="dxa"/>
              <w:right w:w="15" w:type="dxa"/>
            </w:tcMar>
          </w:tcPr>
          <w:p>
            <w:pPr>
              <w:jc w:val="right"/>
              <w:rPr>
                <w:sz w:val="18"/>
                <w:szCs w:val="18"/>
              </w:rPr>
            </w:pPr>
            <w:r>
              <w:rPr>
                <w:sz w:val="18"/>
                <w:szCs w:val="18"/>
              </w:rPr>
              <w:t>20</w:t>
            </w:r>
          </w:p>
        </w:tc>
        <w:tc>
          <w:tcPr>
            <w:tcW w:w="354" w:type="pct"/>
            <w:tcBorders>
              <w:top w:val="nil"/>
              <w:left w:val="nil"/>
              <w:bottom w:val="single" w:color="auto" w:sz="4" w:space="0"/>
              <w:right w:val="single" w:color="auto" w:sz="4" w:space="0"/>
            </w:tcBorders>
            <w:noWrap/>
            <w:tcMar>
              <w:top w:w="15" w:type="dxa"/>
              <w:left w:w="15" w:type="dxa"/>
              <w:bottom w:w="0" w:type="dxa"/>
              <w:right w:w="15" w:type="dxa"/>
            </w:tcMar>
          </w:tcPr>
          <w:p>
            <w:pPr>
              <w:jc w:val="right"/>
              <w:rPr>
                <w:sz w:val="18"/>
                <w:szCs w:val="18"/>
              </w:rPr>
            </w:pPr>
            <w:r>
              <w:rPr>
                <w:sz w:val="18"/>
                <w:szCs w:val="18"/>
              </w:rPr>
              <w:t>18</w:t>
            </w:r>
          </w:p>
        </w:tc>
      </w:tr>
      <w:tr>
        <w:tblPrEx>
          <w:tblCellMar>
            <w:top w:w="0" w:type="dxa"/>
            <w:left w:w="0" w:type="dxa"/>
            <w:bottom w:w="0" w:type="dxa"/>
            <w:right w:w="0" w:type="dxa"/>
          </w:tblCellMar>
        </w:tblPrEx>
        <w:trPr>
          <w:trHeight w:val="600" w:hRule="atLeast"/>
        </w:trPr>
        <w:tc>
          <w:tcPr>
            <w:tcW w:w="335" w:type="pct"/>
            <w:vMerge w:val="continue"/>
            <w:tcBorders>
              <w:top w:val="nil"/>
              <w:left w:val="single" w:color="auto" w:sz="4" w:space="0"/>
              <w:bottom w:val="single" w:color="auto" w:sz="4" w:space="0"/>
              <w:right w:val="single" w:color="auto" w:sz="4" w:space="0"/>
            </w:tcBorders>
            <w:vAlign w:val="center"/>
          </w:tcPr>
          <w:p>
            <w:pPr>
              <w:rPr>
                <w:rFonts w:ascii="宋体" w:cs="Times New Roman"/>
                <w:b/>
                <w:bCs/>
                <w:sz w:val="18"/>
                <w:szCs w:val="18"/>
              </w:rPr>
            </w:pPr>
          </w:p>
        </w:tc>
        <w:tc>
          <w:tcPr>
            <w:tcW w:w="60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left"/>
              <w:rPr>
                <w:rFonts w:cs="Times New Roman"/>
                <w:sz w:val="18"/>
                <w:szCs w:val="18"/>
              </w:rPr>
            </w:pPr>
            <w:r>
              <w:rPr>
                <w:rFonts w:hint="eastAsia" w:cs="宋体"/>
                <w:sz w:val="18"/>
                <w:szCs w:val="18"/>
              </w:rPr>
              <w:t>下达资金率</w:t>
            </w:r>
          </w:p>
        </w:tc>
        <w:tc>
          <w:tcPr>
            <w:tcW w:w="602" w:type="pct"/>
            <w:tcBorders>
              <w:top w:val="nil"/>
              <w:left w:val="nil"/>
              <w:bottom w:val="single" w:color="auto" w:sz="4" w:space="0"/>
              <w:right w:val="single" w:color="auto" w:sz="4" w:space="0"/>
            </w:tcBorders>
            <w:tcMar>
              <w:top w:w="15" w:type="dxa"/>
              <w:left w:w="15" w:type="dxa"/>
              <w:bottom w:w="0" w:type="dxa"/>
              <w:right w:w="15" w:type="dxa"/>
            </w:tcMar>
            <w:vAlign w:val="center"/>
          </w:tcPr>
          <w:p>
            <w:pPr>
              <w:rPr>
                <w:rFonts w:cs="Times New Roman"/>
                <w:sz w:val="18"/>
                <w:szCs w:val="18"/>
              </w:rPr>
            </w:pPr>
            <w:r>
              <w:rPr>
                <w:rFonts w:hint="eastAsia" w:cs="宋体"/>
                <w:sz w:val="18"/>
                <w:szCs w:val="18"/>
              </w:rPr>
              <w:t>下达资金占应下达资金总数的比率</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rPr>
                <w:sz w:val="18"/>
                <w:szCs w:val="18"/>
              </w:rPr>
            </w:pPr>
            <w:r>
              <w:rPr>
                <w:rFonts w:hint="eastAsia" w:cs="宋体"/>
                <w:sz w:val="18"/>
                <w:szCs w:val="18"/>
              </w:rPr>
              <w:t>≥</w:t>
            </w:r>
            <w:r>
              <w:rPr>
                <w:sz w:val="18"/>
                <w:szCs w:val="18"/>
              </w:rPr>
              <w:t>95%</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left"/>
              <w:rPr>
                <w:sz w:val="18"/>
                <w:szCs w:val="18"/>
              </w:rPr>
            </w:pPr>
            <w:r>
              <w:rPr>
                <w:rFonts w:hint="eastAsia" w:cs="宋体"/>
                <w:sz w:val="18"/>
                <w:szCs w:val="18"/>
              </w:rPr>
              <w:t>＜</w:t>
            </w:r>
            <w:r>
              <w:rPr>
                <w:sz w:val="18"/>
                <w:szCs w:val="18"/>
              </w:rPr>
              <w:t>95%</w:t>
            </w:r>
          </w:p>
        </w:tc>
        <w:tc>
          <w:tcPr>
            <w:tcW w:w="277" w:type="pct"/>
            <w:tcBorders>
              <w:top w:val="nil"/>
              <w:left w:val="nil"/>
              <w:bottom w:val="single" w:color="auto" w:sz="4" w:space="0"/>
              <w:right w:val="single" w:color="auto" w:sz="4" w:space="0"/>
            </w:tcBorders>
            <w:tcMar>
              <w:top w:w="15" w:type="dxa"/>
              <w:left w:w="15" w:type="dxa"/>
              <w:bottom w:w="0" w:type="dxa"/>
              <w:right w:w="15" w:type="dxa"/>
            </w:tcMar>
            <w:vAlign w:val="center"/>
          </w:tcPr>
          <w:p>
            <w:pPr>
              <w:rPr>
                <w:rFonts w:cs="Times New Roman"/>
                <w:sz w:val="18"/>
                <w:szCs w:val="18"/>
              </w:rPr>
            </w:pPr>
            <w:r>
              <w:rPr>
                <w:rFonts w:hint="eastAsia" w:cs="宋体"/>
                <w:sz w:val="18"/>
                <w:szCs w:val="18"/>
              </w:rPr>
              <w:t>冀财教</w:t>
            </w:r>
            <w:r>
              <w:rPr>
                <w:sz w:val="18"/>
                <w:szCs w:val="18"/>
              </w:rPr>
              <w:t>[2019]66</w:t>
            </w:r>
            <w:r>
              <w:rPr>
                <w:rFonts w:hint="eastAsia" w:cs="宋体"/>
                <w:sz w:val="18"/>
                <w:szCs w:val="18"/>
              </w:rPr>
              <w:t>号文冀财教</w:t>
            </w:r>
            <w:r>
              <w:rPr>
                <w:sz w:val="18"/>
                <w:szCs w:val="18"/>
              </w:rPr>
              <w:t>[2018]88</w:t>
            </w:r>
            <w:r>
              <w:rPr>
                <w:rFonts w:hint="eastAsia" w:cs="宋体"/>
                <w:sz w:val="18"/>
                <w:szCs w:val="18"/>
              </w:rPr>
              <w:t>号</w:t>
            </w:r>
          </w:p>
        </w:tc>
        <w:tc>
          <w:tcPr>
            <w:tcW w:w="277" w:type="pct"/>
            <w:tcBorders>
              <w:top w:val="nil"/>
              <w:left w:val="nil"/>
              <w:bottom w:val="single" w:color="auto" w:sz="4" w:space="0"/>
              <w:right w:val="single" w:color="auto" w:sz="4" w:space="0"/>
            </w:tcBorders>
            <w:noWrap/>
            <w:tcMar>
              <w:top w:w="15" w:type="dxa"/>
              <w:left w:w="15" w:type="dxa"/>
              <w:bottom w:w="0" w:type="dxa"/>
              <w:right w:w="15" w:type="dxa"/>
            </w:tcMar>
          </w:tcPr>
          <w:p>
            <w:pPr>
              <w:jc w:val="right"/>
              <w:rPr>
                <w:sz w:val="18"/>
                <w:szCs w:val="18"/>
              </w:rPr>
            </w:pPr>
            <w:r>
              <w:rPr>
                <w:sz w:val="18"/>
                <w:szCs w:val="18"/>
              </w:rPr>
              <w:t>100%</w:t>
            </w:r>
          </w:p>
        </w:tc>
        <w:tc>
          <w:tcPr>
            <w:tcW w:w="277" w:type="pct"/>
            <w:tcBorders>
              <w:top w:val="nil"/>
              <w:left w:val="nil"/>
              <w:bottom w:val="single" w:color="auto" w:sz="4" w:space="0"/>
              <w:right w:val="single" w:color="auto" w:sz="4" w:space="0"/>
            </w:tcBorders>
            <w:noWrap/>
            <w:tcMar>
              <w:top w:w="15" w:type="dxa"/>
              <w:left w:w="15" w:type="dxa"/>
              <w:bottom w:w="0" w:type="dxa"/>
              <w:right w:w="15" w:type="dxa"/>
            </w:tcMar>
          </w:tcPr>
          <w:p>
            <w:pPr>
              <w:jc w:val="left"/>
              <w:rPr>
                <w:rFonts w:cs="Times New Roman"/>
                <w:sz w:val="18"/>
                <w:szCs w:val="18"/>
              </w:rPr>
            </w:pPr>
            <w:r>
              <w:rPr>
                <w:rFonts w:hint="eastAsia" w:cs="宋体"/>
                <w:sz w:val="18"/>
                <w:szCs w:val="18"/>
              </w:rPr>
              <w:t>优</w:t>
            </w:r>
          </w:p>
        </w:tc>
        <w:tc>
          <w:tcPr>
            <w:tcW w:w="354" w:type="pct"/>
            <w:tcBorders>
              <w:top w:val="nil"/>
              <w:left w:val="nil"/>
              <w:bottom w:val="single" w:color="auto" w:sz="4" w:space="0"/>
              <w:right w:val="single" w:color="auto" w:sz="4" w:space="0"/>
            </w:tcBorders>
            <w:noWrap/>
            <w:tcMar>
              <w:top w:w="15" w:type="dxa"/>
              <w:left w:w="15" w:type="dxa"/>
              <w:bottom w:w="0" w:type="dxa"/>
              <w:right w:w="15" w:type="dxa"/>
            </w:tcMar>
          </w:tcPr>
          <w:p>
            <w:pPr>
              <w:jc w:val="right"/>
              <w:rPr>
                <w:sz w:val="18"/>
                <w:szCs w:val="18"/>
              </w:rPr>
            </w:pPr>
            <w:r>
              <w:rPr>
                <w:sz w:val="18"/>
                <w:szCs w:val="18"/>
              </w:rPr>
              <w:t>92</w:t>
            </w:r>
          </w:p>
        </w:tc>
        <w:tc>
          <w:tcPr>
            <w:tcW w:w="354" w:type="pct"/>
            <w:tcBorders>
              <w:top w:val="nil"/>
              <w:left w:val="nil"/>
              <w:bottom w:val="single" w:color="auto" w:sz="4" w:space="0"/>
              <w:right w:val="single" w:color="auto" w:sz="4" w:space="0"/>
            </w:tcBorders>
            <w:noWrap/>
            <w:tcMar>
              <w:top w:w="15" w:type="dxa"/>
              <w:left w:w="15" w:type="dxa"/>
              <w:bottom w:w="0" w:type="dxa"/>
              <w:right w:w="15" w:type="dxa"/>
            </w:tcMar>
          </w:tcPr>
          <w:p>
            <w:pPr>
              <w:jc w:val="right"/>
              <w:rPr>
                <w:sz w:val="18"/>
                <w:szCs w:val="18"/>
              </w:rPr>
            </w:pPr>
            <w:r>
              <w:rPr>
                <w:sz w:val="18"/>
                <w:szCs w:val="18"/>
              </w:rPr>
              <w:t>20</w:t>
            </w:r>
          </w:p>
        </w:tc>
        <w:tc>
          <w:tcPr>
            <w:tcW w:w="354" w:type="pct"/>
            <w:tcBorders>
              <w:top w:val="nil"/>
              <w:left w:val="nil"/>
              <w:bottom w:val="single" w:color="auto" w:sz="4" w:space="0"/>
              <w:right w:val="single" w:color="auto" w:sz="4" w:space="0"/>
            </w:tcBorders>
            <w:noWrap/>
            <w:tcMar>
              <w:top w:w="15" w:type="dxa"/>
              <w:left w:w="15" w:type="dxa"/>
              <w:bottom w:w="0" w:type="dxa"/>
              <w:right w:w="15" w:type="dxa"/>
            </w:tcMar>
          </w:tcPr>
          <w:p>
            <w:pPr>
              <w:jc w:val="right"/>
              <w:rPr>
                <w:sz w:val="18"/>
                <w:szCs w:val="18"/>
              </w:rPr>
            </w:pPr>
            <w:r>
              <w:rPr>
                <w:sz w:val="18"/>
                <w:szCs w:val="18"/>
              </w:rPr>
              <w:t>18</w:t>
            </w:r>
          </w:p>
        </w:tc>
      </w:tr>
      <w:tr>
        <w:tblPrEx>
          <w:tblCellMar>
            <w:top w:w="0" w:type="dxa"/>
            <w:left w:w="0" w:type="dxa"/>
            <w:bottom w:w="0" w:type="dxa"/>
            <w:right w:w="0" w:type="dxa"/>
          </w:tblCellMar>
        </w:tblPrEx>
        <w:trPr>
          <w:trHeight w:val="600" w:hRule="atLeast"/>
        </w:trPr>
        <w:tc>
          <w:tcPr>
            <w:tcW w:w="335" w:type="pct"/>
            <w:vMerge w:val="continue"/>
            <w:tcBorders>
              <w:top w:val="nil"/>
              <w:left w:val="single" w:color="auto" w:sz="4" w:space="0"/>
              <w:bottom w:val="single" w:color="auto" w:sz="4" w:space="0"/>
              <w:right w:val="single" w:color="auto" w:sz="4" w:space="0"/>
            </w:tcBorders>
            <w:vAlign w:val="center"/>
          </w:tcPr>
          <w:p>
            <w:pPr>
              <w:rPr>
                <w:rFonts w:ascii="宋体" w:cs="Times New Roman"/>
                <w:b/>
                <w:bCs/>
                <w:sz w:val="18"/>
                <w:szCs w:val="18"/>
              </w:rPr>
            </w:pPr>
          </w:p>
        </w:tc>
        <w:tc>
          <w:tcPr>
            <w:tcW w:w="60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left"/>
              <w:rPr>
                <w:rFonts w:cs="Times New Roman"/>
                <w:sz w:val="18"/>
                <w:szCs w:val="18"/>
              </w:rPr>
            </w:pPr>
            <w:r>
              <w:rPr>
                <w:rFonts w:hint="eastAsia" w:cs="宋体"/>
                <w:sz w:val="18"/>
                <w:szCs w:val="18"/>
              </w:rPr>
              <w:t>下达资金及时率</w:t>
            </w:r>
          </w:p>
        </w:tc>
        <w:tc>
          <w:tcPr>
            <w:tcW w:w="602" w:type="pct"/>
            <w:tcBorders>
              <w:top w:val="nil"/>
              <w:left w:val="nil"/>
              <w:bottom w:val="single" w:color="auto" w:sz="4" w:space="0"/>
              <w:right w:val="single" w:color="auto" w:sz="4" w:space="0"/>
            </w:tcBorders>
            <w:tcMar>
              <w:top w:w="15" w:type="dxa"/>
              <w:left w:w="15" w:type="dxa"/>
              <w:bottom w:w="0" w:type="dxa"/>
              <w:right w:w="15" w:type="dxa"/>
            </w:tcMar>
            <w:vAlign w:val="center"/>
          </w:tcPr>
          <w:p>
            <w:pPr>
              <w:rPr>
                <w:rFonts w:cs="Times New Roman"/>
                <w:sz w:val="18"/>
                <w:szCs w:val="18"/>
              </w:rPr>
            </w:pPr>
            <w:r>
              <w:rPr>
                <w:rFonts w:hint="eastAsia" w:cs="宋体"/>
                <w:sz w:val="18"/>
                <w:szCs w:val="18"/>
              </w:rPr>
              <w:t>按照学校用款计划及时下达资金</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rPr>
                <w:sz w:val="18"/>
                <w:szCs w:val="18"/>
              </w:rPr>
            </w:pPr>
            <w:r>
              <w:rPr>
                <w:rFonts w:hint="eastAsia" w:cs="宋体"/>
                <w:sz w:val="18"/>
                <w:szCs w:val="18"/>
              </w:rPr>
              <w:t>≥</w:t>
            </w:r>
            <w:r>
              <w:rPr>
                <w:sz w:val="18"/>
                <w:szCs w:val="18"/>
              </w:rPr>
              <w:t>95%</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left"/>
              <w:rPr>
                <w:sz w:val="18"/>
                <w:szCs w:val="18"/>
              </w:rPr>
            </w:pPr>
            <w:r>
              <w:rPr>
                <w:rFonts w:hint="eastAsia" w:cs="宋体"/>
                <w:sz w:val="18"/>
                <w:szCs w:val="18"/>
              </w:rPr>
              <w:t>＜</w:t>
            </w:r>
            <w:r>
              <w:rPr>
                <w:sz w:val="18"/>
                <w:szCs w:val="18"/>
              </w:rPr>
              <w:t>95%</w:t>
            </w:r>
          </w:p>
        </w:tc>
        <w:tc>
          <w:tcPr>
            <w:tcW w:w="277" w:type="pct"/>
            <w:tcBorders>
              <w:top w:val="nil"/>
              <w:left w:val="nil"/>
              <w:bottom w:val="single" w:color="auto" w:sz="4" w:space="0"/>
              <w:right w:val="single" w:color="auto" w:sz="4" w:space="0"/>
            </w:tcBorders>
            <w:tcMar>
              <w:top w:w="15" w:type="dxa"/>
              <w:left w:w="15" w:type="dxa"/>
              <w:bottom w:w="0" w:type="dxa"/>
              <w:right w:w="15" w:type="dxa"/>
            </w:tcMar>
            <w:vAlign w:val="center"/>
          </w:tcPr>
          <w:p>
            <w:pPr>
              <w:rPr>
                <w:rFonts w:cs="Times New Roman"/>
                <w:sz w:val="18"/>
                <w:szCs w:val="18"/>
              </w:rPr>
            </w:pPr>
            <w:r>
              <w:rPr>
                <w:rFonts w:hint="eastAsia" w:cs="宋体"/>
                <w:sz w:val="18"/>
                <w:szCs w:val="18"/>
              </w:rPr>
              <w:t>各校经费申请计划</w:t>
            </w:r>
          </w:p>
        </w:tc>
        <w:tc>
          <w:tcPr>
            <w:tcW w:w="277" w:type="pct"/>
            <w:tcBorders>
              <w:top w:val="nil"/>
              <w:left w:val="nil"/>
              <w:bottom w:val="single" w:color="auto" w:sz="4" w:space="0"/>
              <w:right w:val="single" w:color="auto" w:sz="4" w:space="0"/>
            </w:tcBorders>
            <w:noWrap/>
            <w:tcMar>
              <w:top w:w="15" w:type="dxa"/>
              <w:left w:w="15" w:type="dxa"/>
              <w:bottom w:w="0" w:type="dxa"/>
              <w:right w:w="15" w:type="dxa"/>
            </w:tcMar>
          </w:tcPr>
          <w:p>
            <w:pPr>
              <w:jc w:val="right"/>
              <w:rPr>
                <w:sz w:val="18"/>
                <w:szCs w:val="18"/>
              </w:rPr>
            </w:pPr>
            <w:r>
              <w:rPr>
                <w:sz w:val="18"/>
                <w:szCs w:val="18"/>
              </w:rPr>
              <w:t>100%</w:t>
            </w:r>
          </w:p>
        </w:tc>
        <w:tc>
          <w:tcPr>
            <w:tcW w:w="277" w:type="pct"/>
            <w:tcBorders>
              <w:top w:val="nil"/>
              <w:left w:val="nil"/>
              <w:bottom w:val="single" w:color="auto" w:sz="4" w:space="0"/>
              <w:right w:val="single" w:color="auto" w:sz="4" w:space="0"/>
            </w:tcBorders>
            <w:noWrap/>
            <w:tcMar>
              <w:top w:w="15" w:type="dxa"/>
              <w:left w:w="15" w:type="dxa"/>
              <w:bottom w:w="0" w:type="dxa"/>
              <w:right w:w="15" w:type="dxa"/>
            </w:tcMar>
          </w:tcPr>
          <w:p>
            <w:pPr>
              <w:jc w:val="left"/>
              <w:rPr>
                <w:rFonts w:cs="Times New Roman"/>
                <w:sz w:val="18"/>
                <w:szCs w:val="18"/>
              </w:rPr>
            </w:pPr>
            <w:r>
              <w:rPr>
                <w:rFonts w:hint="eastAsia" w:cs="宋体"/>
                <w:sz w:val="18"/>
                <w:szCs w:val="18"/>
              </w:rPr>
              <w:t>优</w:t>
            </w:r>
          </w:p>
        </w:tc>
        <w:tc>
          <w:tcPr>
            <w:tcW w:w="354" w:type="pct"/>
            <w:tcBorders>
              <w:top w:val="nil"/>
              <w:left w:val="nil"/>
              <w:bottom w:val="single" w:color="auto" w:sz="4" w:space="0"/>
              <w:right w:val="single" w:color="auto" w:sz="4" w:space="0"/>
            </w:tcBorders>
            <w:noWrap/>
            <w:tcMar>
              <w:top w:w="15" w:type="dxa"/>
              <w:left w:w="15" w:type="dxa"/>
              <w:bottom w:w="0" w:type="dxa"/>
              <w:right w:w="15" w:type="dxa"/>
            </w:tcMar>
          </w:tcPr>
          <w:p>
            <w:pPr>
              <w:jc w:val="right"/>
              <w:rPr>
                <w:sz w:val="18"/>
                <w:szCs w:val="18"/>
              </w:rPr>
            </w:pPr>
            <w:r>
              <w:rPr>
                <w:sz w:val="18"/>
                <w:szCs w:val="18"/>
              </w:rPr>
              <w:t>92</w:t>
            </w:r>
          </w:p>
        </w:tc>
        <w:tc>
          <w:tcPr>
            <w:tcW w:w="354" w:type="pct"/>
            <w:tcBorders>
              <w:top w:val="nil"/>
              <w:left w:val="nil"/>
              <w:bottom w:val="single" w:color="auto" w:sz="4" w:space="0"/>
              <w:right w:val="single" w:color="auto" w:sz="4" w:space="0"/>
            </w:tcBorders>
            <w:noWrap/>
            <w:tcMar>
              <w:top w:w="15" w:type="dxa"/>
              <w:left w:w="15" w:type="dxa"/>
              <w:bottom w:w="0" w:type="dxa"/>
              <w:right w:w="15" w:type="dxa"/>
            </w:tcMar>
          </w:tcPr>
          <w:p>
            <w:pPr>
              <w:jc w:val="right"/>
              <w:rPr>
                <w:sz w:val="18"/>
                <w:szCs w:val="18"/>
              </w:rPr>
            </w:pPr>
            <w:r>
              <w:rPr>
                <w:sz w:val="18"/>
                <w:szCs w:val="18"/>
              </w:rPr>
              <w:t>20</w:t>
            </w:r>
          </w:p>
        </w:tc>
        <w:tc>
          <w:tcPr>
            <w:tcW w:w="354" w:type="pct"/>
            <w:tcBorders>
              <w:top w:val="nil"/>
              <w:left w:val="nil"/>
              <w:bottom w:val="single" w:color="auto" w:sz="4" w:space="0"/>
              <w:right w:val="single" w:color="auto" w:sz="4" w:space="0"/>
            </w:tcBorders>
            <w:noWrap/>
            <w:tcMar>
              <w:top w:w="15" w:type="dxa"/>
              <w:left w:w="15" w:type="dxa"/>
              <w:bottom w:w="0" w:type="dxa"/>
              <w:right w:w="15" w:type="dxa"/>
            </w:tcMar>
          </w:tcPr>
          <w:p>
            <w:pPr>
              <w:jc w:val="right"/>
              <w:rPr>
                <w:sz w:val="18"/>
                <w:szCs w:val="18"/>
              </w:rPr>
            </w:pPr>
            <w:r>
              <w:rPr>
                <w:sz w:val="18"/>
                <w:szCs w:val="18"/>
              </w:rPr>
              <w:t>18</w:t>
            </w:r>
          </w:p>
        </w:tc>
      </w:tr>
      <w:tr>
        <w:tblPrEx>
          <w:tblCellMar>
            <w:top w:w="0" w:type="dxa"/>
            <w:left w:w="0" w:type="dxa"/>
            <w:bottom w:w="0" w:type="dxa"/>
            <w:right w:w="0" w:type="dxa"/>
          </w:tblCellMar>
        </w:tblPrEx>
        <w:trPr>
          <w:trHeight w:val="600" w:hRule="atLeast"/>
        </w:trPr>
        <w:tc>
          <w:tcPr>
            <w:tcW w:w="335" w:type="pct"/>
            <w:vMerge w:val="continue"/>
            <w:tcBorders>
              <w:top w:val="nil"/>
              <w:left w:val="single" w:color="auto" w:sz="4" w:space="0"/>
              <w:bottom w:val="single" w:color="auto" w:sz="4" w:space="0"/>
              <w:right w:val="single" w:color="auto" w:sz="4" w:space="0"/>
            </w:tcBorders>
            <w:vAlign w:val="center"/>
          </w:tcPr>
          <w:p>
            <w:pPr>
              <w:rPr>
                <w:rFonts w:ascii="宋体" w:cs="Times New Roman"/>
                <w:b/>
                <w:bCs/>
                <w:sz w:val="18"/>
                <w:szCs w:val="18"/>
              </w:rPr>
            </w:pPr>
          </w:p>
        </w:tc>
        <w:tc>
          <w:tcPr>
            <w:tcW w:w="60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left"/>
              <w:rPr>
                <w:rFonts w:cs="Times New Roman"/>
                <w:sz w:val="18"/>
                <w:szCs w:val="18"/>
              </w:rPr>
            </w:pPr>
            <w:r>
              <w:rPr>
                <w:rFonts w:hint="eastAsia" w:cs="宋体"/>
                <w:sz w:val="18"/>
                <w:szCs w:val="18"/>
              </w:rPr>
              <w:t>财政资金投入</w:t>
            </w:r>
          </w:p>
        </w:tc>
        <w:tc>
          <w:tcPr>
            <w:tcW w:w="602" w:type="pct"/>
            <w:tcBorders>
              <w:top w:val="nil"/>
              <w:left w:val="nil"/>
              <w:bottom w:val="single" w:color="auto" w:sz="4" w:space="0"/>
              <w:right w:val="single" w:color="auto" w:sz="4" w:space="0"/>
            </w:tcBorders>
            <w:tcMar>
              <w:top w:w="15" w:type="dxa"/>
              <w:left w:w="15" w:type="dxa"/>
              <w:bottom w:w="0" w:type="dxa"/>
              <w:right w:w="15" w:type="dxa"/>
            </w:tcMar>
            <w:vAlign w:val="center"/>
          </w:tcPr>
          <w:p>
            <w:pPr>
              <w:rPr>
                <w:rFonts w:cs="Times New Roman"/>
                <w:sz w:val="18"/>
                <w:szCs w:val="18"/>
              </w:rPr>
            </w:pPr>
            <w:r>
              <w:rPr>
                <w:rFonts w:hint="eastAsia" w:cs="宋体"/>
                <w:sz w:val="18"/>
                <w:szCs w:val="18"/>
              </w:rPr>
              <w:t>财政资金生均公用经费保障率</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rPr>
                <w:sz w:val="18"/>
                <w:szCs w:val="18"/>
              </w:rPr>
            </w:pPr>
            <w:r>
              <w:rPr>
                <w:rFonts w:hint="eastAsia" w:cs="宋体"/>
                <w:sz w:val="18"/>
                <w:szCs w:val="18"/>
              </w:rPr>
              <w:t>≥</w:t>
            </w:r>
            <w:r>
              <w:rPr>
                <w:sz w:val="18"/>
                <w:szCs w:val="18"/>
              </w:rPr>
              <w:t>95%</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left"/>
              <w:rPr>
                <w:sz w:val="18"/>
                <w:szCs w:val="18"/>
              </w:rPr>
            </w:pPr>
            <w:r>
              <w:rPr>
                <w:rFonts w:hint="eastAsia" w:cs="宋体"/>
                <w:sz w:val="18"/>
                <w:szCs w:val="18"/>
              </w:rPr>
              <w:t>＜</w:t>
            </w:r>
            <w:r>
              <w:rPr>
                <w:sz w:val="18"/>
                <w:szCs w:val="18"/>
              </w:rPr>
              <w:t>95%</w:t>
            </w:r>
          </w:p>
        </w:tc>
        <w:tc>
          <w:tcPr>
            <w:tcW w:w="277" w:type="pct"/>
            <w:tcBorders>
              <w:top w:val="nil"/>
              <w:left w:val="nil"/>
              <w:bottom w:val="single" w:color="auto" w:sz="4" w:space="0"/>
              <w:right w:val="single" w:color="auto" w:sz="4" w:space="0"/>
            </w:tcBorders>
            <w:tcMar>
              <w:top w:w="15" w:type="dxa"/>
              <w:left w:w="15" w:type="dxa"/>
              <w:bottom w:w="0" w:type="dxa"/>
              <w:right w:w="15" w:type="dxa"/>
            </w:tcMar>
            <w:vAlign w:val="center"/>
          </w:tcPr>
          <w:p>
            <w:pPr>
              <w:rPr>
                <w:rFonts w:cs="Times New Roman"/>
                <w:sz w:val="18"/>
                <w:szCs w:val="18"/>
              </w:rPr>
            </w:pPr>
            <w:r>
              <w:rPr>
                <w:rFonts w:hint="eastAsia" w:cs="宋体"/>
                <w:sz w:val="18"/>
                <w:szCs w:val="18"/>
              </w:rPr>
              <w:t>冀财教</w:t>
            </w:r>
            <w:r>
              <w:rPr>
                <w:sz w:val="18"/>
                <w:szCs w:val="18"/>
              </w:rPr>
              <w:t>[2019]66</w:t>
            </w:r>
            <w:r>
              <w:rPr>
                <w:rFonts w:hint="eastAsia" w:cs="宋体"/>
                <w:sz w:val="18"/>
                <w:szCs w:val="18"/>
              </w:rPr>
              <w:t>号文冀财教</w:t>
            </w:r>
            <w:r>
              <w:rPr>
                <w:sz w:val="18"/>
                <w:szCs w:val="18"/>
              </w:rPr>
              <w:t>[2018]88</w:t>
            </w:r>
            <w:r>
              <w:rPr>
                <w:rFonts w:hint="eastAsia" w:cs="宋体"/>
                <w:sz w:val="18"/>
                <w:szCs w:val="18"/>
              </w:rPr>
              <w:t>号</w:t>
            </w:r>
          </w:p>
        </w:tc>
        <w:tc>
          <w:tcPr>
            <w:tcW w:w="277" w:type="pct"/>
            <w:tcBorders>
              <w:top w:val="nil"/>
              <w:left w:val="nil"/>
              <w:bottom w:val="single" w:color="auto" w:sz="4" w:space="0"/>
              <w:right w:val="single" w:color="auto" w:sz="4" w:space="0"/>
            </w:tcBorders>
            <w:noWrap/>
            <w:tcMar>
              <w:top w:w="15" w:type="dxa"/>
              <w:left w:w="15" w:type="dxa"/>
              <w:bottom w:w="0" w:type="dxa"/>
              <w:right w:w="15" w:type="dxa"/>
            </w:tcMar>
          </w:tcPr>
          <w:p>
            <w:pPr>
              <w:jc w:val="right"/>
              <w:rPr>
                <w:sz w:val="18"/>
                <w:szCs w:val="18"/>
              </w:rPr>
            </w:pPr>
            <w:r>
              <w:rPr>
                <w:sz w:val="18"/>
                <w:szCs w:val="18"/>
              </w:rPr>
              <w:t>100%</w:t>
            </w:r>
          </w:p>
        </w:tc>
        <w:tc>
          <w:tcPr>
            <w:tcW w:w="277" w:type="pct"/>
            <w:tcBorders>
              <w:top w:val="nil"/>
              <w:left w:val="nil"/>
              <w:bottom w:val="single" w:color="auto" w:sz="4" w:space="0"/>
              <w:right w:val="single" w:color="auto" w:sz="4" w:space="0"/>
            </w:tcBorders>
            <w:noWrap/>
            <w:tcMar>
              <w:top w:w="15" w:type="dxa"/>
              <w:left w:w="15" w:type="dxa"/>
              <w:bottom w:w="0" w:type="dxa"/>
              <w:right w:w="15" w:type="dxa"/>
            </w:tcMar>
          </w:tcPr>
          <w:p>
            <w:pPr>
              <w:jc w:val="left"/>
              <w:rPr>
                <w:rFonts w:cs="Times New Roman"/>
                <w:sz w:val="18"/>
                <w:szCs w:val="18"/>
              </w:rPr>
            </w:pPr>
            <w:r>
              <w:rPr>
                <w:rFonts w:hint="eastAsia" w:cs="宋体"/>
                <w:sz w:val="18"/>
                <w:szCs w:val="18"/>
              </w:rPr>
              <w:t>优</w:t>
            </w:r>
          </w:p>
        </w:tc>
        <w:tc>
          <w:tcPr>
            <w:tcW w:w="354" w:type="pct"/>
            <w:tcBorders>
              <w:top w:val="nil"/>
              <w:left w:val="nil"/>
              <w:bottom w:val="single" w:color="auto" w:sz="4" w:space="0"/>
              <w:right w:val="single" w:color="auto" w:sz="4" w:space="0"/>
            </w:tcBorders>
            <w:noWrap/>
            <w:tcMar>
              <w:top w:w="15" w:type="dxa"/>
              <w:left w:w="15" w:type="dxa"/>
              <w:bottom w:w="0" w:type="dxa"/>
              <w:right w:w="15" w:type="dxa"/>
            </w:tcMar>
          </w:tcPr>
          <w:p>
            <w:pPr>
              <w:jc w:val="right"/>
              <w:rPr>
                <w:sz w:val="18"/>
                <w:szCs w:val="18"/>
              </w:rPr>
            </w:pPr>
            <w:r>
              <w:rPr>
                <w:sz w:val="18"/>
                <w:szCs w:val="18"/>
              </w:rPr>
              <w:t>92</w:t>
            </w:r>
          </w:p>
        </w:tc>
        <w:tc>
          <w:tcPr>
            <w:tcW w:w="354" w:type="pct"/>
            <w:tcBorders>
              <w:top w:val="nil"/>
              <w:left w:val="nil"/>
              <w:bottom w:val="single" w:color="auto" w:sz="4" w:space="0"/>
              <w:right w:val="single" w:color="auto" w:sz="4" w:space="0"/>
            </w:tcBorders>
            <w:noWrap/>
            <w:tcMar>
              <w:top w:w="15" w:type="dxa"/>
              <w:left w:w="15" w:type="dxa"/>
              <w:bottom w:w="0" w:type="dxa"/>
              <w:right w:w="15" w:type="dxa"/>
            </w:tcMar>
          </w:tcPr>
          <w:p>
            <w:pPr>
              <w:jc w:val="right"/>
              <w:rPr>
                <w:sz w:val="18"/>
                <w:szCs w:val="18"/>
              </w:rPr>
            </w:pPr>
            <w:r>
              <w:rPr>
                <w:sz w:val="18"/>
                <w:szCs w:val="18"/>
              </w:rPr>
              <w:t>20</w:t>
            </w:r>
          </w:p>
        </w:tc>
        <w:tc>
          <w:tcPr>
            <w:tcW w:w="354" w:type="pct"/>
            <w:tcBorders>
              <w:top w:val="nil"/>
              <w:left w:val="nil"/>
              <w:bottom w:val="single" w:color="auto" w:sz="4" w:space="0"/>
              <w:right w:val="single" w:color="auto" w:sz="4" w:space="0"/>
            </w:tcBorders>
            <w:noWrap/>
            <w:tcMar>
              <w:top w:w="15" w:type="dxa"/>
              <w:left w:w="15" w:type="dxa"/>
              <w:bottom w:w="0" w:type="dxa"/>
              <w:right w:w="15" w:type="dxa"/>
            </w:tcMar>
          </w:tcPr>
          <w:p>
            <w:pPr>
              <w:jc w:val="right"/>
              <w:rPr>
                <w:sz w:val="18"/>
                <w:szCs w:val="18"/>
              </w:rPr>
            </w:pPr>
            <w:r>
              <w:rPr>
                <w:sz w:val="18"/>
                <w:szCs w:val="18"/>
              </w:rPr>
              <w:t>18</w:t>
            </w:r>
          </w:p>
        </w:tc>
      </w:tr>
      <w:tr>
        <w:tblPrEx>
          <w:tblCellMar>
            <w:top w:w="0" w:type="dxa"/>
            <w:left w:w="0" w:type="dxa"/>
            <w:bottom w:w="0" w:type="dxa"/>
            <w:right w:w="0" w:type="dxa"/>
          </w:tblCellMar>
        </w:tblPrEx>
        <w:trPr>
          <w:trHeight w:val="600" w:hRule="atLeast"/>
        </w:trPr>
        <w:tc>
          <w:tcPr>
            <w:tcW w:w="335" w:type="pct"/>
            <w:vMerge w:val="restart"/>
            <w:tcBorders>
              <w:top w:val="nil"/>
              <w:left w:val="single" w:color="auto" w:sz="4" w:space="0"/>
              <w:bottom w:val="single" w:color="auto" w:sz="4" w:space="0"/>
              <w:right w:val="single" w:color="auto" w:sz="4" w:space="0"/>
            </w:tcBorders>
            <w:noWrap/>
            <w:tcMar>
              <w:top w:w="15" w:type="dxa"/>
              <w:left w:w="15" w:type="dxa"/>
              <w:bottom w:w="0" w:type="dxa"/>
              <w:right w:w="15" w:type="dxa"/>
            </w:tcMar>
            <w:vAlign w:val="center"/>
          </w:tcPr>
          <w:p>
            <w:pPr>
              <w:jc w:val="center"/>
              <w:rPr>
                <w:rFonts w:cs="Times New Roman"/>
                <w:b/>
                <w:bCs/>
                <w:sz w:val="18"/>
                <w:szCs w:val="18"/>
              </w:rPr>
            </w:pPr>
            <w:r>
              <w:rPr>
                <w:rFonts w:hint="eastAsia" w:cs="宋体"/>
                <w:b/>
                <w:bCs/>
                <w:sz w:val="18"/>
                <w:szCs w:val="18"/>
              </w:rPr>
              <w:t>效果指标</w:t>
            </w:r>
          </w:p>
        </w:tc>
        <w:tc>
          <w:tcPr>
            <w:tcW w:w="60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left"/>
              <w:rPr>
                <w:rFonts w:cs="Times New Roman"/>
                <w:sz w:val="18"/>
                <w:szCs w:val="18"/>
              </w:rPr>
            </w:pPr>
            <w:r>
              <w:rPr>
                <w:rFonts w:hint="eastAsia" w:cs="宋体"/>
                <w:sz w:val="18"/>
                <w:szCs w:val="18"/>
              </w:rPr>
              <w:t>学生和学生家长满意度</w:t>
            </w:r>
          </w:p>
        </w:tc>
        <w:tc>
          <w:tcPr>
            <w:tcW w:w="602" w:type="pct"/>
            <w:tcBorders>
              <w:top w:val="nil"/>
              <w:left w:val="nil"/>
              <w:bottom w:val="single" w:color="auto" w:sz="4" w:space="0"/>
              <w:right w:val="single" w:color="auto" w:sz="4" w:space="0"/>
            </w:tcBorders>
            <w:tcMar>
              <w:top w:w="15" w:type="dxa"/>
              <w:left w:w="15" w:type="dxa"/>
              <w:bottom w:w="0" w:type="dxa"/>
              <w:right w:w="15" w:type="dxa"/>
            </w:tcMar>
            <w:vAlign w:val="center"/>
          </w:tcPr>
          <w:p>
            <w:pPr>
              <w:rPr>
                <w:rFonts w:cs="Times New Roman"/>
                <w:sz w:val="18"/>
                <w:szCs w:val="18"/>
              </w:rPr>
            </w:pPr>
            <w:r>
              <w:rPr>
                <w:rFonts w:hint="eastAsia" w:cs="宋体"/>
                <w:sz w:val="18"/>
                <w:szCs w:val="18"/>
              </w:rPr>
              <w:t>调查中对学校较满意学生数占总人数的比率</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rPr>
                <w:sz w:val="18"/>
                <w:szCs w:val="18"/>
              </w:rPr>
            </w:pPr>
            <w:r>
              <w:rPr>
                <w:rFonts w:hint="eastAsia" w:cs="宋体"/>
                <w:sz w:val="18"/>
                <w:szCs w:val="18"/>
              </w:rPr>
              <w:t>≥</w:t>
            </w:r>
            <w:r>
              <w:rPr>
                <w:sz w:val="18"/>
                <w:szCs w:val="18"/>
              </w:rPr>
              <w:t>95%</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rPr>
                <w:sz w:val="18"/>
                <w:szCs w:val="18"/>
              </w:rPr>
            </w:pPr>
            <w:r>
              <w:rPr>
                <w:rFonts w:hint="eastAsia" w:cs="宋体"/>
                <w:sz w:val="18"/>
                <w:szCs w:val="18"/>
              </w:rPr>
              <w:t>≥</w:t>
            </w:r>
            <w:r>
              <w:rPr>
                <w:sz w:val="18"/>
                <w:szCs w:val="18"/>
              </w:rPr>
              <w:t>85%</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rPr>
                <w:sz w:val="18"/>
                <w:szCs w:val="18"/>
              </w:rPr>
            </w:pPr>
            <w:r>
              <w:rPr>
                <w:rFonts w:hint="eastAsia" w:cs="宋体"/>
                <w:sz w:val="18"/>
                <w:szCs w:val="18"/>
              </w:rPr>
              <w:t>≥</w:t>
            </w:r>
            <w:r>
              <w:rPr>
                <w:sz w:val="18"/>
                <w:szCs w:val="18"/>
              </w:rPr>
              <w:t>80%</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rPr>
                <w:sz w:val="18"/>
                <w:szCs w:val="18"/>
              </w:rPr>
            </w:pPr>
            <w:r>
              <w:rPr>
                <w:rFonts w:hint="eastAsia" w:cs="宋体"/>
                <w:sz w:val="18"/>
                <w:szCs w:val="18"/>
              </w:rPr>
              <w:t>≤</w:t>
            </w:r>
            <w:r>
              <w:rPr>
                <w:sz w:val="18"/>
                <w:szCs w:val="18"/>
              </w:rPr>
              <w:t>75%</w:t>
            </w:r>
          </w:p>
        </w:tc>
        <w:tc>
          <w:tcPr>
            <w:tcW w:w="277" w:type="pct"/>
            <w:tcBorders>
              <w:top w:val="nil"/>
              <w:left w:val="nil"/>
              <w:bottom w:val="single" w:color="auto" w:sz="4" w:space="0"/>
              <w:right w:val="single" w:color="auto" w:sz="4" w:space="0"/>
            </w:tcBorders>
            <w:tcMar>
              <w:top w:w="15" w:type="dxa"/>
              <w:left w:w="15" w:type="dxa"/>
              <w:bottom w:w="0" w:type="dxa"/>
              <w:right w:w="15" w:type="dxa"/>
            </w:tcMar>
            <w:vAlign w:val="center"/>
          </w:tcPr>
          <w:p>
            <w:pPr>
              <w:rPr>
                <w:rFonts w:cs="Times New Roman"/>
                <w:sz w:val="18"/>
                <w:szCs w:val="18"/>
              </w:rPr>
            </w:pPr>
            <w:r>
              <w:rPr>
                <w:rFonts w:hint="eastAsia" w:cs="宋体"/>
                <w:sz w:val="18"/>
                <w:szCs w:val="18"/>
              </w:rPr>
              <w:t>调查报告</w:t>
            </w:r>
          </w:p>
        </w:tc>
        <w:tc>
          <w:tcPr>
            <w:tcW w:w="277" w:type="pct"/>
            <w:tcBorders>
              <w:top w:val="nil"/>
              <w:left w:val="nil"/>
              <w:bottom w:val="single" w:color="auto" w:sz="4" w:space="0"/>
              <w:right w:val="single" w:color="auto" w:sz="4" w:space="0"/>
            </w:tcBorders>
            <w:noWrap/>
            <w:tcMar>
              <w:top w:w="15" w:type="dxa"/>
              <w:left w:w="15" w:type="dxa"/>
              <w:bottom w:w="0" w:type="dxa"/>
              <w:right w:w="15" w:type="dxa"/>
            </w:tcMar>
          </w:tcPr>
          <w:p>
            <w:pPr>
              <w:jc w:val="right"/>
              <w:rPr>
                <w:sz w:val="18"/>
                <w:szCs w:val="18"/>
              </w:rPr>
            </w:pPr>
            <w:r>
              <w:rPr>
                <w:sz w:val="18"/>
                <w:szCs w:val="18"/>
              </w:rPr>
              <w:t>100%</w:t>
            </w:r>
          </w:p>
        </w:tc>
        <w:tc>
          <w:tcPr>
            <w:tcW w:w="277" w:type="pct"/>
            <w:tcBorders>
              <w:top w:val="nil"/>
              <w:left w:val="nil"/>
              <w:bottom w:val="single" w:color="auto" w:sz="4" w:space="0"/>
              <w:right w:val="single" w:color="auto" w:sz="4" w:space="0"/>
            </w:tcBorders>
            <w:noWrap/>
            <w:tcMar>
              <w:top w:w="15" w:type="dxa"/>
              <w:left w:w="15" w:type="dxa"/>
              <w:bottom w:w="0" w:type="dxa"/>
              <w:right w:w="15" w:type="dxa"/>
            </w:tcMar>
          </w:tcPr>
          <w:p>
            <w:pPr>
              <w:jc w:val="left"/>
              <w:rPr>
                <w:rFonts w:cs="Times New Roman"/>
                <w:sz w:val="18"/>
                <w:szCs w:val="18"/>
              </w:rPr>
            </w:pPr>
            <w:r>
              <w:rPr>
                <w:rFonts w:hint="eastAsia" w:cs="宋体"/>
                <w:sz w:val="18"/>
                <w:szCs w:val="18"/>
              </w:rPr>
              <w:t>优</w:t>
            </w:r>
          </w:p>
        </w:tc>
        <w:tc>
          <w:tcPr>
            <w:tcW w:w="354" w:type="pct"/>
            <w:tcBorders>
              <w:top w:val="nil"/>
              <w:left w:val="nil"/>
              <w:bottom w:val="single" w:color="auto" w:sz="4" w:space="0"/>
              <w:right w:val="single" w:color="auto" w:sz="4" w:space="0"/>
            </w:tcBorders>
            <w:noWrap/>
            <w:tcMar>
              <w:top w:w="15" w:type="dxa"/>
              <w:left w:w="15" w:type="dxa"/>
              <w:bottom w:w="0" w:type="dxa"/>
              <w:right w:w="15" w:type="dxa"/>
            </w:tcMar>
          </w:tcPr>
          <w:p>
            <w:pPr>
              <w:jc w:val="right"/>
              <w:rPr>
                <w:sz w:val="18"/>
                <w:szCs w:val="18"/>
              </w:rPr>
            </w:pPr>
            <w:r>
              <w:rPr>
                <w:sz w:val="18"/>
                <w:szCs w:val="18"/>
              </w:rPr>
              <w:t>92</w:t>
            </w:r>
          </w:p>
        </w:tc>
        <w:tc>
          <w:tcPr>
            <w:tcW w:w="354" w:type="pct"/>
            <w:tcBorders>
              <w:top w:val="nil"/>
              <w:left w:val="nil"/>
              <w:bottom w:val="single" w:color="auto" w:sz="4" w:space="0"/>
              <w:right w:val="single" w:color="auto" w:sz="4" w:space="0"/>
            </w:tcBorders>
            <w:noWrap/>
            <w:tcMar>
              <w:top w:w="15" w:type="dxa"/>
              <w:left w:w="15" w:type="dxa"/>
              <w:bottom w:w="0" w:type="dxa"/>
              <w:right w:w="15" w:type="dxa"/>
            </w:tcMar>
          </w:tcPr>
          <w:p>
            <w:pPr>
              <w:jc w:val="right"/>
              <w:rPr>
                <w:sz w:val="18"/>
                <w:szCs w:val="18"/>
              </w:rPr>
            </w:pPr>
            <w:r>
              <w:rPr>
                <w:sz w:val="18"/>
                <w:szCs w:val="18"/>
              </w:rPr>
              <w:t>10</w:t>
            </w:r>
          </w:p>
        </w:tc>
        <w:tc>
          <w:tcPr>
            <w:tcW w:w="354" w:type="pct"/>
            <w:tcBorders>
              <w:top w:val="nil"/>
              <w:left w:val="nil"/>
              <w:bottom w:val="single" w:color="auto" w:sz="4" w:space="0"/>
              <w:right w:val="single" w:color="auto" w:sz="4" w:space="0"/>
            </w:tcBorders>
            <w:noWrap/>
            <w:tcMar>
              <w:top w:w="15" w:type="dxa"/>
              <w:left w:w="15" w:type="dxa"/>
              <w:bottom w:w="0" w:type="dxa"/>
              <w:right w:w="15" w:type="dxa"/>
            </w:tcMar>
          </w:tcPr>
          <w:p>
            <w:pPr>
              <w:jc w:val="right"/>
              <w:rPr>
                <w:sz w:val="18"/>
                <w:szCs w:val="18"/>
              </w:rPr>
            </w:pPr>
            <w:r>
              <w:rPr>
                <w:sz w:val="18"/>
                <w:szCs w:val="18"/>
              </w:rPr>
              <w:t>18</w:t>
            </w:r>
          </w:p>
        </w:tc>
      </w:tr>
      <w:tr>
        <w:tblPrEx>
          <w:tblCellMar>
            <w:top w:w="0" w:type="dxa"/>
            <w:left w:w="0" w:type="dxa"/>
            <w:bottom w:w="0" w:type="dxa"/>
            <w:right w:w="0" w:type="dxa"/>
          </w:tblCellMar>
        </w:tblPrEx>
        <w:trPr>
          <w:trHeight w:val="600" w:hRule="atLeast"/>
        </w:trPr>
        <w:tc>
          <w:tcPr>
            <w:tcW w:w="335" w:type="pct"/>
            <w:vMerge w:val="continue"/>
            <w:tcBorders>
              <w:top w:val="nil"/>
              <w:left w:val="single" w:color="auto" w:sz="4" w:space="0"/>
              <w:bottom w:val="single" w:color="auto" w:sz="4" w:space="0"/>
              <w:right w:val="single" w:color="auto" w:sz="4" w:space="0"/>
            </w:tcBorders>
            <w:vAlign w:val="center"/>
          </w:tcPr>
          <w:p>
            <w:pPr>
              <w:rPr>
                <w:rFonts w:ascii="宋体" w:cs="Times New Roman"/>
                <w:b/>
                <w:bCs/>
                <w:sz w:val="18"/>
                <w:szCs w:val="18"/>
              </w:rPr>
            </w:pPr>
          </w:p>
        </w:tc>
        <w:tc>
          <w:tcPr>
            <w:tcW w:w="60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left"/>
              <w:rPr>
                <w:rFonts w:cs="Times New Roman"/>
                <w:sz w:val="18"/>
                <w:szCs w:val="18"/>
              </w:rPr>
            </w:pPr>
            <w:r>
              <w:rPr>
                <w:rFonts w:hint="eastAsia" w:cs="宋体"/>
                <w:sz w:val="18"/>
                <w:szCs w:val="18"/>
              </w:rPr>
              <w:t>　</w:t>
            </w:r>
          </w:p>
        </w:tc>
        <w:tc>
          <w:tcPr>
            <w:tcW w:w="602" w:type="pct"/>
            <w:tcBorders>
              <w:top w:val="nil"/>
              <w:left w:val="nil"/>
              <w:bottom w:val="single" w:color="auto" w:sz="4" w:space="0"/>
              <w:right w:val="single" w:color="auto" w:sz="4" w:space="0"/>
            </w:tcBorders>
            <w:tcMar>
              <w:top w:w="15" w:type="dxa"/>
              <w:left w:w="15" w:type="dxa"/>
              <w:bottom w:w="0" w:type="dxa"/>
              <w:right w:w="15" w:type="dxa"/>
            </w:tcMar>
            <w:vAlign w:val="center"/>
          </w:tcPr>
          <w:p>
            <w:pPr>
              <w:rPr>
                <w:rFonts w:cs="Times New Roman"/>
                <w:sz w:val="18"/>
                <w:szCs w:val="18"/>
              </w:rPr>
            </w:pPr>
            <w:r>
              <w:rPr>
                <w:rFonts w:hint="eastAsia" w:cs="宋体"/>
                <w:sz w:val="18"/>
                <w:szCs w:val="18"/>
              </w:rPr>
              <w:t>　</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rPr>
                <w:rFonts w:cs="Times New Roman"/>
                <w:sz w:val="18"/>
                <w:szCs w:val="18"/>
              </w:rPr>
            </w:pPr>
            <w:r>
              <w:rPr>
                <w:rFonts w:hint="eastAsia" w:cs="宋体"/>
                <w:sz w:val="18"/>
                <w:szCs w:val="18"/>
              </w:rPr>
              <w:t>　</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277"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left"/>
              <w:rPr>
                <w:rFonts w:cs="Times New Roman"/>
                <w:sz w:val="18"/>
                <w:szCs w:val="18"/>
              </w:rPr>
            </w:pPr>
            <w:r>
              <w:rPr>
                <w:rFonts w:hint="eastAsia" w:cs="宋体"/>
                <w:sz w:val="18"/>
                <w:szCs w:val="18"/>
              </w:rPr>
              <w:t>　</w:t>
            </w:r>
          </w:p>
        </w:tc>
        <w:tc>
          <w:tcPr>
            <w:tcW w:w="277" w:type="pct"/>
            <w:tcBorders>
              <w:top w:val="nil"/>
              <w:left w:val="nil"/>
              <w:bottom w:val="single" w:color="auto" w:sz="4" w:space="0"/>
              <w:right w:val="single" w:color="auto" w:sz="4" w:space="0"/>
            </w:tcBorders>
            <w:noWrap/>
            <w:tcMar>
              <w:top w:w="15" w:type="dxa"/>
              <w:left w:w="15" w:type="dxa"/>
              <w:bottom w:w="0" w:type="dxa"/>
              <w:right w:w="15" w:type="dxa"/>
            </w:tcMar>
          </w:tcPr>
          <w:p>
            <w:pPr>
              <w:rPr>
                <w:rFonts w:cs="Times New Roman"/>
                <w:sz w:val="18"/>
                <w:szCs w:val="18"/>
              </w:rPr>
            </w:pPr>
            <w:r>
              <w:rPr>
                <w:rFonts w:hint="eastAsia" w:cs="宋体"/>
                <w:sz w:val="18"/>
                <w:szCs w:val="18"/>
              </w:rPr>
              <w:t>　</w:t>
            </w:r>
          </w:p>
        </w:tc>
        <w:tc>
          <w:tcPr>
            <w:tcW w:w="277" w:type="pct"/>
            <w:tcBorders>
              <w:top w:val="nil"/>
              <w:left w:val="nil"/>
              <w:bottom w:val="single" w:color="auto" w:sz="4" w:space="0"/>
              <w:right w:val="single" w:color="auto" w:sz="4" w:space="0"/>
            </w:tcBorders>
            <w:noWrap/>
            <w:tcMar>
              <w:top w:w="15" w:type="dxa"/>
              <w:left w:w="15" w:type="dxa"/>
              <w:bottom w:w="0" w:type="dxa"/>
              <w:right w:w="15" w:type="dxa"/>
            </w:tcMar>
          </w:tcPr>
          <w:p>
            <w:pPr>
              <w:rPr>
                <w:rFonts w:cs="Times New Roman"/>
                <w:sz w:val="18"/>
                <w:szCs w:val="18"/>
              </w:rPr>
            </w:pPr>
            <w:r>
              <w:rPr>
                <w:rFonts w:hint="eastAsia" w:cs="宋体"/>
                <w:sz w:val="18"/>
                <w:szCs w:val="18"/>
              </w:rPr>
              <w:t>　</w:t>
            </w:r>
          </w:p>
        </w:tc>
        <w:tc>
          <w:tcPr>
            <w:tcW w:w="354" w:type="pct"/>
            <w:tcBorders>
              <w:top w:val="nil"/>
              <w:left w:val="nil"/>
              <w:bottom w:val="single" w:color="auto" w:sz="4" w:space="0"/>
              <w:right w:val="single" w:color="auto" w:sz="4" w:space="0"/>
            </w:tcBorders>
            <w:noWrap/>
            <w:tcMar>
              <w:top w:w="15" w:type="dxa"/>
              <w:left w:w="15" w:type="dxa"/>
              <w:bottom w:w="0" w:type="dxa"/>
              <w:right w:w="15" w:type="dxa"/>
            </w:tcMar>
          </w:tcPr>
          <w:p>
            <w:pPr>
              <w:rPr>
                <w:rFonts w:cs="Times New Roman"/>
                <w:sz w:val="18"/>
                <w:szCs w:val="18"/>
              </w:rPr>
            </w:pPr>
            <w:r>
              <w:rPr>
                <w:rFonts w:hint="eastAsia" w:cs="宋体"/>
                <w:sz w:val="18"/>
                <w:szCs w:val="18"/>
              </w:rPr>
              <w:t>　</w:t>
            </w:r>
          </w:p>
        </w:tc>
        <w:tc>
          <w:tcPr>
            <w:tcW w:w="354" w:type="pct"/>
            <w:tcBorders>
              <w:top w:val="nil"/>
              <w:left w:val="nil"/>
              <w:bottom w:val="single" w:color="auto" w:sz="4" w:space="0"/>
              <w:right w:val="single" w:color="auto" w:sz="4" w:space="0"/>
            </w:tcBorders>
            <w:noWrap/>
            <w:tcMar>
              <w:top w:w="15" w:type="dxa"/>
              <w:left w:w="15" w:type="dxa"/>
              <w:bottom w:w="0" w:type="dxa"/>
              <w:right w:w="15" w:type="dxa"/>
            </w:tcMar>
          </w:tcPr>
          <w:p>
            <w:pPr>
              <w:rPr>
                <w:rFonts w:cs="Times New Roman"/>
                <w:sz w:val="18"/>
                <w:szCs w:val="18"/>
              </w:rPr>
            </w:pPr>
            <w:r>
              <w:rPr>
                <w:rFonts w:hint="eastAsia" w:cs="宋体"/>
                <w:sz w:val="18"/>
                <w:szCs w:val="18"/>
              </w:rPr>
              <w:t>　</w:t>
            </w:r>
          </w:p>
        </w:tc>
        <w:tc>
          <w:tcPr>
            <w:tcW w:w="354" w:type="pct"/>
            <w:tcBorders>
              <w:top w:val="nil"/>
              <w:left w:val="nil"/>
              <w:bottom w:val="single" w:color="auto" w:sz="4" w:space="0"/>
              <w:right w:val="single" w:color="auto" w:sz="4" w:space="0"/>
            </w:tcBorders>
            <w:noWrap/>
            <w:tcMar>
              <w:top w:w="15" w:type="dxa"/>
              <w:left w:w="15" w:type="dxa"/>
              <w:bottom w:w="0" w:type="dxa"/>
              <w:right w:w="15" w:type="dxa"/>
            </w:tcMar>
          </w:tcPr>
          <w:p>
            <w:pPr>
              <w:rPr>
                <w:rFonts w:cs="Times New Roman"/>
                <w:sz w:val="18"/>
                <w:szCs w:val="18"/>
              </w:rPr>
            </w:pPr>
            <w:r>
              <w:rPr>
                <w:rFonts w:hint="eastAsia" w:cs="宋体"/>
                <w:sz w:val="18"/>
                <w:szCs w:val="18"/>
              </w:rPr>
              <w:t>　</w:t>
            </w:r>
          </w:p>
        </w:tc>
      </w:tr>
      <w:tr>
        <w:tblPrEx>
          <w:tblCellMar>
            <w:top w:w="0" w:type="dxa"/>
            <w:left w:w="0" w:type="dxa"/>
            <w:bottom w:w="0" w:type="dxa"/>
            <w:right w:w="0" w:type="dxa"/>
          </w:tblCellMar>
        </w:tblPrEx>
        <w:trPr>
          <w:trHeight w:val="600" w:hRule="atLeast"/>
        </w:trPr>
        <w:tc>
          <w:tcPr>
            <w:tcW w:w="335" w:type="pct"/>
            <w:vMerge w:val="continue"/>
            <w:tcBorders>
              <w:top w:val="nil"/>
              <w:left w:val="single" w:color="auto" w:sz="4" w:space="0"/>
              <w:bottom w:val="single" w:color="auto" w:sz="4" w:space="0"/>
              <w:right w:val="single" w:color="auto" w:sz="4" w:space="0"/>
            </w:tcBorders>
            <w:vAlign w:val="center"/>
          </w:tcPr>
          <w:p>
            <w:pPr>
              <w:rPr>
                <w:rFonts w:ascii="宋体" w:cs="Times New Roman"/>
                <w:b/>
                <w:bCs/>
                <w:sz w:val="18"/>
                <w:szCs w:val="18"/>
              </w:rPr>
            </w:pPr>
          </w:p>
        </w:tc>
        <w:tc>
          <w:tcPr>
            <w:tcW w:w="60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60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left"/>
              <w:rPr>
                <w:rFonts w:cs="Times New Roman"/>
                <w:sz w:val="18"/>
                <w:szCs w:val="18"/>
              </w:rPr>
            </w:pPr>
            <w:r>
              <w:rPr>
                <w:rFonts w:hint="eastAsia" w:cs="宋体"/>
                <w:sz w:val="18"/>
                <w:szCs w:val="18"/>
              </w:rPr>
              <w:t>　</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rPr>
                <w:rFonts w:cs="Times New Roman"/>
                <w:sz w:val="18"/>
                <w:szCs w:val="18"/>
              </w:rPr>
            </w:pPr>
            <w:r>
              <w:rPr>
                <w:rFonts w:hint="eastAsia" w:cs="宋体"/>
                <w:sz w:val="18"/>
                <w:szCs w:val="18"/>
              </w:rPr>
              <w:t>　</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rPr>
                <w:rFonts w:cs="Times New Roman"/>
                <w:sz w:val="18"/>
                <w:szCs w:val="18"/>
              </w:rPr>
            </w:pPr>
            <w:r>
              <w:rPr>
                <w:rFonts w:hint="eastAsia" w:cs="宋体"/>
                <w:sz w:val="18"/>
                <w:szCs w:val="18"/>
              </w:rPr>
              <w:t>　</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rPr>
                <w:rFonts w:cs="Times New Roman"/>
                <w:sz w:val="18"/>
                <w:szCs w:val="18"/>
              </w:rPr>
            </w:pPr>
            <w:r>
              <w:rPr>
                <w:rFonts w:hint="eastAsia" w:cs="宋体"/>
                <w:sz w:val="18"/>
                <w:szCs w:val="18"/>
              </w:rPr>
              <w:t>　</w:t>
            </w:r>
          </w:p>
        </w:tc>
        <w:tc>
          <w:tcPr>
            <w:tcW w:w="277" w:type="pct"/>
            <w:tcBorders>
              <w:top w:val="nil"/>
              <w:left w:val="nil"/>
              <w:bottom w:val="single" w:color="auto" w:sz="4" w:space="0"/>
              <w:right w:val="single" w:color="auto" w:sz="4" w:space="0"/>
            </w:tcBorders>
            <w:tcMar>
              <w:top w:w="15" w:type="dxa"/>
              <w:left w:w="15" w:type="dxa"/>
              <w:bottom w:w="0" w:type="dxa"/>
              <w:right w:w="15" w:type="dxa"/>
            </w:tcMar>
            <w:vAlign w:val="center"/>
          </w:tcPr>
          <w:p>
            <w:pPr>
              <w:rPr>
                <w:rFonts w:cs="Times New Roman"/>
                <w:sz w:val="18"/>
                <w:szCs w:val="18"/>
              </w:rPr>
            </w:pPr>
            <w:r>
              <w:rPr>
                <w:rFonts w:hint="eastAsia" w:cs="宋体"/>
                <w:sz w:val="18"/>
                <w:szCs w:val="18"/>
              </w:rPr>
              <w:t>　</w:t>
            </w:r>
          </w:p>
        </w:tc>
        <w:tc>
          <w:tcPr>
            <w:tcW w:w="277"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277"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354"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354"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354" w:type="pct"/>
            <w:tcBorders>
              <w:top w:val="nil"/>
              <w:left w:val="nil"/>
              <w:bottom w:val="single" w:color="auto" w:sz="4" w:space="0"/>
              <w:right w:val="single" w:color="auto" w:sz="4" w:space="0"/>
            </w:tcBorders>
            <w:noWrap/>
            <w:tcMar>
              <w:top w:w="15" w:type="dxa"/>
              <w:left w:w="15" w:type="dxa"/>
              <w:bottom w:w="0" w:type="dxa"/>
              <w:right w:w="15" w:type="dxa"/>
            </w:tcMar>
          </w:tcPr>
          <w:p>
            <w:pPr>
              <w:jc w:val="left"/>
              <w:rPr>
                <w:rFonts w:cs="Times New Roman"/>
                <w:sz w:val="18"/>
                <w:szCs w:val="18"/>
              </w:rPr>
            </w:pPr>
            <w:r>
              <w:rPr>
                <w:rFonts w:hint="eastAsia" w:cs="宋体"/>
                <w:sz w:val="18"/>
                <w:szCs w:val="18"/>
              </w:rPr>
              <w:t>　</w:t>
            </w:r>
          </w:p>
        </w:tc>
      </w:tr>
      <w:tr>
        <w:tblPrEx>
          <w:tblCellMar>
            <w:top w:w="0" w:type="dxa"/>
            <w:left w:w="0" w:type="dxa"/>
            <w:bottom w:w="0" w:type="dxa"/>
            <w:right w:w="0" w:type="dxa"/>
          </w:tblCellMar>
        </w:tblPrEx>
        <w:trPr>
          <w:trHeight w:val="600" w:hRule="atLeast"/>
        </w:trPr>
        <w:tc>
          <w:tcPr>
            <w:tcW w:w="335" w:type="pct"/>
            <w:tcBorders>
              <w:top w:val="nil"/>
              <w:left w:val="single" w:color="auto" w:sz="4" w:space="0"/>
              <w:bottom w:val="single" w:color="auto" w:sz="4" w:space="0"/>
              <w:right w:val="single" w:color="auto" w:sz="4" w:space="0"/>
            </w:tcBorders>
            <w:noWrap/>
            <w:tcMar>
              <w:top w:w="15" w:type="dxa"/>
              <w:left w:w="15" w:type="dxa"/>
              <w:bottom w:w="0" w:type="dxa"/>
              <w:right w:w="15" w:type="dxa"/>
            </w:tcMar>
            <w:vAlign w:val="center"/>
          </w:tcPr>
          <w:p>
            <w:pPr>
              <w:jc w:val="center"/>
              <w:rPr>
                <w:rFonts w:cs="Times New Roman"/>
                <w:b/>
                <w:bCs/>
                <w:sz w:val="18"/>
                <w:szCs w:val="18"/>
              </w:rPr>
            </w:pPr>
            <w:r>
              <w:rPr>
                <w:rFonts w:hint="eastAsia" w:cs="宋体"/>
                <w:b/>
                <w:bCs/>
                <w:sz w:val="18"/>
                <w:szCs w:val="18"/>
              </w:rPr>
              <w:t>预算执行率</w:t>
            </w:r>
          </w:p>
        </w:tc>
        <w:tc>
          <w:tcPr>
            <w:tcW w:w="60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60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277"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277"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277"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354" w:type="pct"/>
            <w:tcBorders>
              <w:top w:val="nil"/>
              <w:left w:val="nil"/>
              <w:bottom w:val="single" w:color="auto" w:sz="4" w:space="0"/>
              <w:right w:val="single" w:color="auto" w:sz="4" w:space="0"/>
            </w:tcBorders>
            <w:noWrap/>
            <w:tcMar>
              <w:top w:w="15" w:type="dxa"/>
              <w:left w:w="15" w:type="dxa"/>
              <w:bottom w:w="0" w:type="dxa"/>
              <w:right w:w="15" w:type="dxa"/>
            </w:tcMar>
          </w:tcPr>
          <w:p>
            <w:pPr>
              <w:jc w:val="right"/>
              <w:rPr>
                <w:sz w:val="18"/>
                <w:szCs w:val="18"/>
              </w:rPr>
            </w:pPr>
            <w:r>
              <w:rPr>
                <w:sz w:val="18"/>
                <w:szCs w:val="18"/>
              </w:rPr>
              <w:t>100</w:t>
            </w:r>
          </w:p>
        </w:tc>
        <w:tc>
          <w:tcPr>
            <w:tcW w:w="354" w:type="pct"/>
            <w:tcBorders>
              <w:top w:val="nil"/>
              <w:left w:val="nil"/>
              <w:bottom w:val="single" w:color="auto" w:sz="4" w:space="0"/>
              <w:right w:val="single" w:color="auto" w:sz="4" w:space="0"/>
            </w:tcBorders>
            <w:noWrap/>
            <w:tcMar>
              <w:top w:w="15" w:type="dxa"/>
              <w:left w:w="15" w:type="dxa"/>
              <w:bottom w:w="0" w:type="dxa"/>
              <w:right w:w="15" w:type="dxa"/>
            </w:tcMar>
          </w:tcPr>
          <w:p>
            <w:pPr>
              <w:jc w:val="right"/>
              <w:rPr>
                <w:sz w:val="18"/>
                <w:szCs w:val="18"/>
              </w:rPr>
            </w:pPr>
            <w:r>
              <w:rPr>
                <w:sz w:val="18"/>
                <w:szCs w:val="18"/>
              </w:rPr>
              <w:t>10</w:t>
            </w:r>
          </w:p>
        </w:tc>
        <w:tc>
          <w:tcPr>
            <w:tcW w:w="354" w:type="pct"/>
            <w:tcBorders>
              <w:top w:val="nil"/>
              <w:left w:val="nil"/>
              <w:bottom w:val="single" w:color="auto" w:sz="4" w:space="0"/>
              <w:right w:val="single" w:color="auto" w:sz="4" w:space="0"/>
            </w:tcBorders>
            <w:noWrap/>
            <w:tcMar>
              <w:top w:w="15" w:type="dxa"/>
              <w:left w:w="15" w:type="dxa"/>
              <w:bottom w:w="0" w:type="dxa"/>
              <w:right w:w="15" w:type="dxa"/>
            </w:tcMar>
          </w:tcPr>
          <w:p>
            <w:pPr>
              <w:jc w:val="right"/>
              <w:rPr>
                <w:sz w:val="18"/>
                <w:szCs w:val="18"/>
              </w:rPr>
            </w:pPr>
            <w:r>
              <w:rPr>
                <w:sz w:val="18"/>
                <w:szCs w:val="18"/>
              </w:rPr>
              <w:t>10</w:t>
            </w:r>
          </w:p>
        </w:tc>
      </w:tr>
      <w:tr>
        <w:tblPrEx>
          <w:tblCellMar>
            <w:top w:w="0" w:type="dxa"/>
            <w:left w:w="0" w:type="dxa"/>
            <w:bottom w:w="0" w:type="dxa"/>
            <w:right w:w="0" w:type="dxa"/>
          </w:tblCellMar>
        </w:tblPrEx>
        <w:trPr>
          <w:trHeight w:val="600" w:hRule="atLeast"/>
        </w:trPr>
        <w:tc>
          <w:tcPr>
            <w:tcW w:w="335" w:type="pct"/>
            <w:tcBorders>
              <w:top w:val="nil"/>
              <w:left w:val="single" w:color="auto" w:sz="4" w:space="0"/>
              <w:bottom w:val="single" w:color="auto" w:sz="4" w:space="0"/>
              <w:right w:val="single" w:color="auto" w:sz="4" w:space="0"/>
            </w:tcBorders>
            <w:noWrap/>
            <w:tcMar>
              <w:top w:w="15" w:type="dxa"/>
              <w:left w:w="15" w:type="dxa"/>
              <w:bottom w:w="0" w:type="dxa"/>
              <w:right w:w="15" w:type="dxa"/>
            </w:tcMar>
            <w:vAlign w:val="center"/>
          </w:tcPr>
          <w:p>
            <w:pPr>
              <w:jc w:val="center"/>
              <w:rPr>
                <w:rFonts w:cs="Times New Roman"/>
                <w:b/>
                <w:bCs/>
                <w:sz w:val="18"/>
                <w:szCs w:val="18"/>
              </w:rPr>
            </w:pPr>
            <w:r>
              <w:rPr>
                <w:rFonts w:hint="eastAsia" w:cs="宋体"/>
                <w:b/>
                <w:bCs/>
                <w:sz w:val="18"/>
                <w:szCs w:val="18"/>
              </w:rPr>
              <w:t>自评得分</w:t>
            </w:r>
          </w:p>
        </w:tc>
        <w:tc>
          <w:tcPr>
            <w:tcW w:w="60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60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392"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277"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277"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277" w:type="pct"/>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Times New Roman"/>
                <w:sz w:val="18"/>
                <w:szCs w:val="18"/>
              </w:rPr>
            </w:pPr>
            <w:r>
              <w:rPr>
                <w:rFonts w:hint="eastAsia" w:cs="宋体"/>
                <w:sz w:val="18"/>
                <w:szCs w:val="18"/>
              </w:rPr>
              <w:t>　</w:t>
            </w:r>
          </w:p>
        </w:tc>
        <w:tc>
          <w:tcPr>
            <w:tcW w:w="354" w:type="pct"/>
            <w:tcBorders>
              <w:top w:val="nil"/>
              <w:left w:val="nil"/>
              <w:bottom w:val="single" w:color="auto" w:sz="4" w:space="0"/>
              <w:right w:val="single" w:color="auto" w:sz="4" w:space="0"/>
            </w:tcBorders>
            <w:noWrap/>
            <w:tcMar>
              <w:top w:w="15" w:type="dxa"/>
              <w:left w:w="15" w:type="dxa"/>
              <w:bottom w:w="0" w:type="dxa"/>
              <w:right w:w="15" w:type="dxa"/>
            </w:tcMar>
          </w:tcPr>
          <w:p>
            <w:pPr>
              <w:jc w:val="left"/>
              <w:rPr>
                <w:rFonts w:cs="Times New Roman"/>
                <w:sz w:val="18"/>
                <w:szCs w:val="18"/>
              </w:rPr>
            </w:pPr>
            <w:r>
              <w:rPr>
                <w:rFonts w:hint="eastAsia" w:cs="宋体"/>
                <w:sz w:val="18"/>
                <w:szCs w:val="18"/>
              </w:rPr>
              <w:t>　</w:t>
            </w:r>
          </w:p>
        </w:tc>
        <w:tc>
          <w:tcPr>
            <w:tcW w:w="354" w:type="pct"/>
            <w:tcBorders>
              <w:top w:val="nil"/>
              <w:left w:val="nil"/>
              <w:bottom w:val="single" w:color="auto" w:sz="4" w:space="0"/>
              <w:right w:val="single" w:color="auto" w:sz="4" w:space="0"/>
            </w:tcBorders>
            <w:noWrap/>
            <w:tcMar>
              <w:top w:w="15" w:type="dxa"/>
              <w:left w:w="15" w:type="dxa"/>
              <w:bottom w:w="0" w:type="dxa"/>
              <w:right w:w="15" w:type="dxa"/>
            </w:tcMar>
          </w:tcPr>
          <w:p>
            <w:pPr>
              <w:jc w:val="right"/>
              <w:rPr>
                <w:sz w:val="18"/>
                <w:szCs w:val="18"/>
              </w:rPr>
            </w:pPr>
            <w:r>
              <w:rPr>
                <w:sz w:val="18"/>
                <w:szCs w:val="18"/>
              </w:rPr>
              <w:t>100</w:t>
            </w:r>
          </w:p>
        </w:tc>
        <w:tc>
          <w:tcPr>
            <w:tcW w:w="354" w:type="pct"/>
            <w:tcBorders>
              <w:top w:val="nil"/>
              <w:left w:val="nil"/>
              <w:bottom w:val="single" w:color="auto" w:sz="4" w:space="0"/>
              <w:right w:val="single" w:color="auto" w:sz="4" w:space="0"/>
            </w:tcBorders>
            <w:noWrap/>
            <w:tcMar>
              <w:top w:w="15" w:type="dxa"/>
              <w:left w:w="15" w:type="dxa"/>
              <w:bottom w:w="0" w:type="dxa"/>
              <w:right w:w="15" w:type="dxa"/>
            </w:tcMar>
          </w:tcPr>
          <w:p>
            <w:pPr>
              <w:jc w:val="right"/>
              <w:rPr>
                <w:sz w:val="18"/>
                <w:szCs w:val="18"/>
              </w:rPr>
            </w:pPr>
            <w:r>
              <w:rPr>
                <w:sz w:val="18"/>
                <w:szCs w:val="18"/>
              </w:rPr>
              <w:t>100</w:t>
            </w:r>
          </w:p>
        </w:tc>
      </w:tr>
      <w:tr>
        <w:tblPrEx>
          <w:tblCellMar>
            <w:top w:w="0" w:type="dxa"/>
            <w:left w:w="0" w:type="dxa"/>
            <w:bottom w:w="0" w:type="dxa"/>
            <w:right w:w="0" w:type="dxa"/>
          </w:tblCellMar>
        </w:tblPrEx>
        <w:trPr>
          <w:trHeight w:val="735" w:hRule="atLeast"/>
        </w:trPr>
        <w:tc>
          <w:tcPr>
            <w:tcW w:w="335" w:type="pct"/>
            <w:tcBorders>
              <w:top w:val="nil"/>
              <w:left w:val="nil"/>
              <w:bottom w:val="nil"/>
              <w:right w:val="nil"/>
            </w:tcBorders>
            <w:noWrap/>
            <w:tcMar>
              <w:top w:w="15" w:type="dxa"/>
              <w:left w:w="15" w:type="dxa"/>
              <w:bottom w:w="0" w:type="dxa"/>
              <w:right w:w="15" w:type="dxa"/>
            </w:tcMar>
            <w:vAlign w:val="center"/>
          </w:tcPr>
          <w:p>
            <w:pPr>
              <w:jc w:val="center"/>
              <w:rPr>
                <w:rFonts w:cs="Times New Roman"/>
                <w:b/>
                <w:bCs/>
                <w:sz w:val="18"/>
                <w:szCs w:val="18"/>
              </w:rPr>
            </w:pPr>
            <w:r>
              <w:rPr>
                <w:rFonts w:hint="eastAsia" w:cs="宋体"/>
                <w:b/>
                <w:bCs/>
                <w:sz w:val="18"/>
                <w:szCs w:val="18"/>
              </w:rPr>
              <w:t>填报人：</w:t>
            </w:r>
          </w:p>
        </w:tc>
        <w:tc>
          <w:tcPr>
            <w:tcW w:w="602" w:type="pct"/>
            <w:tcBorders>
              <w:top w:val="nil"/>
              <w:left w:val="nil"/>
              <w:bottom w:val="nil"/>
              <w:right w:val="nil"/>
            </w:tcBorders>
            <w:tcMar>
              <w:top w:w="15" w:type="dxa"/>
              <w:left w:w="15" w:type="dxa"/>
              <w:bottom w:w="0" w:type="dxa"/>
              <w:right w:w="15" w:type="dxa"/>
            </w:tcMar>
          </w:tcPr>
          <w:p>
            <w:pPr>
              <w:jc w:val="left"/>
              <w:rPr>
                <w:rFonts w:cs="Times New Roman"/>
                <w:sz w:val="18"/>
                <w:szCs w:val="18"/>
              </w:rPr>
            </w:pPr>
            <w:r>
              <w:rPr>
                <w:rFonts w:hint="eastAsia" w:cs="宋体"/>
                <w:sz w:val="18"/>
                <w:szCs w:val="18"/>
              </w:rPr>
              <w:t>贾志军</w:t>
            </w:r>
          </w:p>
        </w:tc>
        <w:tc>
          <w:tcPr>
            <w:tcW w:w="602" w:type="pct"/>
            <w:tcBorders>
              <w:top w:val="nil"/>
              <w:left w:val="nil"/>
              <w:bottom w:val="nil"/>
              <w:right w:val="nil"/>
            </w:tcBorders>
            <w:tcMar>
              <w:top w:w="15" w:type="dxa"/>
              <w:left w:w="15" w:type="dxa"/>
              <w:bottom w:w="0" w:type="dxa"/>
              <w:right w:w="15" w:type="dxa"/>
            </w:tcMar>
          </w:tcPr>
          <w:p>
            <w:pPr>
              <w:rPr>
                <w:rFonts w:cs="Times New Roman"/>
                <w:sz w:val="18"/>
                <w:szCs w:val="18"/>
              </w:rPr>
            </w:pPr>
          </w:p>
        </w:tc>
        <w:tc>
          <w:tcPr>
            <w:tcW w:w="392" w:type="pct"/>
            <w:tcBorders>
              <w:top w:val="nil"/>
              <w:left w:val="nil"/>
              <w:bottom w:val="nil"/>
              <w:right w:val="nil"/>
            </w:tcBorders>
            <w:tcMar>
              <w:top w:w="15" w:type="dxa"/>
              <w:left w:w="15" w:type="dxa"/>
              <w:bottom w:w="0" w:type="dxa"/>
              <w:right w:w="15" w:type="dxa"/>
            </w:tcMar>
          </w:tcPr>
          <w:p>
            <w:pPr>
              <w:rPr>
                <w:rFonts w:ascii="Times New Roman" w:hAnsi="Times New Roman" w:cs="Times New Roman"/>
                <w:sz w:val="20"/>
                <w:szCs w:val="20"/>
              </w:rPr>
            </w:pPr>
          </w:p>
        </w:tc>
        <w:tc>
          <w:tcPr>
            <w:tcW w:w="392" w:type="pct"/>
            <w:tcBorders>
              <w:top w:val="nil"/>
              <w:left w:val="nil"/>
              <w:bottom w:val="nil"/>
              <w:right w:val="nil"/>
            </w:tcBorders>
            <w:tcMar>
              <w:top w:w="15" w:type="dxa"/>
              <w:left w:w="15" w:type="dxa"/>
              <w:bottom w:w="0" w:type="dxa"/>
              <w:right w:w="15" w:type="dxa"/>
            </w:tcMar>
          </w:tcPr>
          <w:p>
            <w:pPr>
              <w:rPr>
                <w:rFonts w:ascii="Times New Roman" w:hAnsi="Times New Roman" w:cs="Times New Roman"/>
                <w:sz w:val="20"/>
                <w:szCs w:val="20"/>
              </w:rPr>
            </w:pPr>
          </w:p>
        </w:tc>
        <w:tc>
          <w:tcPr>
            <w:tcW w:w="392" w:type="pct"/>
            <w:tcBorders>
              <w:top w:val="nil"/>
              <w:left w:val="nil"/>
              <w:bottom w:val="nil"/>
              <w:right w:val="nil"/>
            </w:tcBorders>
            <w:tcMar>
              <w:top w:w="15" w:type="dxa"/>
              <w:left w:w="15" w:type="dxa"/>
              <w:bottom w:w="0" w:type="dxa"/>
              <w:right w:w="15" w:type="dxa"/>
            </w:tcMar>
          </w:tcPr>
          <w:p>
            <w:pPr>
              <w:rPr>
                <w:rFonts w:ascii="Times New Roman" w:hAnsi="Times New Roman" w:cs="Times New Roman"/>
                <w:sz w:val="20"/>
                <w:szCs w:val="20"/>
              </w:rPr>
            </w:pPr>
          </w:p>
        </w:tc>
        <w:tc>
          <w:tcPr>
            <w:tcW w:w="392" w:type="pct"/>
            <w:tcBorders>
              <w:top w:val="nil"/>
              <w:left w:val="nil"/>
              <w:bottom w:val="nil"/>
              <w:right w:val="nil"/>
            </w:tcBorders>
            <w:tcMar>
              <w:top w:w="15" w:type="dxa"/>
              <w:left w:w="15" w:type="dxa"/>
              <w:bottom w:w="0" w:type="dxa"/>
              <w:right w:w="15" w:type="dxa"/>
            </w:tcMar>
          </w:tcPr>
          <w:p>
            <w:pPr>
              <w:rPr>
                <w:rFonts w:ascii="Times New Roman" w:hAnsi="Times New Roman" w:cs="Times New Roman"/>
                <w:sz w:val="20"/>
                <w:szCs w:val="20"/>
              </w:rPr>
            </w:pPr>
          </w:p>
        </w:tc>
        <w:tc>
          <w:tcPr>
            <w:tcW w:w="277" w:type="pct"/>
            <w:tcBorders>
              <w:top w:val="nil"/>
              <w:left w:val="nil"/>
              <w:bottom w:val="nil"/>
              <w:right w:val="nil"/>
            </w:tcBorders>
            <w:tcMar>
              <w:top w:w="15" w:type="dxa"/>
              <w:left w:w="15" w:type="dxa"/>
              <w:bottom w:w="0" w:type="dxa"/>
              <w:right w:w="15" w:type="dxa"/>
            </w:tcMar>
          </w:tcPr>
          <w:p>
            <w:pPr>
              <w:rPr>
                <w:rFonts w:ascii="Times New Roman" w:hAnsi="Times New Roman" w:cs="Times New Roman"/>
                <w:sz w:val="20"/>
                <w:szCs w:val="20"/>
              </w:rPr>
            </w:pPr>
          </w:p>
        </w:tc>
        <w:tc>
          <w:tcPr>
            <w:tcW w:w="277" w:type="pct"/>
            <w:tcBorders>
              <w:top w:val="nil"/>
              <w:left w:val="nil"/>
              <w:bottom w:val="nil"/>
              <w:right w:val="nil"/>
            </w:tcBorders>
            <w:noWrap/>
            <w:tcMar>
              <w:top w:w="15" w:type="dxa"/>
              <w:left w:w="15" w:type="dxa"/>
              <w:bottom w:w="0" w:type="dxa"/>
              <w:right w:w="15" w:type="dxa"/>
            </w:tcMar>
          </w:tcPr>
          <w:p>
            <w:pPr>
              <w:rPr>
                <w:rFonts w:ascii="Times New Roman" w:hAnsi="Times New Roman" w:cs="Times New Roman"/>
                <w:sz w:val="20"/>
                <w:szCs w:val="20"/>
              </w:rPr>
            </w:pPr>
          </w:p>
        </w:tc>
        <w:tc>
          <w:tcPr>
            <w:tcW w:w="277" w:type="pct"/>
            <w:tcBorders>
              <w:top w:val="nil"/>
              <w:left w:val="nil"/>
              <w:bottom w:val="nil"/>
              <w:right w:val="nil"/>
            </w:tcBorders>
            <w:noWrap/>
            <w:tcMar>
              <w:top w:w="15" w:type="dxa"/>
              <w:left w:w="15" w:type="dxa"/>
              <w:bottom w:w="0" w:type="dxa"/>
              <w:right w:w="15" w:type="dxa"/>
            </w:tcMar>
            <w:vAlign w:val="center"/>
          </w:tcPr>
          <w:p>
            <w:pPr>
              <w:jc w:val="center"/>
              <w:rPr>
                <w:rFonts w:ascii="宋体" w:cs="Times New Roman"/>
                <w:b/>
                <w:bCs/>
                <w:sz w:val="18"/>
                <w:szCs w:val="18"/>
              </w:rPr>
            </w:pPr>
            <w:r>
              <w:rPr>
                <w:rFonts w:hint="eastAsia" w:cs="宋体"/>
                <w:b/>
                <w:bCs/>
                <w:sz w:val="18"/>
                <w:szCs w:val="18"/>
              </w:rPr>
              <w:t>联系电话：</w:t>
            </w:r>
          </w:p>
        </w:tc>
        <w:tc>
          <w:tcPr>
            <w:tcW w:w="1061" w:type="pct"/>
            <w:gridSpan w:val="3"/>
            <w:tcBorders>
              <w:top w:val="single" w:color="auto" w:sz="4" w:space="0"/>
              <w:left w:val="nil"/>
              <w:bottom w:val="nil"/>
              <w:right w:val="nil"/>
            </w:tcBorders>
            <w:noWrap/>
            <w:tcMar>
              <w:top w:w="15" w:type="dxa"/>
              <w:left w:w="15" w:type="dxa"/>
              <w:bottom w:w="0" w:type="dxa"/>
              <w:right w:w="15" w:type="dxa"/>
            </w:tcMar>
          </w:tcPr>
          <w:p>
            <w:pPr>
              <w:jc w:val="center"/>
              <w:rPr>
                <w:sz w:val="18"/>
                <w:szCs w:val="18"/>
              </w:rPr>
            </w:pPr>
            <w:r>
              <w:rPr>
                <w:sz w:val="18"/>
                <w:szCs w:val="18"/>
              </w:rPr>
              <w:t>6699163</w:t>
            </w:r>
          </w:p>
        </w:tc>
      </w:tr>
      <w:tr>
        <w:tblPrEx>
          <w:tblCellMar>
            <w:top w:w="0" w:type="dxa"/>
            <w:left w:w="0" w:type="dxa"/>
            <w:bottom w:w="0" w:type="dxa"/>
            <w:right w:w="0" w:type="dxa"/>
          </w:tblCellMar>
        </w:tblPrEx>
        <w:trPr>
          <w:trHeight w:val="1560" w:hRule="atLeast"/>
        </w:trPr>
        <w:tc>
          <w:tcPr>
            <w:tcW w:w="5000" w:type="pct"/>
            <w:gridSpan w:val="13"/>
            <w:tcBorders>
              <w:top w:val="nil"/>
              <w:left w:val="nil"/>
              <w:bottom w:val="nil"/>
              <w:right w:val="nil"/>
            </w:tcBorders>
            <w:tcMar>
              <w:top w:w="15" w:type="dxa"/>
              <w:left w:w="15" w:type="dxa"/>
              <w:bottom w:w="0" w:type="dxa"/>
              <w:right w:w="15" w:type="dxa"/>
            </w:tcMar>
            <w:vAlign w:val="center"/>
          </w:tcPr>
          <w:p>
            <w:pPr>
              <w:jc w:val="left"/>
              <w:rPr>
                <w:rFonts w:hint="eastAsia" w:eastAsia="宋体" w:cs="宋体"/>
                <w:sz w:val="22"/>
                <w:szCs w:val="22"/>
                <w:lang w:eastAsia="zh-CN"/>
              </w:rPr>
            </w:pPr>
            <w:r>
              <w:rPr>
                <w:rFonts w:hint="eastAsia" w:cs="宋体"/>
                <w:sz w:val="22"/>
                <w:szCs w:val="22"/>
              </w:rPr>
              <w:t>说明：</w:t>
            </w:r>
            <w:r>
              <w:rPr>
                <w:sz w:val="22"/>
                <w:szCs w:val="22"/>
              </w:rPr>
              <w:t>1.</w:t>
            </w:r>
            <w:r>
              <w:rPr>
                <w:rFonts w:hint="eastAsia" w:cs="宋体"/>
                <w:sz w:val="22"/>
                <w:szCs w:val="22"/>
              </w:rPr>
              <w:t>预算项目自评得分由各单项指标的折算得分合计而成，满分为</w:t>
            </w:r>
            <w:r>
              <w:rPr>
                <w:sz w:val="22"/>
                <w:szCs w:val="22"/>
              </w:rPr>
              <w:t>100</w:t>
            </w:r>
            <w:r>
              <w:rPr>
                <w:rFonts w:hint="eastAsia" w:cs="宋体"/>
                <w:sz w:val="22"/>
                <w:szCs w:val="22"/>
              </w:rPr>
              <w:t>分。</w:t>
            </w:r>
          </w:p>
          <w:p>
            <w:pPr>
              <w:jc w:val="left"/>
              <w:rPr>
                <w:rFonts w:hint="eastAsia" w:eastAsia="宋体" w:cs="宋体"/>
                <w:sz w:val="22"/>
                <w:szCs w:val="22"/>
                <w:lang w:eastAsia="zh-CN"/>
              </w:rPr>
            </w:pPr>
            <w:r>
              <w:rPr>
                <w:sz w:val="22"/>
                <w:szCs w:val="22"/>
              </w:rPr>
              <w:t xml:space="preserve">      2.</w:t>
            </w:r>
            <w:r>
              <w:rPr>
                <w:rFonts w:hint="eastAsia" w:cs="宋体"/>
                <w:sz w:val="22"/>
                <w:szCs w:val="22"/>
              </w:rPr>
              <w:t>实际完成值，即填写某项指标实际完成情况，如培训次数、参训率等；完成等级，即对应评价标准，根据实际完成值选择填写优、良、中、差四个等级。</w:t>
            </w:r>
          </w:p>
          <w:p>
            <w:pPr>
              <w:jc w:val="left"/>
              <w:rPr>
                <w:rFonts w:hint="eastAsia" w:eastAsia="宋体" w:cs="宋体"/>
                <w:sz w:val="22"/>
                <w:szCs w:val="22"/>
                <w:lang w:eastAsia="zh-CN"/>
              </w:rPr>
            </w:pPr>
            <w:r>
              <w:rPr>
                <w:sz w:val="22"/>
                <w:szCs w:val="22"/>
              </w:rPr>
              <w:t xml:space="preserve">      3.</w:t>
            </w:r>
            <w:r>
              <w:rPr>
                <w:rFonts w:hint="eastAsia" w:cs="宋体"/>
                <w:sz w:val="22"/>
                <w:szCs w:val="22"/>
              </w:rPr>
              <w:t>单项指标得分，即根据完成等级赋予每项指标相应得分，其中，优、良、中、差对应的分值区间一般为</w:t>
            </w:r>
            <w:r>
              <w:rPr>
                <w:sz w:val="22"/>
                <w:szCs w:val="22"/>
              </w:rPr>
              <w:t>90</w:t>
            </w:r>
            <w:r>
              <w:rPr>
                <w:rFonts w:hint="eastAsia" w:cs="宋体"/>
                <w:sz w:val="22"/>
                <w:szCs w:val="22"/>
              </w:rPr>
              <w:t>分以上、</w:t>
            </w:r>
            <w:r>
              <w:rPr>
                <w:sz w:val="22"/>
                <w:szCs w:val="22"/>
              </w:rPr>
              <w:t>80-90</w:t>
            </w:r>
            <w:r>
              <w:rPr>
                <w:rFonts w:hint="eastAsia" w:cs="宋体"/>
                <w:sz w:val="22"/>
                <w:szCs w:val="22"/>
              </w:rPr>
              <w:t>分、</w:t>
            </w:r>
            <w:r>
              <w:rPr>
                <w:sz w:val="22"/>
                <w:szCs w:val="22"/>
              </w:rPr>
              <w:t>60-80</w:t>
            </w:r>
            <w:r>
              <w:rPr>
                <w:rFonts w:hint="eastAsia" w:cs="宋体"/>
                <w:sz w:val="22"/>
                <w:szCs w:val="22"/>
              </w:rPr>
              <w:t>分、</w:t>
            </w:r>
            <w:r>
              <w:rPr>
                <w:sz w:val="22"/>
                <w:szCs w:val="22"/>
              </w:rPr>
              <w:t>60</w:t>
            </w:r>
            <w:r>
              <w:rPr>
                <w:rFonts w:hint="eastAsia" w:cs="宋体"/>
                <w:sz w:val="22"/>
                <w:szCs w:val="22"/>
              </w:rPr>
              <w:t>分以下；预算执行率指标得分为实际完成值</w:t>
            </w:r>
            <w:r>
              <w:rPr>
                <w:sz w:val="22"/>
                <w:szCs w:val="22"/>
              </w:rPr>
              <w:t>*100</w:t>
            </w:r>
            <w:r>
              <w:rPr>
                <w:rFonts w:hint="eastAsia" w:cs="宋体"/>
                <w:sz w:val="22"/>
                <w:szCs w:val="22"/>
              </w:rPr>
              <w:t>。</w:t>
            </w:r>
          </w:p>
          <w:p>
            <w:pPr>
              <w:jc w:val="left"/>
              <w:rPr>
                <w:rFonts w:hint="eastAsia" w:eastAsia="宋体" w:cs="宋体"/>
                <w:sz w:val="22"/>
                <w:szCs w:val="22"/>
                <w:lang w:eastAsia="zh-CN"/>
              </w:rPr>
            </w:pPr>
            <w:r>
              <w:rPr>
                <w:sz w:val="22"/>
                <w:szCs w:val="22"/>
              </w:rPr>
              <w:t xml:space="preserve">      4.</w:t>
            </w:r>
            <w:r>
              <w:rPr>
                <w:rFonts w:hint="eastAsia" w:cs="宋体"/>
                <w:sz w:val="22"/>
                <w:szCs w:val="22"/>
              </w:rPr>
              <w:t>权重占比，即单项指标在总分</w:t>
            </w:r>
            <w:r>
              <w:rPr>
                <w:sz w:val="22"/>
                <w:szCs w:val="22"/>
              </w:rPr>
              <w:t>100</w:t>
            </w:r>
            <w:r>
              <w:rPr>
                <w:rFonts w:hint="eastAsia" w:cs="宋体"/>
                <w:sz w:val="22"/>
                <w:szCs w:val="22"/>
              </w:rPr>
              <w:t>分中所占的比重，其中预算执行率指标权重占比固定为</w:t>
            </w:r>
            <w:r>
              <w:rPr>
                <w:sz w:val="22"/>
                <w:szCs w:val="22"/>
              </w:rPr>
              <w:t>10%</w:t>
            </w:r>
            <w:r>
              <w:rPr>
                <w:rFonts w:hint="eastAsia" w:cs="宋体"/>
                <w:sz w:val="22"/>
                <w:szCs w:val="22"/>
              </w:rPr>
              <w:t>。各项指标权重占比之和为</w:t>
            </w:r>
            <w:r>
              <w:rPr>
                <w:sz w:val="22"/>
                <w:szCs w:val="22"/>
              </w:rPr>
              <w:t>100%</w:t>
            </w:r>
            <w:r>
              <w:rPr>
                <w:rFonts w:hint="eastAsia" w:cs="宋体"/>
                <w:sz w:val="22"/>
                <w:szCs w:val="22"/>
              </w:rPr>
              <w:t>。</w:t>
            </w:r>
          </w:p>
          <w:p>
            <w:pPr>
              <w:jc w:val="left"/>
              <w:rPr>
                <w:rFonts w:cs="Times New Roman"/>
                <w:sz w:val="22"/>
                <w:szCs w:val="22"/>
              </w:rPr>
            </w:pPr>
            <w:r>
              <w:rPr>
                <w:sz w:val="22"/>
                <w:szCs w:val="22"/>
              </w:rPr>
              <w:t xml:space="preserve">      5.</w:t>
            </w:r>
            <w:r>
              <w:rPr>
                <w:rFonts w:hint="eastAsia" w:cs="宋体"/>
                <w:sz w:val="22"/>
                <w:szCs w:val="22"/>
              </w:rPr>
              <w:t>折算得分，即单项指标得分</w:t>
            </w:r>
            <w:r>
              <w:rPr>
                <w:sz w:val="22"/>
                <w:szCs w:val="22"/>
              </w:rPr>
              <w:t>*</w:t>
            </w:r>
            <w:r>
              <w:rPr>
                <w:rFonts w:hint="eastAsia" w:cs="宋体"/>
                <w:sz w:val="22"/>
                <w:szCs w:val="22"/>
              </w:rPr>
              <w:t>权重占比。</w:t>
            </w:r>
          </w:p>
        </w:tc>
      </w:tr>
    </w:tbl>
    <w:p>
      <w:pPr>
        <w:adjustRightInd w:val="0"/>
        <w:snapToGrid w:val="0"/>
        <w:spacing w:line="580" w:lineRule="exact"/>
        <w:rPr>
          <w:rFonts w:ascii="仿宋_GB2312" w:hAnsi="仿宋_GB2312" w:eastAsia="仿宋_GB2312" w:cs="Times New Roman"/>
          <w:sz w:val="32"/>
          <w:szCs w:val="32"/>
        </w:rPr>
      </w:pPr>
    </w:p>
    <w:p>
      <w:pPr>
        <w:adjustRightInd w:val="0"/>
        <w:snapToGrid w:val="0"/>
        <w:spacing w:line="580" w:lineRule="exact"/>
        <w:ind w:firstLine="482" w:firstLineChars="150"/>
        <w:rPr>
          <w:rFonts w:ascii="仿宋_GB2312" w:hAnsi="仿宋_GB2312" w:eastAsia="仿宋_GB2312" w:cs="Times New Roman"/>
          <w:b/>
          <w:bCs/>
          <w:sz w:val="32"/>
          <w:szCs w:val="32"/>
        </w:rPr>
      </w:pPr>
      <w:r>
        <w:rPr>
          <w:rFonts w:hint="eastAsia" w:ascii="仿宋_GB2312" w:hAnsi="仿宋_GB2312" w:eastAsia="仿宋_GB2312" w:cs="仿宋_GB2312"/>
          <w:b/>
          <w:bCs/>
          <w:sz w:val="32"/>
          <w:szCs w:val="32"/>
        </w:rPr>
        <w:t>（三）部门评价项目绩效评价结果</w:t>
      </w:r>
    </w:p>
    <w:p>
      <w:pPr>
        <w:adjustRightInd w:val="0"/>
        <w:snapToGrid w:val="0"/>
        <w:spacing w:line="580" w:lineRule="exact"/>
        <w:ind w:firstLine="640" w:firstLineChars="200"/>
        <w:rPr>
          <w:rFonts w:ascii="仿宋_GB2312" w:hAnsi="宋体" w:eastAsia="仿宋_GB2312" w:cs="Times New Roman"/>
          <w:color w:val="000000"/>
          <w:kern w:val="0"/>
          <w:sz w:val="32"/>
          <w:szCs w:val="32"/>
        </w:rPr>
      </w:pPr>
      <w:r>
        <w:rPr>
          <w:rFonts w:hint="eastAsia" w:ascii="仿宋_GB2312" w:hAnsi="宋体" w:eastAsia="仿宋_GB2312" w:cs="仿宋_GB2312"/>
          <w:color w:val="000000"/>
          <w:kern w:val="0"/>
          <w:sz w:val="32"/>
          <w:szCs w:val="32"/>
          <w:lang w:eastAsia="zh-CN"/>
        </w:rPr>
        <w:t>本部门</w:t>
      </w:r>
      <w:r>
        <w:rPr>
          <w:rFonts w:hint="eastAsia" w:ascii="仿宋_GB2312" w:hAnsi="宋体" w:eastAsia="仿宋_GB2312" w:cs="仿宋_GB2312"/>
          <w:color w:val="000000"/>
          <w:kern w:val="0"/>
          <w:sz w:val="32"/>
          <w:szCs w:val="32"/>
        </w:rPr>
        <w:t>本年度没有财政评价项目绩效评价。</w:t>
      </w:r>
    </w:p>
    <w:p>
      <w:pPr>
        <w:adjustRightInd w:val="0"/>
        <w:snapToGrid w:val="0"/>
        <w:spacing w:line="580" w:lineRule="exact"/>
        <w:ind w:left="420" w:leftChars="200" w:firstLine="320" w:firstLineChars="100"/>
        <w:rPr>
          <w:rFonts w:ascii="仿宋_GB2312" w:hAnsi="仿宋_GB2312" w:eastAsia="仿宋_GB2312" w:cs="Times New Roman"/>
          <w:sz w:val="32"/>
          <w:szCs w:val="32"/>
        </w:rPr>
      </w:pPr>
      <w:r>
        <w:rPr>
          <w:rFonts w:hint="eastAsia" w:ascii="黑体" w:eastAsia="黑体" w:cs="黑体"/>
          <w:sz w:val="32"/>
          <w:szCs w:val="32"/>
        </w:rPr>
        <w:t>七、机关运行经费情况</w:t>
      </w:r>
    </w:p>
    <w:p>
      <w:pPr>
        <w:adjustRightInd w:val="0"/>
        <w:snapToGrid w:val="0"/>
        <w:spacing w:line="580" w:lineRule="exact"/>
        <w:ind w:firstLine="640" w:firstLineChars="200"/>
        <w:rPr>
          <w:rFonts w:ascii="仿宋_GB2312" w:hAnsi="Times New Roman" w:eastAsia="仿宋_GB2312" w:cs="Times New Roman"/>
          <w:sz w:val="32"/>
          <w:szCs w:val="32"/>
          <w:highlight w:val="yellow"/>
        </w:rPr>
      </w:pPr>
      <w:r>
        <w:rPr>
          <w:rFonts w:hint="eastAsia" w:ascii="仿宋_GB2312" w:hAnsi="Times New Roman" w:eastAsia="仿宋_GB2312" w:cs="仿宋_GB2312"/>
          <w:sz w:val="32"/>
          <w:szCs w:val="32"/>
          <w:lang w:eastAsia="zh-CN"/>
        </w:rPr>
        <w:t>本部门</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年度机关运行经费支出</w:t>
      </w:r>
      <w:r>
        <w:rPr>
          <w:rFonts w:ascii="仿宋_GB2312" w:hAnsi="Times New Roman" w:eastAsia="仿宋_GB2312" w:cs="仿宋_GB2312"/>
          <w:sz w:val="32"/>
          <w:szCs w:val="32"/>
        </w:rPr>
        <w:t>173.41</w:t>
      </w:r>
      <w:r>
        <w:rPr>
          <w:rFonts w:hint="eastAsia" w:ascii="仿宋_GB2312" w:hAnsi="Times New Roman" w:eastAsia="仿宋_GB2312" w:cs="仿宋_GB2312"/>
          <w:sz w:val="32"/>
          <w:szCs w:val="32"/>
        </w:rPr>
        <w:t>万元，比</w:t>
      </w:r>
      <w:r>
        <w:rPr>
          <w:rFonts w:ascii="仿宋_GB2312" w:hAnsi="Times New Roman" w:eastAsia="仿宋_GB2312" w:cs="仿宋_GB2312"/>
          <w:sz w:val="32"/>
          <w:szCs w:val="32"/>
        </w:rPr>
        <w:t>2020</w:t>
      </w:r>
      <w:r>
        <w:rPr>
          <w:rFonts w:hint="eastAsia" w:ascii="仿宋_GB2312" w:hAnsi="Times New Roman" w:eastAsia="仿宋_GB2312" w:cs="仿宋_GB2312"/>
          <w:sz w:val="32"/>
          <w:szCs w:val="32"/>
        </w:rPr>
        <w:t>年度增加</w:t>
      </w:r>
      <w:r>
        <w:rPr>
          <w:rFonts w:ascii="仿宋_GB2312" w:hAnsi="Times New Roman" w:eastAsia="仿宋_GB2312" w:cs="仿宋_GB2312"/>
          <w:sz w:val="32"/>
          <w:szCs w:val="32"/>
        </w:rPr>
        <w:t>158.86</w:t>
      </w:r>
      <w:r>
        <w:rPr>
          <w:rFonts w:hint="eastAsia" w:ascii="仿宋_GB2312" w:hAnsi="Times New Roman" w:eastAsia="仿宋_GB2312" w:cs="仿宋_GB2312"/>
          <w:sz w:val="32"/>
          <w:szCs w:val="32"/>
        </w:rPr>
        <w:t>万元，增长</w:t>
      </w:r>
      <w:r>
        <w:rPr>
          <w:rFonts w:ascii="仿宋_GB2312" w:hAnsi="Times New Roman" w:eastAsia="仿宋_GB2312" w:cs="仿宋_GB2312"/>
          <w:sz w:val="32"/>
          <w:szCs w:val="32"/>
        </w:rPr>
        <w:t>9.2%</w:t>
      </w:r>
      <w:r>
        <w:rPr>
          <w:rFonts w:hint="eastAsia" w:ascii="仿宋_GB2312" w:hAnsi="Times New Roman" w:eastAsia="仿宋_GB2312" w:cs="仿宋_GB2312"/>
          <w:sz w:val="32"/>
          <w:szCs w:val="32"/>
        </w:rPr>
        <w:t>。主要原因是</w:t>
      </w:r>
      <w:r>
        <w:rPr>
          <w:rFonts w:hint="eastAsia" w:ascii="仿宋_GB2312" w:hAnsi="宋体" w:eastAsia="仿宋_GB2312" w:cs="仿宋_GB2312"/>
          <w:color w:val="000000"/>
          <w:kern w:val="0"/>
          <w:sz w:val="32"/>
          <w:szCs w:val="32"/>
        </w:rPr>
        <w:t>购买货物和服务的资金增加，包括办公费、邮电费、日常维修费、办公用房水电费、办公用房取暖费</w:t>
      </w:r>
      <w:r>
        <w:rPr>
          <w:rFonts w:hint="eastAsia" w:ascii="仿宋_GB2312" w:hAnsi="Times New Roman" w:eastAsia="仿宋_GB2312" w:cs="仿宋_GB2312"/>
          <w:sz w:val="32"/>
          <w:szCs w:val="32"/>
        </w:rPr>
        <w:t>等。</w:t>
      </w:r>
    </w:p>
    <w:p>
      <w:pPr>
        <w:snapToGrid w:val="0"/>
        <w:spacing w:line="580" w:lineRule="exact"/>
        <w:ind w:firstLine="640" w:firstLineChars="200"/>
        <w:jc w:val="left"/>
        <w:rPr>
          <w:rFonts w:hint="eastAsia" w:ascii="黑体" w:hAnsi="黑体" w:eastAsia="黑体" w:cs="黑体"/>
          <w:sz w:val="32"/>
          <w:szCs w:val="32"/>
          <w:lang w:eastAsia="zh-CN"/>
        </w:rPr>
      </w:pPr>
      <w:r>
        <w:rPr>
          <w:rFonts w:hint="eastAsia" w:ascii="黑体" w:hAnsi="黑体" w:eastAsia="黑体" w:cs="黑体"/>
          <w:sz w:val="32"/>
          <w:szCs w:val="32"/>
          <w:lang w:eastAsia="zh-CN"/>
        </w:rPr>
        <w:t>八、</w:t>
      </w:r>
      <w:r>
        <w:rPr>
          <w:rFonts w:hint="eastAsia" w:ascii="黑体" w:hAnsi="黑体" w:eastAsia="黑体" w:cs="黑体"/>
          <w:sz w:val="32"/>
          <w:szCs w:val="32"/>
        </w:rPr>
        <w:t>政府采购情况</w:t>
      </w:r>
    </w:p>
    <w:p>
      <w:pPr>
        <w:snapToGrid w:val="0"/>
        <w:spacing w:line="580" w:lineRule="exact"/>
        <w:ind w:firstLine="640" w:firstLineChars="200"/>
        <w:jc w:val="left"/>
        <w:rPr>
          <w:rFonts w:ascii="仿宋_GB2312" w:hAnsi="Times New Roman" w:eastAsia="仿宋_GB2312" w:cs="Times New Roman"/>
          <w:sz w:val="32"/>
          <w:szCs w:val="32"/>
        </w:rPr>
      </w:pPr>
      <w:r>
        <w:rPr>
          <w:rFonts w:hint="eastAsia" w:ascii="仿宋_GB2312" w:hAnsi="Times New Roman" w:eastAsia="仿宋_GB2312" w:cs="仿宋_GB2312"/>
          <w:sz w:val="32"/>
          <w:szCs w:val="32"/>
          <w:lang w:eastAsia="zh-CN"/>
        </w:rPr>
        <w:t>本部门</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年度政府采购支出总额</w:t>
      </w:r>
      <w:r>
        <w:rPr>
          <w:rFonts w:ascii="仿宋_GB2312" w:hAnsi="Times New Roman" w:eastAsia="仿宋_GB2312" w:cs="仿宋_GB2312"/>
          <w:sz w:val="32"/>
          <w:szCs w:val="32"/>
        </w:rPr>
        <w:t>1294.49</w:t>
      </w:r>
      <w:r>
        <w:rPr>
          <w:rFonts w:hint="eastAsia" w:ascii="仿宋_GB2312" w:hAnsi="Times New Roman" w:eastAsia="仿宋_GB2312" w:cs="仿宋_GB2312"/>
          <w:sz w:val="32"/>
          <w:szCs w:val="32"/>
        </w:rPr>
        <w:t>万元，从采购类型来看，</w:t>
      </w:r>
      <w:r>
        <w:rPr>
          <w:rFonts w:hint="eastAsia" w:ascii="仿宋_GB2312" w:hAnsi="仿宋_GB2312" w:eastAsia="仿宋_GB2312" w:cs="仿宋_GB2312"/>
          <w:color w:val="000000"/>
          <w:kern w:val="0"/>
          <w:sz w:val="32"/>
          <w:szCs w:val="32"/>
        </w:rPr>
        <w:t>政府采购货物支出</w:t>
      </w:r>
      <w:r>
        <w:rPr>
          <w:rFonts w:ascii="仿宋_GB2312" w:hAnsi="仿宋_GB2312" w:eastAsia="仿宋_GB2312" w:cs="仿宋_GB2312"/>
          <w:color w:val="000000"/>
          <w:kern w:val="0"/>
          <w:sz w:val="32"/>
          <w:szCs w:val="32"/>
        </w:rPr>
        <w:t xml:space="preserve">965.57 </w:t>
      </w:r>
      <w:r>
        <w:rPr>
          <w:rFonts w:hint="eastAsia" w:ascii="仿宋_GB2312" w:hAnsi="仿宋_GB2312" w:eastAsia="仿宋_GB2312" w:cs="仿宋_GB2312"/>
          <w:color w:val="000000"/>
          <w:kern w:val="0"/>
          <w:sz w:val="32"/>
          <w:szCs w:val="32"/>
        </w:rPr>
        <w:t>万元、政府采购工程支出</w:t>
      </w:r>
      <w:r>
        <w:rPr>
          <w:rFonts w:ascii="仿宋_GB2312" w:hAnsi="仿宋_GB2312" w:eastAsia="仿宋_GB2312" w:cs="仿宋_GB2312"/>
          <w:color w:val="000000"/>
          <w:kern w:val="0"/>
          <w:sz w:val="32"/>
          <w:szCs w:val="32"/>
        </w:rPr>
        <w:t>258.92</w:t>
      </w:r>
      <w:r>
        <w:rPr>
          <w:rFonts w:hint="eastAsia" w:ascii="仿宋_GB2312" w:hAnsi="仿宋_GB2312" w:eastAsia="仿宋_GB2312" w:cs="仿宋_GB2312"/>
          <w:color w:val="000000"/>
          <w:kern w:val="0"/>
          <w:sz w:val="32"/>
          <w:szCs w:val="32"/>
        </w:rPr>
        <w:t>万元、政府采购服务支出</w:t>
      </w:r>
      <w:r>
        <w:rPr>
          <w:rFonts w:ascii="仿宋_GB2312" w:hAnsi="仿宋_GB2312" w:eastAsia="仿宋_GB2312" w:cs="仿宋_GB2312"/>
          <w:color w:val="000000"/>
          <w:kern w:val="0"/>
          <w:sz w:val="32"/>
          <w:szCs w:val="32"/>
        </w:rPr>
        <w:t>70</w:t>
      </w:r>
      <w:r>
        <w:rPr>
          <w:rFonts w:hint="eastAsia" w:ascii="仿宋_GB2312" w:hAnsi="仿宋_GB2312" w:eastAsia="仿宋_GB2312" w:cs="仿宋_GB2312"/>
          <w:color w:val="000000"/>
          <w:kern w:val="0"/>
          <w:sz w:val="32"/>
          <w:szCs w:val="32"/>
        </w:rPr>
        <w:t>万元。授予中小企业合同金额</w:t>
      </w:r>
      <w:r>
        <w:rPr>
          <w:rFonts w:ascii="仿宋_GB2312" w:hAnsi="仿宋_GB2312" w:eastAsia="仿宋_GB2312" w:cs="仿宋_GB2312"/>
          <w:color w:val="000000"/>
          <w:kern w:val="0"/>
          <w:sz w:val="32"/>
          <w:szCs w:val="32"/>
        </w:rPr>
        <w:t>1294.49</w:t>
      </w:r>
      <w:r>
        <w:rPr>
          <w:rFonts w:hint="eastAsia" w:ascii="仿宋_GB2312" w:hAnsi="仿宋_GB2312" w:eastAsia="仿宋_GB2312" w:cs="仿宋_GB2312"/>
          <w:color w:val="000000"/>
          <w:kern w:val="0"/>
          <w:sz w:val="32"/>
          <w:szCs w:val="32"/>
        </w:rPr>
        <w:t>万元，占政府采购支出总额的</w:t>
      </w:r>
      <w:r>
        <w:rPr>
          <w:rFonts w:ascii="仿宋_GB2312" w:hAnsi="仿宋_GB2312" w:eastAsia="仿宋_GB2312" w:cs="仿宋_GB2312"/>
          <w:color w:val="000000"/>
          <w:kern w:val="0"/>
          <w:sz w:val="32"/>
          <w:szCs w:val="32"/>
        </w:rPr>
        <w:t>100%</w:t>
      </w:r>
      <w:r>
        <w:rPr>
          <w:rFonts w:hint="eastAsia" w:ascii="仿宋_GB2312" w:hAnsi="仿宋_GB2312" w:eastAsia="仿宋_GB2312" w:cs="仿宋_GB2312"/>
          <w:color w:val="000000"/>
          <w:kern w:val="0"/>
          <w:sz w:val="32"/>
          <w:szCs w:val="32"/>
        </w:rPr>
        <w:t>，其中授予小微企业合同金额</w:t>
      </w:r>
      <w:r>
        <w:rPr>
          <w:rFonts w:ascii="仿宋_GB2312" w:hAnsi="仿宋_GB2312" w:eastAsia="仿宋_GB2312" w:cs="仿宋_GB2312"/>
          <w:color w:val="000000"/>
          <w:kern w:val="0"/>
          <w:sz w:val="32"/>
          <w:szCs w:val="32"/>
        </w:rPr>
        <w:t>887.63</w:t>
      </w:r>
      <w:r>
        <w:rPr>
          <w:rFonts w:hint="eastAsia" w:ascii="仿宋_GB2312" w:hAnsi="仿宋_GB2312" w:eastAsia="仿宋_GB2312" w:cs="仿宋_GB2312"/>
          <w:color w:val="000000"/>
          <w:kern w:val="0"/>
          <w:sz w:val="32"/>
          <w:szCs w:val="32"/>
        </w:rPr>
        <w:t>万元，占政府采购支出总额的</w:t>
      </w:r>
      <w:r>
        <w:rPr>
          <w:rFonts w:ascii="仿宋_GB2312" w:hAnsi="仿宋_GB2312" w:eastAsia="仿宋_GB2312" w:cs="仿宋_GB2312"/>
          <w:color w:val="000000"/>
          <w:kern w:val="0"/>
          <w:sz w:val="32"/>
          <w:szCs w:val="32"/>
        </w:rPr>
        <w:t xml:space="preserve"> 68.6%</w:t>
      </w:r>
      <w:r>
        <w:rPr>
          <w:rFonts w:hint="eastAsia" w:ascii="仿宋_GB2312" w:hAnsi="仿宋_GB2312" w:eastAsia="仿宋_GB2312" w:cs="仿宋_GB2312"/>
          <w:color w:val="000000"/>
          <w:kern w:val="0"/>
          <w:sz w:val="32"/>
          <w:szCs w:val="32"/>
        </w:rPr>
        <w:t>。</w:t>
      </w:r>
    </w:p>
    <w:p>
      <w:pPr>
        <w:snapToGrid w:val="0"/>
        <w:spacing w:line="580" w:lineRule="exact"/>
        <w:ind w:firstLine="640" w:firstLineChars="200"/>
        <w:jc w:val="left"/>
        <w:rPr>
          <w:rFonts w:ascii="仿宋_GB2312" w:hAnsi="Times New Roman" w:eastAsia="仿宋_GB2312" w:cs="Times New Roman"/>
          <w:sz w:val="32"/>
          <w:szCs w:val="32"/>
          <w:highlight w:val="yellow"/>
        </w:rPr>
      </w:pPr>
      <w:r>
        <w:rPr>
          <w:rFonts w:hint="eastAsia" w:ascii="黑体" w:eastAsia="黑体" w:cs="黑体"/>
          <w:sz w:val="32"/>
          <w:szCs w:val="32"/>
        </w:rPr>
        <w:t>九、国有资产占用情况</w:t>
      </w:r>
    </w:p>
    <w:p>
      <w:pPr>
        <w:adjustRightInd w:val="0"/>
        <w:snapToGrid w:val="0"/>
        <w:spacing w:line="58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截至</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w:t>
      </w:r>
      <w:r>
        <w:rPr>
          <w:rFonts w:ascii="仿宋_GB2312" w:hAnsi="Times New Roman" w:eastAsia="仿宋_GB2312" w:cs="仿宋_GB2312"/>
          <w:sz w:val="32"/>
          <w:szCs w:val="32"/>
        </w:rPr>
        <w:t>12</w:t>
      </w:r>
      <w:r>
        <w:rPr>
          <w:rFonts w:hint="eastAsia" w:ascii="仿宋_GB2312" w:hAnsi="Times New Roman" w:eastAsia="仿宋_GB2312" w:cs="仿宋_GB2312"/>
          <w:sz w:val="32"/>
          <w:szCs w:val="32"/>
        </w:rPr>
        <w:t>月</w:t>
      </w:r>
      <w:r>
        <w:rPr>
          <w:rFonts w:ascii="仿宋_GB2312" w:hAnsi="Times New Roman" w:eastAsia="仿宋_GB2312" w:cs="仿宋_GB2312"/>
          <w:sz w:val="32"/>
          <w:szCs w:val="32"/>
        </w:rPr>
        <w:t>31</w:t>
      </w:r>
      <w:r>
        <w:rPr>
          <w:rFonts w:hint="eastAsia" w:ascii="仿宋_GB2312" w:hAnsi="Times New Roman" w:eastAsia="仿宋_GB2312" w:cs="仿宋_GB2312"/>
          <w:sz w:val="32"/>
          <w:szCs w:val="32"/>
        </w:rPr>
        <w:t>日，</w:t>
      </w:r>
      <w:r>
        <w:rPr>
          <w:rFonts w:hint="eastAsia" w:ascii="仿宋_GB2312" w:hAnsi="Times New Roman" w:eastAsia="仿宋_GB2312" w:cs="仿宋_GB2312"/>
          <w:sz w:val="32"/>
          <w:szCs w:val="32"/>
          <w:lang w:eastAsia="zh-CN"/>
        </w:rPr>
        <w:t>本部门</w:t>
      </w:r>
      <w:r>
        <w:rPr>
          <w:rFonts w:hint="eastAsia" w:ascii="仿宋_GB2312" w:hAnsi="Times New Roman" w:eastAsia="仿宋_GB2312" w:cs="仿宋_GB2312"/>
          <w:sz w:val="32"/>
          <w:szCs w:val="32"/>
        </w:rPr>
        <w:t>共有车辆</w:t>
      </w:r>
      <w:r>
        <w:rPr>
          <w:rFonts w:hint="eastAsia" w:ascii="仿宋_GB2312" w:hAnsi="Times New Roman" w:eastAsia="仿宋_GB2312" w:cs="仿宋_GB2312"/>
          <w:sz w:val="32"/>
          <w:szCs w:val="32"/>
          <w:lang w:val="en-US" w:eastAsia="zh-CN"/>
        </w:rPr>
        <w:t>1</w:t>
      </w:r>
      <w:r>
        <w:rPr>
          <w:rFonts w:hint="eastAsia" w:ascii="仿宋_GB2312" w:hAnsi="Times New Roman" w:eastAsia="仿宋_GB2312" w:cs="仿宋_GB2312"/>
          <w:sz w:val="32"/>
          <w:szCs w:val="32"/>
        </w:rPr>
        <w:t>辆，主要是基建项目下乡，督导检查，教研用车。</w:t>
      </w:r>
    </w:p>
    <w:p>
      <w:pPr>
        <w:adjustRightInd w:val="0"/>
        <w:snapToGrid w:val="0"/>
        <w:spacing w:line="58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单位价值</w:t>
      </w:r>
      <w:r>
        <w:rPr>
          <w:rFonts w:ascii="仿宋_GB2312" w:hAnsi="Times New Roman" w:eastAsia="仿宋_GB2312" w:cs="仿宋_GB2312"/>
          <w:sz w:val="32"/>
          <w:szCs w:val="32"/>
        </w:rPr>
        <w:t>50</w:t>
      </w:r>
      <w:r>
        <w:rPr>
          <w:rFonts w:hint="eastAsia" w:ascii="仿宋_GB2312" w:hAnsi="Times New Roman" w:eastAsia="仿宋_GB2312" w:cs="仿宋_GB2312"/>
          <w:sz w:val="32"/>
          <w:szCs w:val="32"/>
        </w:rPr>
        <w:t>万元以上通用设备</w:t>
      </w:r>
      <w:r>
        <w:rPr>
          <w:rFonts w:ascii="仿宋_GB2312" w:hAnsi="Times New Roman" w:eastAsia="仿宋_GB2312" w:cs="仿宋_GB2312"/>
          <w:sz w:val="32"/>
          <w:szCs w:val="32"/>
        </w:rPr>
        <w:t>0</w:t>
      </w:r>
      <w:r>
        <w:rPr>
          <w:rFonts w:hint="eastAsia" w:ascii="仿宋_GB2312" w:hAnsi="Times New Roman" w:eastAsia="仿宋_GB2312" w:cs="仿宋_GB2312"/>
          <w:sz w:val="32"/>
          <w:szCs w:val="32"/>
        </w:rPr>
        <w:t>台（套），与上年持平。单位价值</w:t>
      </w:r>
      <w:r>
        <w:rPr>
          <w:rFonts w:ascii="仿宋_GB2312" w:hAnsi="Times New Roman" w:eastAsia="仿宋_GB2312" w:cs="仿宋_GB2312"/>
          <w:sz w:val="32"/>
          <w:szCs w:val="32"/>
        </w:rPr>
        <w:t>100</w:t>
      </w:r>
      <w:r>
        <w:rPr>
          <w:rFonts w:hint="eastAsia" w:ascii="仿宋_GB2312" w:hAnsi="Times New Roman" w:eastAsia="仿宋_GB2312" w:cs="仿宋_GB2312"/>
          <w:sz w:val="32"/>
          <w:szCs w:val="32"/>
        </w:rPr>
        <w:t>万元以上专用设备</w:t>
      </w:r>
      <w:r>
        <w:rPr>
          <w:rFonts w:ascii="仿宋_GB2312" w:hAnsi="Times New Roman" w:eastAsia="仿宋_GB2312" w:cs="仿宋_GB2312"/>
          <w:sz w:val="32"/>
          <w:szCs w:val="32"/>
        </w:rPr>
        <w:t>0</w:t>
      </w:r>
      <w:r>
        <w:rPr>
          <w:rFonts w:hint="eastAsia" w:ascii="仿宋_GB2312" w:hAnsi="Times New Roman" w:eastAsia="仿宋_GB2312" w:cs="仿宋_GB2312"/>
          <w:sz w:val="32"/>
          <w:szCs w:val="32"/>
        </w:rPr>
        <w:t>台（套），与上年持平。</w:t>
      </w:r>
    </w:p>
    <w:p>
      <w:pPr>
        <w:adjustRightInd w:val="0"/>
        <w:snapToGrid w:val="0"/>
        <w:spacing w:line="580" w:lineRule="exact"/>
        <w:ind w:firstLine="640" w:firstLineChars="200"/>
        <w:rPr>
          <w:rFonts w:ascii="楷体_GB2312" w:hAnsi="Times New Roman" w:eastAsia="楷体_GB2312" w:cs="Times New Roman"/>
          <w:b/>
          <w:bCs/>
          <w:sz w:val="32"/>
          <w:szCs w:val="32"/>
        </w:rPr>
      </w:pPr>
      <w:r>
        <w:rPr>
          <w:rFonts w:hint="eastAsia" w:ascii="黑体" w:eastAsia="黑体" w:cs="黑体"/>
          <w:sz w:val="32"/>
          <w:szCs w:val="32"/>
        </w:rPr>
        <w:t>十、其他需要说明的情况</w:t>
      </w:r>
    </w:p>
    <w:p>
      <w:pPr>
        <w:adjustRightInd w:val="0"/>
        <w:snapToGrid w:val="0"/>
        <w:spacing w:line="580" w:lineRule="exact"/>
        <w:ind w:firstLine="640" w:firstLineChars="200"/>
        <w:rPr>
          <w:rFonts w:ascii="仿宋_GB2312" w:hAnsi="Times New Roman" w:eastAsia="仿宋_GB2312" w:cs="仿宋_GB2312"/>
          <w:sz w:val="32"/>
          <w:szCs w:val="32"/>
        </w:rPr>
      </w:pPr>
      <w:r>
        <w:rPr>
          <w:rFonts w:ascii="仿宋_GB2312" w:hAnsi="Times New Roman" w:eastAsia="仿宋_GB2312" w:cs="仿宋_GB2312"/>
          <w:sz w:val="32"/>
          <w:szCs w:val="32"/>
        </w:rPr>
        <w:t xml:space="preserve">1. </w:t>
      </w:r>
      <w:r>
        <w:rPr>
          <w:rFonts w:hint="eastAsia" w:ascii="仿宋_GB2312" w:hAnsi="Times New Roman" w:eastAsia="仿宋_GB2312" w:cs="仿宋_GB2312"/>
          <w:sz w:val="32"/>
          <w:szCs w:val="32"/>
          <w:lang w:eastAsia="zh-CN"/>
        </w:rPr>
        <w:t>本部门</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年度国有资本经营预算财政拨款支出无收支及结转结余情况，故国有资本经营预算财政拨款支出决算表以空表列示。</w:t>
      </w:r>
    </w:p>
    <w:p>
      <w:pPr>
        <w:adjustRightInd w:val="0"/>
        <w:snapToGrid w:val="0"/>
        <w:spacing w:line="580" w:lineRule="exact"/>
        <w:ind w:firstLine="640" w:firstLineChars="200"/>
        <w:rPr>
          <w:rFonts w:ascii="宋体" w:cs="Times New Roman"/>
          <w:b/>
          <w:bCs/>
          <w:kern w:val="0"/>
          <w:sz w:val="44"/>
          <w:szCs w:val="44"/>
        </w:rPr>
      </w:pPr>
      <w:r>
        <w:rPr>
          <w:rFonts w:ascii="仿宋_GB2312" w:hAnsi="Times New Roman" w:eastAsia="仿宋_GB2312" w:cs="仿宋_GB2312"/>
          <w:sz w:val="32"/>
          <w:szCs w:val="32"/>
        </w:rPr>
        <w:t xml:space="preserve">2. </w:t>
      </w:r>
      <w:r>
        <w:rPr>
          <w:rFonts w:hint="eastAsia" w:ascii="仿宋_GB2312" w:hAnsi="Times New Roman" w:eastAsia="仿宋_GB2312" w:cs="仿宋_GB2312"/>
          <w:sz w:val="32"/>
          <w:szCs w:val="32"/>
        </w:rPr>
        <w:t>由于决算公开表格中金额数值应当保留两位小数，公开数据为四舍五入计算结果，个别数据合计项与分项之和存在小数点后差额，特此说明。</w:t>
      </w:r>
    </w:p>
    <w:p>
      <w:pPr>
        <w:rPr>
          <w:rFonts w:ascii="仿宋_GB2312" w:hAnsi="宋体" w:eastAsia="仿宋_GB2312" w:cs="Times New Roman"/>
          <w:sz w:val="32"/>
          <w:szCs w:val="32"/>
        </w:rPr>
      </w:pPr>
    </w:p>
    <w:p>
      <w:pPr>
        <w:adjustRightInd w:val="0"/>
        <w:snapToGrid w:val="0"/>
        <w:spacing w:line="580" w:lineRule="exact"/>
        <w:ind w:firstLine="640" w:firstLineChars="200"/>
        <w:rPr>
          <w:rFonts w:ascii="仿宋_GB2312" w:hAnsi="Times New Roman" w:eastAsia="仿宋_GB2312" w:cs="Times New Roman"/>
          <w:sz w:val="32"/>
          <w:szCs w:val="32"/>
        </w:rPr>
      </w:pPr>
    </w:p>
    <w:p>
      <w:pPr>
        <w:widowControl/>
        <w:spacing w:line="580" w:lineRule="exact"/>
        <w:ind w:firstLine="883" w:firstLineChars="200"/>
        <w:jc w:val="left"/>
        <w:rPr>
          <w:rFonts w:ascii="宋体" w:cs="Times New Roman"/>
          <w:b/>
          <w:bCs/>
          <w:kern w:val="0"/>
          <w:sz w:val="44"/>
          <w:szCs w:val="44"/>
        </w:rPr>
      </w:pP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widowControl/>
        <w:rPr>
          <w:rFonts w:ascii="黑体" w:hAnsi="黑体" w:eastAsia="黑体" w:cs="Times New Roman"/>
          <w:color w:val="000000"/>
          <w:sz w:val="44"/>
          <w:szCs w:val="44"/>
        </w:rPr>
      </w:pPr>
    </w:p>
    <w:p>
      <w:pPr>
        <w:widowControl/>
        <w:rPr>
          <w:rFonts w:ascii="黑体" w:hAnsi="黑体" w:eastAsia="黑体" w:cs="Times New Roman"/>
          <w:color w:val="000000"/>
          <w:sz w:val="44"/>
          <w:szCs w:val="44"/>
        </w:rPr>
      </w:pPr>
    </w:p>
    <w:p>
      <w:pPr>
        <w:widowControl/>
        <w:rPr>
          <w:rFonts w:ascii="黑体" w:hAnsi="黑体" w:eastAsia="黑体" w:cs="Times New Roman"/>
          <w:color w:val="000000"/>
          <w:sz w:val="44"/>
          <w:szCs w:val="44"/>
        </w:rPr>
      </w:pPr>
      <w:r>
        <w:drawing>
          <wp:anchor distT="0" distB="0" distL="114300" distR="114300" simplePos="0" relativeHeight="251671552" behindDoc="0" locked="0" layoutInCell="1" allowOverlap="1">
            <wp:simplePos x="0" y="0"/>
            <wp:positionH relativeFrom="column">
              <wp:posOffset>-40640</wp:posOffset>
            </wp:positionH>
            <wp:positionV relativeFrom="margin">
              <wp:posOffset>1854835</wp:posOffset>
            </wp:positionV>
            <wp:extent cx="640080" cy="640080"/>
            <wp:effectExtent l="0" t="0" r="7620" b="7620"/>
            <wp:wrapNone/>
            <wp:docPr id="18" name="图片 76" descr="32313535383135393b32313535383230393bcbb5c3f7c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6" descr="32313535383135393b32313535383230393bcbb5c3f7cae9"/>
                    <pic:cNvPicPr>
                      <a:picLocks noChangeAspect="1"/>
                    </pic:cNvPicPr>
                  </pic:nvPicPr>
                  <pic:blipFill>
                    <a:blip r:embed="rId22"/>
                    <a:stretch>
                      <a:fillRect/>
                    </a:stretch>
                  </pic:blipFill>
                  <pic:spPr>
                    <a:xfrm>
                      <a:off x="0" y="0"/>
                      <a:ext cx="640080" cy="640080"/>
                    </a:xfrm>
                    <a:prstGeom prst="rect">
                      <a:avLst/>
                    </a:prstGeom>
                    <a:noFill/>
                    <a:ln>
                      <a:noFill/>
                    </a:ln>
                  </pic:spPr>
                </pic:pic>
              </a:graphicData>
            </a:graphic>
          </wp:anchor>
        </w:drawing>
      </w:r>
    </w:p>
    <w:p>
      <w:pPr>
        <w:widowControl/>
        <w:numPr>
          <w:ilvl w:val="0"/>
          <w:numId w:val="6"/>
        </w:numPr>
        <w:ind w:left="1050" w:leftChars="0" w:firstLine="0" w:firstLineChars="0"/>
        <w:rPr>
          <w:rFonts w:hint="eastAsia" w:ascii="黑体" w:hAnsi="黑体" w:eastAsia="黑体" w:cs="黑体"/>
          <w:color w:val="000000"/>
          <w:sz w:val="44"/>
          <w:szCs w:val="44"/>
        </w:rPr>
      </w:pPr>
      <w:r>
        <w:rPr>
          <w:rFonts w:hint="eastAsia" w:ascii="黑体" w:hAnsi="黑体" w:eastAsia="黑体" w:cs="黑体"/>
          <w:color w:val="000000"/>
          <w:sz w:val="44"/>
          <w:szCs w:val="44"/>
          <w:lang w:val="en-US" w:eastAsia="zh-CN"/>
        </w:rPr>
        <w:t xml:space="preserve">  </w:t>
      </w:r>
      <w:r>
        <w:rPr>
          <w:rFonts w:hint="eastAsia" w:ascii="黑体" w:hAnsi="黑体" w:eastAsia="黑体" w:cs="黑体"/>
          <w:color w:val="000000"/>
          <w:sz w:val="44"/>
          <w:szCs w:val="44"/>
        </w:rPr>
        <w:t>相关名词解释</w:t>
      </w:r>
    </w:p>
    <w:p>
      <w:pPr>
        <w:widowControl/>
        <w:numPr>
          <w:ilvl w:val="0"/>
          <w:numId w:val="0"/>
        </w:numPr>
        <w:ind w:left="1067" w:leftChars="0"/>
        <w:rPr>
          <w:rFonts w:hint="eastAsia" w:ascii="黑体" w:hAnsi="黑体" w:eastAsia="黑体" w:cs="黑体"/>
          <w:color w:val="000000"/>
          <w:sz w:val="44"/>
          <w:szCs w:val="44"/>
        </w:rPr>
      </w:pPr>
    </w:p>
    <w:p>
      <w:pPr>
        <w:widowControl/>
        <w:numPr>
          <w:ilvl w:val="0"/>
          <w:numId w:val="0"/>
        </w:numPr>
        <w:ind w:left="1067" w:leftChars="0"/>
        <w:rPr>
          <w:rFonts w:hint="eastAsia" w:ascii="黑体" w:hAnsi="黑体" w:eastAsia="黑体" w:cs="黑体"/>
          <w:color w:val="000000"/>
          <w:sz w:val="44"/>
          <w:szCs w:val="44"/>
        </w:rPr>
      </w:pPr>
    </w:p>
    <w:p>
      <w:pPr>
        <w:widowControl/>
        <w:numPr>
          <w:ilvl w:val="0"/>
          <w:numId w:val="0"/>
        </w:numPr>
        <w:ind w:left="1067" w:leftChars="0"/>
        <w:rPr>
          <w:rFonts w:hint="eastAsia" w:ascii="黑体" w:hAnsi="黑体" w:eastAsia="黑体" w:cs="黑体"/>
          <w:color w:val="000000"/>
          <w:sz w:val="44"/>
          <w:szCs w:val="44"/>
        </w:rPr>
      </w:pPr>
    </w:p>
    <w:p>
      <w:pPr>
        <w:widowControl/>
        <w:numPr>
          <w:ilvl w:val="0"/>
          <w:numId w:val="0"/>
        </w:numPr>
        <w:ind w:left="1067" w:leftChars="0"/>
        <w:rPr>
          <w:rFonts w:hint="eastAsia" w:ascii="黑体" w:hAnsi="黑体" w:eastAsia="黑体" w:cs="黑体"/>
          <w:color w:val="000000"/>
          <w:sz w:val="44"/>
          <w:szCs w:val="44"/>
        </w:rPr>
      </w:pPr>
    </w:p>
    <w:p>
      <w:pPr>
        <w:widowControl/>
        <w:numPr>
          <w:ilvl w:val="0"/>
          <w:numId w:val="0"/>
        </w:numPr>
        <w:ind w:left="1067" w:leftChars="0"/>
        <w:rPr>
          <w:rFonts w:hint="eastAsia" w:ascii="黑体" w:hAnsi="黑体" w:eastAsia="黑体" w:cs="黑体"/>
          <w:color w:val="000000"/>
          <w:sz w:val="44"/>
          <w:szCs w:val="44"/>
        </w:rPr>
      </w:pPr>
    </w:p>
    <w:p>
      <w:pPr>
        <w:widowControl/>
        <w:numPr>
          <w:ilvl w:val="0"/>
          <w:numId w:val="0"/>
        </w:numPr>
        <w:ind w:left="1067" w:leftChars="0"/>
        <w:rPr>
          <w:rFonts w:hint="eastAsia" w:ascii="黑体" w:hAnsi="黑体" w:eastAsia="黑体" w:cs="黑体"/>
          <w:color w:val="000000"/>
          <w:sz w:val="44"/>
          <w:szCs w:val="44"/>
        </w:rPr>
      </w:pPr>
    </w:p>
    <w:p>
      <w:pPr>
        <w:widowControl/>
        <w:numPr>
          <w:ilvl w:val="0"/>
          <w:numId w:val="0"/>
        </w:numPr>
        <w:ind w:left="1067" w:leftChars="0"/>
        <w:rPr>
          <w:rFonts w:hint="eastAsia" w:ascii="黑体" w:hAnsi="黑体" w:eastAsia="黑体" w:cs="黑体"/>
          <w:color w:val="000000"/>
          <w:sz w:val="44"/>
          <w:szCs w:val="44"/>
        </w:rPr>
      </w:pPr>
    </w:p>
    <w:p>
      <w:pPr>
        <w:widowControl/>
        <w:numPr>
          <w:ilvl w:val="0"/>
          <w:numId w:val="0"/>
        </w:numPr>
        <w:ind w:left="1067" w:leftChars="0"/>
        <w:rPr>
          <w:rFonts w:hint="eastAsia" w:ascii="黑体" w:hAnsi="黑体" w:eastAsia="黑体" w:cs="黑体"/>
          <w:color w:val="000000"/>
          <w:sz w:val="44"/>
          <w:szCs w:val="44"/>
        </w:rPr>
      </w:pPr>
    </w:p>
    <w:p>
      <w:pPr>
        <w:widowControl/>
        <w:numPr>
          <w:ilvl w:val="0"/>
          <w:numId w:val="0"/>
        </w:numPr>
        <w:ind w:left="1067" w:leftChars="0"/>
        <w:rPr>
          <w:rFonts w:hint="eastAsia" w:ascii="黑体" w:hAnsi="黑体" w:eastAsia="黑体" w:cs="黑体"/>
          <w:color w:val="000000"/>
          <w:sz w:val="44"/>
          <w:szCs w:val="44"/>
        </w:rPr>
      </w:pPr>
    </w:p>
    <w:p>
      <w:pPr>
        <w:widowControl/>
        <w:numPr>
          <w:ilvl w:val="0"/>
          <w:numId w:val="0"/>
        </w:numPr>
        <w:ind w:left="1067" w:leftChars="0"/>
        <w:rPr>
          <w:rFonts w:hint="eastAsia" w:ascii="黑体" w:hAnsi="黑体" w:eastAsia="黑体" w:cs="黑体"/>
          <w:color w:val="000000"/>
          <w:sz w:val="44"/>
          <w:szCs w:val="44"/>
        </w:rPr>
      </w:pPr>
    </w:p>
    <w:p>
      <w:pPr>
        <w:widowControl/>
        <w:numPr>
          <w:ilvl w:val="0"/>
          <w:numId w:val="0"/>
        </w:numPr>
        <w:ind w:left="1067" w:leftChars="0"/>
        <w:rPr>
          <w:rFonts w:hint="eastAsia" w:ascii="黑体" w:hAnsi="黑体" w:eastAsia="黑体" w:cs="黑体"/>
          <w:color w:val="000000"/>
          <w:sz w:val="44"/>
          <w:szCs w:val="44"/>
        </w:rPr>
      </w:pPr>
    </w:p>
    <w:p>
      <w:pPr>
        <w:widowControl/>
        <w:numPr>
          <w:ilvl w:val="0"/>
          <w:numId w:val="0"/>
        </w:numPr>
        <w:ind w:left="1067" w:leftChars="0"/>
        <w:rPr>
          <w:rFonts w:hint="eastAsia" w:ascii="黑体" w:hAnsi="黑体" w:eastAsia="黑体" w:cs="黑体"/>
          <w:color w:val="000000"/>
          <w:sz w:val="44"/>
          <w:szCs w:val="44"/>
        </w:rPr>
      </w:pPr>
    </w:p>
    <w:p>
      <w:pPr>
        <w:widowControl/>
        <w:numPr>
          <w:ilvl w:val="0"/>
          <w:numId w:val="0"/>
        </w:numPr>
        <w:ind w:left="1067" w:leftChars="0"/>
        <w:rPr>
          <w:rFonts w:hint="eastAsia" w:ascii="黑体" w:hAnsi="黑体" w:eastAsia="黑体" w:cs="黑体"/>
          <w:color w:val="000000"/>
          <w:sz w:val="44"/>
          <w:szCs w:val="44"/>
        </w:rPr>
      </w:pP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（一）财政拨款收入：</w:t>
      </w:r>
      <w:r>
        <w:rPr>
          <w:rFonts w:hint="eastAsia" w:ascii="仿宋_GB2312" w:hAnsi="宋体" w:eastAsia="仿宋_GB2312" w:cs="仿宋_GB2312"/>
          <w:color w:val="000000"/>
          <w:kern w:val="0"/>
          <w:sz w:val="32"/>
          <w:szCs w:val="32"/>
        </w:rPr>
        <w:t>本年度从本级财政部门取得的财政拨款，包括一般公共预算财政拨款和政府性基金预算财政拨款。</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（二）事业收入：</w:t>
      </w:r>
      <w:r>
        <w:rPr>
          <w:rFonts w:hint="eastAsia" w:ascii="仿宋_GB2312" w:hAnsi="宋体" w:eastAsia="仿宋_GB2312" w:cs="仿宋_GB2312"/>
          <w:color w:val="000000"/>
          <w:kern w:val="0"/>
          <w:sz w:val="32"/>
          <w:szCs w:val="32"/>
        </w:rPr>
        <w:t>指事业单位开展专业业务活动及辅助活动所取得的收入。</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（三）其他收入：</w:t>
      </w:r>
      <w:r>
        <w:rPr>
          <w:rFonts w:hint="eastAsia" w:ascii="仿宋_GB2312" w:hAnsi="宋体" w:eastAsia="仿宋_GB2312" w:cs="仿宋_GB2312"/>
          <w:color w:val="000000"/>
          <w:kern w:val="0"/>
          <w:sz w:val="32"/>
          <w:szCs w:val="32"/>
        </w:rPr>
        <w:t>指除上述“财政拨款收入”“事业收入”“经营收入”等以外的收入。</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（四）用事业基金弥补收支差额：</w:t>
      </w:r>
      <w:r>
        <w:rPr>
          <w:rFonts w:hint="eastAsia" w:ascii="仿宋_GB2312" w:hAnsi="宋体" w:eastAsia="仿宋_GB2312" w:cs="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（五）年初结转和结余：</w:t>
      </w:r>
      <w:r>
        <w:rPr>
          <w:rFonts w:hint="eastAsia" w:ascii="仿宋_GB2312" w:hAnsi="宋体" w:eastAsia="仿宋_GB2312" w:cs="仿宋_GB2312"/>
          <w:color w:val="000000"/>
          <w:kern w:val="0"/>
          <w:sz w:val="32"/>
          <w:szCs w:val="32"/>
        </w:rPr>
        <w:t>指以前年度尚未完成、结转到本年仍按原规定用途继续使用的资金，或项目已完成等产生的结余资金。</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（六）结余分配：</w:t>
      </w:r>
      <w:r>
        <w:rPr>
          <w:rFonts w:hint="eastAsia" w:ascii="仿宋_GB2312" w:hAnsi="宋体" w:eastAsia="仿宋_GB2312" w:cs="仿宋_GB2312"/>
          <w:color w:val="000000"/>
          <w:kern w:val="0"/>
          <w:sz w:val="32"/>
          <w:szCs w:val="32"/>
        </w:rPr>
        <w:t>指事业单位按照事业单位会计制度的规定从非财政补助结余中分配的事业基金和职工福利基金等。</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（七）年末结转和结余：</w:t>
      </w:r>
      <w:r>
        <w:rPr>
          <w:rFonts w:hint="eastAsia" w:ascii="仿宋_GB2312" w:hAnsi="宋体" w:eastAsia="仿宋_GB2312" w:cs="仿宋_GB2312"/>
          <w:color w:val="000000"/>
          <w:kern w:val="0"/>
          <w:sz w:val="32"/>
          <w:szCs w:val="32"/>
        </w:rPr>
        <w:t>指单位按有关规定结转到下年或以后年度继续使用的资金，或项目已完成等产生的结余资金。</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（八）基本支出：</w:t>
      </w:r>
      <w:r>
        <w:rPr>
          <w:rFonts w:hint="eastAsia" w:ascii="仿宋_GB2312" w:hAnsi="宋体" w:eastAsia="仿宋_GB2312" w:cs="仿宋_GB2312"/>
          <w:color w:val="000000"/>
          <w:kern w:val="0"/>
          <w:sz w:val="32"/>
          <w:szCs w:val="32"/>
        </w:rPr>
        <w:t>填列单位为保障机构正常运转、完成日常工作任务而发生的各项支出。</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（九）项目支出：</w:t>
      </w:r>
      <w:r>
        <w:rPr>
          <w:rFonts w:hint="eastAsia" w:ascii="仿宋_GB2312" w:hAnsi="宋体" w:eastAsia="仿宋_GB2312" w:cs="仿宋_GB2312"/>
          <w:color w:val="000000"/>
          <w:kern w:val="0"/>
          <w:sz w:val="32"/>
          <w:szCs w:val="32"/>
        </w:rPr>
        <w:t>填列单位为完成特定的行政工作任务或事业发展目标，在基本支出之外发生的各项支出</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（十）基本建设支出：</w:t>
      </w:r>
      <w:r>
        <w:rPr>
          <w:rFonts w:hint="eastAsia" w:ascii="仿宋_GB2312" w:hAnsi="宋体" w:eastAsia="仿宋_GB2312" w:cs="仿宋_GB2312"/>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（十一）其他资本性支出：</w:t>
      </w:r>
      <w:r>
        <w:rPr>
          <w:rFonts w:hint="eastAsia" w:ascii="仿宋_GB2312" w:hAnsi="宋体" w:eastAsia="仿宋_GB2312" w:cs="仿宋_GB2312"/>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（十二）“三公”经费：</w:t>
      </w:r>
      <w:r>
        <w:rPr>
          <w:rFonts w:hint="eastAsia" w:ascii="仿宋_GB2312" w:hAnsi="宋体" w:eastAsia="仿宋_GB2312" w:cs="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（十三）其他交通费用：</w:t>
      </w:r>
      <w:r>
        <w:rPr>
          <w:rFonts w:hint="eastAsia" w:ascii="仿宋_GB2312" w:hAnsi="宋体" w:eastAsia="仿宋_GB2312" w:cs="仿宋_GB2312"/>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（十四）公务用车购置：</w:t>
      </w:r>
      <w:r>
        <w:rPr>
          <w:rFonts w:hint="eastAsia" w:ascii="仿宋_GB2312" w:hAnsi="宋体" w:eastAsia="仿宋_GB2312" w:cs="仿宋_GB2312"/>
          <w:color w:val="000000"/>
          <w:kern w:val="0"/>
          <w:sz w:val="32"/>
          <w:szCs w:val="32"/>
        </w:rPr>
        <w:t>填列单位公务用车车辆购置支出（含车辆购置税、牌照费）。</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（十五）其他交通工具购置：</w:t>
      </w:r>
      <w:r>
        <w:rPr>
          <w:rFonts w:hint="eastAsia" w:ascii="仿宋_GB2312" w:hAnsi="宋体" w:eastAsia="仿宋_GB2312" w:cs="仿宋_GB2312"/>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（十六）机关运行经费：</w:t>
      </w:r>
      <w:r>
        <w:rPr>
          <w:rFonts w:hint="eastAsia" w:ascii="仿宋_GB2312" w:hAnsi="宋体" w:eastAsia="仿宋_GB2312" w:cs="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ascii="仿宋_GB2312" w:hAnsi="Cambria" w:eastAsia="仿宋_GB2312" w:cs="Times New Roman"/>
          <w:kern w:val="0"/>
          <w:sz w:val="32"/>
          <w:szCs w:val="32"/>
        </w:rPr>
      </w:pPr>
      <w:r>
        <w:rPr>
          <w:rFonts w:hint="eastAsia" w:ascii="仿宋_GB2312" w:hAnsi="宋体" w:eastAsia="仿宋_GB2312" w:cs="仿宋_GB2312"/>
          <w:b/>
          <w:bCs/>
          <w:color w:val="000000"/>
          <w:kern w:val="0"/>
          <w:sz w:val="32"/>
          <w:szCs w:val="32"/>
        </w:rPr>
        <w:t>（十七）经费形式</w:t>
      </w:r>
      <w:r>
        <w:rPr>
          <w:rFonts w:ascii="仿宋_GB2312" w:hAnsi="宋体" w:eastAsia="仿宋_GB2312" w:cs="仿宋_GB2312"/>
          <w:b/>
          <w:bCs/>
          <w:color w:val="000000"/>
          <w:kern w:val="0"/>
          <w:sz w:val="32"/>
          <w:szCs w:val="32"/>
        </w:rPr>
        <w:t>:</w:t>
      </w:r>
      <w:r>
        <w:rPr>
          <w:rFonts w:hint="eastAsia" w:ascii="仿宋_GB2312" w:hAnsi="宋体" w:eastAsia="仿宋_GB2312" w:cs="仿宋_GB2312"/>
          <w:color w:val="000000"/>
          <w:kern w:val="0"/>
          <w:sz w:val="32"/>
          <w:szCs w:val="32"/>
        </w:rPr>
        <w:t>按照经费来源，</w:t>
      </w:r>
      <w:r>
        <w:rPr>
          <w:rFonts w:hint="eastAsia" w:ascii="仿宋_GB2312" w:hAnsi="Cambria" w:eastAsia="仿宋_GB2312" w:cs="仿宋_GB2312"/>
          <w:kern w:val="0"/>
          <w:sz w:val="32"/>
          <w:szCs w:val="32"/>
        </w:rPr>
        <w:t>可分为财政拨款、财政性资金基本保证、财政性资金定额或定项补助、财政性资金零补助四类。</w:t>
      </w:r>
    </w:p>
    <w:p>
      <w:pPr>
        <w:rPr>
          <w:rFonts w:cs="Times New Roman"/>
        </w:rPr>
      </w:pPr>
    </w:p>
    <w:sectPr>
      <w:pgSz w:w="11906" w:h="16838"/>
      <w:pgMar w:top="2041" w:right="1531" w:bottom="204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仿宋">
    <w:panose1 w:val="02010609060101010101"/>
    <w:charset w:val="86"/>
    <w:family w:val="auto"/>
    <w:pitch w:val="default"/>
    <w:sig w:usb0="800002BF" w:usb1="38CF7CFA" w:usb2="00000016" w:usb3="00000000" w:csb0="00040001" w:csb1="00000000"/>
  </w:font>
  <w:font w:name="思源黑体 CN Bold">
    <w:altName w:val="黑体"/>
    <w:panose1 w:val="00000000000000000000"/>
    <w:charset w:val="86"/>
    <w:family w:val="swiss"/>
    <w:pitch w:val="default"/>
    <w:sig w:usb0="00000000" w:usb1="00000000" w:usb2="00000010" w:usb3="00000000" w:csb0="00040000" w:csb1="00000000"/>
  </w:font>
  <w:font w:name="思源黑体 CN Heavy">
    <w:altName w:val="黑体"/>
    <w:panose1 w:val="00000000000000000000"/>
    <w:charset w:val="86"/>
    <w:family w:val="swiss"/>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方正魏碑简体">
    <w:altName w:val="微软雅黑"/>
    <w:panose1 w:val="00000000000000000000"/>
    <w:charset w:val="86"/>
    <w:family w:val="auto"/>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Cambria">
    <w:altName w:val="DejaVu Math TeX Gyre"/>
    <w:panose1 w:val="02040503050406030204"/>
    <w:charset w:val="00"/>
    <w:family w:val="roman"/>
    <w:pitch w:val="default"/>
    <w:sig w:usb0="00000000" w:usb1="00000000" w:usb2="00000000" w:usb3="00000000" w:csb0="2000019F" w:csb1="00000000"/>
  </w:font>
  <w:font w:name="方正小标宋_GBK">
    <w:altName w:val="宋体"/>
    <w:panose1 w:val="00000000000000000000"/>
    <w:charset w:val="86"/>
    <w:family w:val="roman"/>
    <w:pitch w:val="default"/>
    <w:sig w:usb0="00000000" w:usb1="00000000" w:usb2="00000010" w:usb3="00000000" w:csb0="00040000" w:csb1="00000000"/>
  </w:font>
  <w:font w:name="Arial Rounded MT Bold">
    <w:panose1 w:val="020F0704030504030204"/>
    <w:charset w:val="00"/>
    <w:family w:val="auto"/>
    <w:pitch w:val="default"/>
    <w:sig w:usb0="00000003" w:usb1="00000000" w:usb2="00000000" w:usb3="00000000" w:csb0="2000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DejaVu Math TeX Gyre">
    <w:panose1 w:val="02000503000000000000"/>
    <w:charset w:val="00"/>
    <w:family w:val="auto"/>
    <w:pitch w:val="default"/>
    <w:sig w:usb0="A10000EF" w:usb1="4201F9EE" w:usb2="02000000" w:usb3="00000000" w:csb0="60000193" w:csb1="0DD4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top w:val="none" w:color="auto" w:sz="0" w:space="0"/>
        <w:left w:val="none" w:color="auto" w:sz="0" w:space="0"/>
        <w:bottom w:val="none" w:color="auto" w:sz="0" w:space="0"/>
        <w:right w:val="none" w:color="auto" w:sz="0" w:space="0"/>
      </w:pBdr>
      <w:rPr>
        <w:rFonts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top w:val="none" w:color="auto" w:sz="0" w:space="0"/>
        <w:left w:val="none" w:color="auto" w:sz="0" w:space="0"/>
        <w:bottom w:val="none" w:color="auto" w:sz="0" w:space="0"/>
        <w:right w:val="none" w:color="auto" w:sz="0" w:space="0"/>
      </w:pBdr>
      <w:rPr>
        <w:rFonts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top w:val="none" w:color="auto" w:sz="0" w:space="0"/>
        <w:left w:val="none" w:color="auto" w:sz="0" w:space="0"/>
        <w:bottom w:val="none" w:color="auto" w:sz="0" w:space="0"/>
        <w:right w:val="none" w:color="auto" w:sz="0" w:space="0"/>
      </w:pBd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C7FA78"/>
    <w:multiLevelType w:val="singleLevel"/>
    <w:tmpl w:val="8DC7FA78"/>
    <w:lvl w:ilvl="0" w:tentative="0">
      <w:start w:val="1"/>
      <w:numFmt w:val="decimal"/>
      <w:lvlText w:val="%1."/>
      <w:lvlJc w:val="left"/>
      <w:pPr>
        <w:tabs>
          <w:tab w:val="left" w:pos="312"/>
        </w:tabs>
      </w:pPr>
    </w:lvl>
  </w:abstractNum>
  <w:abstractNum w:abstractNumId="1">
    <w:nsid w:val="C94A7155"/>
    <w:multiLevelType w:val="singleLevel"/>
    <w:tmpl w:val="C94A7155"/>
    <w:lvl w:ilvl="0" w:tentative="0">
      <w:start w:val="6"/>
      <w:numFmt w:val="chineseCounting"/>
      <w:suff w:val="nothing"/>
      <w:lvlText w:val="%1、"/>
      <w:lvlJc w:val="left"/>
      <w:rPr>
        <w:rFonts w:hint="eastAsia"/>
      </w:rPr>
    </w:lvl>
  </w:abstractNum>
  <w:abstractNum w:abstractNumId="2">
    <w:nsid w:val="29AA0CB5"/>
    <w:multiLevelType w:val="singleLevel"/>
    <w:tmpl w:val="29AA0CB5"/>
    <w:lvl w:ilvl="0" w:tentative="0">
      <w:start w:val="3"/>
      <w:numFmt w:val="chineseCounting"/>
      <w:suff w:val="space"/>
      <w:lvlText w:val="第%1部分"/>
      <w:lvlJc w:val="left"/>
      <w:pPr>
        <w:ind w:left="1050" w:leftChars="0" w:firstLine="0" w:firstLineChars="0"/>
      </w:pPr>
      <w:rPr>
        <w:rFonts w:hint="eastAsia"/>
      </w:rPr>
    </w:lvl>
  </w:abstractNum>
  <w:abstractNum w:abstractNumId="3">
    <w:nsid w:val="2AB51752"/>
    <w:multiLevelType w:val="multilevel"/>
    <w:tmpl w:val="2AB51752"/>
    <w:lvl w:ilvl="0" w:tentative="0">
      <w:start w:val="1"/>
      <w:numFmt w:val="decimal"/>
      <w:lvlText w:val="%1."/>
      <w:lvlJc w:val="left"/>
      <w:pPr>
        <w:ind w:left="554"/>
      </w:pPr>
      <w:rPr>
        <w:rFonts w:ascii="仿宋" w:hAnsi="仿宋" w:eastAsia="Times New Roman"/>
        <w:b w:val="0"/>
        <w:bCs w:val="0"/>
        <w:i w:val="0"/>
        <w:iCs w:val="0"/>
        <w:strike w:val="0"/>
        <w:dstrike w:val="0"/>
        <w:color w:val="000000"/>
        <w:sz w:val="32"/>
        <w:szCs w:val="32"/>
        <w:u w:val="none"/>
        <w:vertAlign w:val="baseline"/>
      </w:rPr>
    </w:lvl>
    <w:lvl w:ilvl="1" w:tentative="0">
      <w:start w:val="1"/>
      <w:numFmt w:val="lowerLetter"/>
      <w:lvlText w:val="%2"/>
      <w:lvlJc w:val="left"/>
      <w:pPr>
        <w:ind w:left="1721"/>
      </w:pPr>
      <w:rPr>
        <w:rFonts w:ascii="仿宋" w:hAnsi="仿宋" w:eastAsia="Times New Roman"/>
        <w:b w:val="0"/>
        <w:bCs w:val="0"/>
        <w:i w:val="0"/>
        <w:iCs w:val="0"/>
        <w:strike w:val="0"/>
        <w:dstrike w:val="0"/>
        <w:color w:val="000000"/>
        <w:sz w:val="32"/>
        <w:szCs w:val="32"/>
        <w:u w:val="none"/>
        <w:vertAlign w:val="baseline"/>
      </w:rPr>
    </w:lvl>
    <w:lvl w:ilvl="2" w:tentative="0">
      <w:start w:val="1"/>
      <w:numFmt w:val="lowerRoman"/>
      <w:lvlText w:val="%3"/>
      <w:lvlJc w:val="left"/>
      <w:pPr>
        <w:ind w:left="2441"/>
      </w:pPr>
      <w:rPr>
        <w:rFonts w:ascii="仿宋" w:hAnsi="仿宋" w:eastAsia="Times New Roman"/>
        <w:b w:val="0"/>
        <w:bCs w:val="0"/>
        <w:i w:val="0"/>
        <w:iCs w:val="0"/>
        <w:strike w:val="0"/>
        <w:dstrike w:val="0"/>
        <w:color w:val="000000"/>
        <w:sz w:val="32"/>
        <w:szCs w:val="32"/>
        <w:u w:val="none"/>
        <w:vertAlign w:val="baseline"/>
      </w:rPr>
    </w:lvl>
    <w:lvl w:ilvl="3" w:tentative="0">
      <w:start w:val="1"/>
      <w:numFmt w:val="decimal"/>
      <w:lvlText w:val="%4"/>
      <w:lvlJc w:val="left"/>
      <w:pPr>
        <w:ind w:left="3161"/>
      </w:pPr>
      <w:rPr>
        <w:rFonts w:ascii="仿宋" w:hAnsi="仿宋" w:eastAsia="Times New Roman"/>
        <w:b w:val="0"/>
        <w:bCs w:val="0"/>
        <w:i w:val="0"/>
        <w:iCs w:val="0"/>
        <w:strike w:val="0"/>
        <w:dstrike w:val="0"/>
        <w:color w:val="000000"/>
        <w:sz w:val="32"/>
        <w:szCs w:val="32"/>
        <w:u w:val="none"/>
        <w:vertAlign w:val="baseline"/>
      </w:rPr>
    </w:lvl>
    <w:lvl w:ilvl="4" w:tentative="0">
      <w:start w:val="1"/>
      <w:numFmt w:val="lowerLetter"/>
      <w:lvlText w:val="%5"/>
      <w:lvlJc w:val="left"/>
      <w:pPr>
        <w:ind w:left="3881"/>
      </w:pPr>
      <w:rPr>
        <w:rFonts w:ascii="仿宋" w:hAnsi="仿宋" w:eastAsia="Times New Roman"/>
        <w:b w:val="0"/>
        <w:bCs w:val="0"/>
        <w:i w:val="0"/>
        <w:iCs w:val="0"/>
        <w:strike w:val="0"/>
        <w:dstrike w:val="0"/>
        <w:color w:val="000000"/>
        <w:sz w:val="32"/>
        <w:szCs w:val="32"/>
        <w:u w:val="none"/>
        <w:vertAlign w:val="baseline"/>
      </w:rPr>
    </w:lvl>
    <w:lvl w:ilvl="5" w:tentative="0">
      <w:start w:val="1"/>
      <w:numFmt w:val="lowerRoman"/>
      <w:lvlText w:val="%6"/>
      <w:lvlJc w:val="left"/>
      <w:pPr>
        <w:ind w:left="4601"/>
      </w:pPr>
      <w:rPr>
        <w:rFonts w:ascii="仿宋" w:hAnsi="仿宋" w:eastAsia="Times New Roman"/>
        <w:b w:val="0"/>
        <w:bCs w:val="0"/>
        <w:i w:val="0"/>
        <w:iCs w:val="0"/>
        <w:strike w:val="0"/>
        <w:dstrike w:val="0"/>
        <w:color w:val="000000"/>
        <w:sz w:val="32"/>
        <w:szCs w:val="32"/>
        <w:u w:val="none"/>
        <w:vertAlign w:val="baseline"/>
      </w:rPr>
    </w:lvl>
    <w:lvl w:ilvl="6" w:tentative="0">
      <w:start w:val="1"/>
      <w:numFmt w:val="decimal"/>
      <w:lvlText w:val="%7"/>
      <w:lvlJc w:val="left"/>
      <w:pPr>
        <w:ind w:left="5321"/>
      </w:pPr>
      <w:rPr>
        <w:rFonts w:ascii="仿宋" w:hAnsi="仿宋" w:eastAsia="Times New Roman"/>
        <w:b w:val="0"/>
        <w:bCs w:val="0"/>
        <w:i w:val="0"/>
        <w:iCs w:val="0"/>
        <w:strike w:val="0"/>
        <w:dstrike w:val="0"/>
        <w:color w:val="000000"/>
        <w:sz w:val="32"/>
        <w:szCs w:val="32"/>
        <w:u w:val="none"/>
        <w:vertAlign w:val="baseline"/>
      </w:rPr>
    </w:lvl>
    <w:lvl w:ilvl="7" w:tentative="0">
      <w:start w:val="1"/>
      <w:numFmt w:val="lowerLetter"/>
      <w:lvlText w:val="%8"/>
      <w:lvlJc w:val="left"/>
      <w:pPr>
        <w:ind w:left="6041"/>
      </w:pPr>
      <w:rPr>
        <w:rFonts w:ascii="仿宋" w:hAnsi="仿宋" w:eastAsia="Times New Roman"/>
        <w:b w:val="0"/>
        <w:bCs w:val="0"/>
        <w:i w:val="0"/>
        <w:iCs w:val="0"/>
        <w:strike w:val="0"/>
        <w:dstrike w:val="0"/>
        <w:color w:val="000000"/>
        <w:sz w:val="32"/>
        <w:szCs w:val="32"/>
        <w:u w:val="none"/>
        <w:vertAlign w:val="baseline"/>
      </w:rPr>
    </w:lvl>
    <w:lvl w:ilvl="8" w:tentative="0">
      <w:start w:val="1"/>
      <w:numFmt w:val="lowerRoman"/>
      <w:lvlText w:val="%9"/>
      <w:lvlJc w:val="left"/>
      <w:pPr>
        <w:ind w:left="6761"/>
      </w:pPr>
      <w:rPr>
        <w:rFonts w:ascii="仿宋" w:hAnsi="仿宋" w:eastAsia="Times New Roman"/>
        <w:b w:val="0"/>
        <w:bCs w:val="0"/>
        <w:i w:val="0"/>
        <w:iCs w:val="0"/>
        <w:strike w:val="0"/>
        <w:dstrike w:val="0"/>
        <w:color w:val="000000"/>
        <w:sz w:val="32"/>
        <w:szCs w:val="32"/>
        <w:u w:val="none"/>
        <w:vertAlign w:val="baseline"/>
      </w:rPr>
    </w:lvl>
  </w:abstractNum>
  <w:abstractNum w:abstractNumId="4">
    <w:nsid w:val="45DB9A87"/>
    <w:multiLevelType w:val="singleLevel"/>
    <w:tmpl w:val="45DB9A87"/>
    <w:lvl w:ilvl="0" w:tentative="0">
      <w:start w:val="3"/>
      <w:numFmt w:val="chineseCounting"/>
      <w:suff w:val="nothing"/>
      <w:lvlText w:val="（%1）"/>
      <w:lvlJc w:val="left"/>
      <w:rPr>
        <w:rFonts w:hint="eastAsia"/>
      </w:rPr>
    </w:lvl>
  </w:abstractNum>
  <w:abstractNum w:abstractNumId="5">
    <w:nsid w:val="466971A7"/>
    <w:multiLevelType w:val="multilevel"/>
    <w:tmpl w:val="466971A7"/>
    <w:lvl w:ilvl="0" w:tentative="0">
      <w:start w:val="5"/>
      <w:numFmt w:val="decimal"/>
      <w:lvlText w:val="（%1）"/>
      <w:lvlJc w:val="left"/>
      <w:pPr>
        <w:ind w:left="1400" w:hanging="1080"/>
      </w:pPr>
      <w:rPr>
        <w:rFonts w:hint="default"/>
      </w:rPr>
    </w:lvl>
    <w:lvl w:ilvl="1" w:tentative="0">
      <w:start w:val="1"/>
      <w:numFmt w:val="lowerLetter"/>
      <w:lvlText w:val="%2)"/>
      <w:lvlJc w:val="left"/>
      <w:pPr>
        <w:ind w:left="1160" w:hanging="420"/>
      </w:pPr>
    </w:lvl>
    <w:lvl w:ilvl="2" w:tentative="0">
      <w:start w:val="1"/>
      <w:numFmt w:val="lowerRoman"/>
      <w:lvlText w:val="%3."/>
      <w:lvlJc w:val="right"/>
      <w:pPr>
        <w:ind w:left="1580" w:hanging="420"/>
      </w:pPr>
    </w:lvl>
    <w:lvl w:ilvl="3" w:tentative="0">
      <w:start w:val="1"/>
      <w:numFmt w:val="decimal"/>
      <w:lvlText w:val="%4."/>
      <w:lvlJc w:val="left"/>
      <w:pPr>
        <w:ind w:left="2000" w:hanging="420"/>
      </w:pPr>
    </w:lvl>
    <w:lvl w:ilvl="4" w:tentative="0">
      <w:start w:val="1"/>
      <w:numFmt w:val="lowerLetter"/>
      <w:lvlText w:val="%5)"/>
      <w:lvlJc w:val="left"/>
      <w:pPr>
        <w:ind w:left="2420" w:hanging="420"/>
      </w:pPr>
    </w:lvl>
    <w:lvl w:ilvl="5" w:tentative="0">
      <w:start w:val="1"/>
      <w:numFmt w:val="lowerRoman"/>
      <w:lvlText w:val="%6."/>
      <w:lvlJc w:val="right"/>
      <w:pPr>
        <w:ind w:left="2840" w:hanging="420"/>
      </w:pPr>
    </w:lvl>
    <w:lvl w:ilvl="6" w:tentative="0">
      <w:start w:val="1"/>
      <w:numFmt w:val="decimal"/>
      <w:lvlText w:val="%7."/>
      <w:lvlJc w:val="left"/>
      <w:pPr>
        <w:ind w:left="3260" w:hanging="420"/>
      </w:pPr>
    </w:lvl>
    <w:lvl w:ilvl="7" w:tentative="0">
      <w:start w:val="1"/>
      <w:numFmt w:val="lowerLetter"/>
      <w:lvlText w:val="%8)"/>
      <w:lvlJc w:val="left"/>
      <w:pPr>
        <w:ind w:left="3680" w:hanging="420"/>
      </w:pPr>
    </w:lvl>
    <w:lvl w:ilvl="8" w:tentative="0">
      <w:start w:val="1"/>
      <w:numFmt w:val="lowerRoman"/>
      <w:lvlText w:val="%9."/>
      <w:lvlJc w:val="right"/>
      <w:pPr>
        <w:ind w:left="4100" w:hanging="420"/>
      </w:pPr>
    </w:lvl>
  </w:abstractNum>
  <w:abstractNum w:abstractNumId="6">
    <w:nsid w:val="4D6C7FC2"/>
    <w:multiLevelType w:val="multilevel"/>
    <w:tmpl w:val="4D6C7FC2"/>
    <w:lvl w:ilvl="0" w:tentative="0">
      <w:start w:val="9"/>
      <w:numFmt w:val="japaneseCounting"/>
      <w:lvlText w:val="（%1）"/>
      <w:lvlJc w:val="left"/>
      <w:pPr>
        <w:ind w:left="554"/>
      </w:pPr>
      <w:rPr>
        <w:rFonts w:ascii="仿宋" w:hAnsi="仿宋" w:eastAsia="Times New Roman"/>
        <w:b w:val="0"/>
        <w:bCs w:val="0"/>
        <w:i w:val="0"/>
        <w:iCs w:val="0"/>
        <w:strike w:val="0"/>
        <w:dstrike w:val="0"/>
        <w:color w:val="000000"/>
        <w:sz w:val="32"/>
        <w:szCs w:val="32"/>
        <w:u w:val="none"/>
        <w:vertAlign w:val="baseline"/>
      </w:rPr>
    </w:lvl>
    <w:lvl w:ilvl="1" w:tentative="0">
      <w:start w:val="1"/>
      <w:numFmt w:val="lowerLetter"/>
      <w:lvlText w:val="%2"/>
      <w:lvlJc w:val="left"/>
      <w:pPr>
        <w:ind w:left="1721"/>
      </w:pPr>
      <w:rPr>
        <w:rFonts w:ascii="仿宋" w:hAnsi="仿宋" w:eastAsia="Times New Roman"/>
        <w:b w:val="0"/>
        <w:bCs w:val="0"/>
        <w:i w:val="0"/>
        <w:iCs w:val="0"/>
        <w:strike w:val="0"/>
        <w:dstrike w:val="0"/>
        <w:color w:val="000000"/>
        <w:sz w:val="32"/>
        <w:szCs w:val="32"/>
        <w:u w:val="none"/>
        <w:vertAlign w:val="baseline"/>
      </w:rPr>
    </w:lvl>
    <w:lvl w:ilvl="2" w:tentative="0">
      <w:start w:val="1"/>
      <w:numFmt w:val="lowerRoman"/>
      <w:lvlText w:val="%3"/>
      <w:lvlJc w:val="left"/>
      <w:pPr>
        <w:ind w:left="2441"/>
      </w:pPr>
      <w:rPr>
        <w:rFonts w:ascii="仿宋" w:hAnsi="仿宋" w:eastAsia="Times New Roman"/>
        <w:b w:val="0"/>
        <w:bCs w:val="0"/>
        <w:i w:val="0"/>
        <w:iCs w:val="0"/>
        <w:strike w:val="0"/>
        <w:dstrike w:val="0"/>
        <w:color w:val="000000"/>
        <w:sz w:val="32"/>
        <w:szCs w:val="32"/>
        <w:u w:val="none"/>
        <w:vertAlign w:val="baseline"/>
      </w:rPr>
    </w:lvl>
    <w:lvl w:ilvl="3" w:tentative="0">
      <w:start w:val="1"/>
      <w:numFmt w:val="decimal"/>
      <w:lvlText w:val="%4"/>
      <w:lvlJc w:val="left"/>
      <w:pPr>
        <w:ind w:left="3161"/>
      </w:pPr>
      <w:rPr>
        <w:rFonts w:ascii="仿宋" w:hAnsi="仿宋" w:eastAsia="Times New Roman"/>
        <w:b w:val="0"/>
        <w:bCs w:val="0"/>
        <w:i w:val="0"/>
        <w:iCs w:val="0"/>
        <w:strike w:val="0"/>
        <w:dstrike w:val="0"/>
        <w:color w:val="000000"/>
        <w:sz w:val="32"/>
        <w:szCs w:val="32"/>
        <w:u w:val="none"/>
        <w:vertAlign w:val="baseline"/>
      </w:rPr>
    </w:lvl>
    <w:lvl w:ilvl="4" w:tentative="0">
      <w:start w:val="1"/>
      <w:numFmt w:val="lowerLetter"/>
      <w:lvlText w:val="%5"/>
      <w:lvlJc w:val="left"/>
      <w:pPr>
        <w:ind w:left="3881"/>
      </w:pPr>
      <w:rPr>
        <w:rFonts w:ascii="仿宋" w:hAnsi="仿宋" w:eastAsia="Times New Roman"/>
        <w:b w:val="0"/>
        <w:bCs w:val="0"/>
        <w:i w:val="0"/>
        <w:iCs w:val="0"/>
        <w:strike w:val="0"/>
        <w:dstrike w:val="0"/>
        <w:color w:val="000000"/>
        <w:sz w:val="32"/>
        <w:szCs w:val="32"/>
        <w:u w:val="none"/>
        <w:vertAlign w:val="baseline"/>
      </w:rPr>
    </w:lvl>
    <w:lvl w:ilvl="5" w:tentative="0">
      <w:start w:val="1"/>
      <w:numFmt w:val="lowerRoman"/>
      <w:lvlText w:val="%6"/>
      <w:lvlJc w:val="left"/>
      <w:pPr>
        <w:ind w:left="4601"/>
      </w:pPr>
      <w:rPr>
        <w:rFonts w:ascii="仿宋" w:hAnsi="仿宋" w:eastAsia="Times New Roman"/>
        <w:b w:val="0"/>
        <w:bCs w:val="0"/>
        <w:i w:val="0"/>
        <w:iCs w:val="0"/>
        <w:strike w:val="0"/>
        <w:dstrike w:val="0"/>
        <w:color w:val="000000"/>
        <w:sz w:val="32"/>
        <w:szCs w:val="32"/>
        <w:u w:val="none"/>
        <w:vertAlign w:val="baseline"/>
      </w:rPr>
    </w:lvl>
    <w:lvl w:ilvl="6" w:tentative="0">
      <w:start w:val="1"/>
      <w:numFmt w:val="decimal"/>
      <w:lvlText w:val="%7"/>
      <w:lvlJc w:val="left"/>
      <w:pPr>
        <w:ind w:left="5321"/>
      </w:pPr>
      <w:rPr>
        <w:rFonts w:ascii="仿宋" w:hAnsi="仿宋" w:eastAsia="Times New Roman"/>
        <w:b w:val="0"/>
        <w:bCs w:val="0"/>
        <w:i w:val="0"/>
        <w:iCs w:val="0"/>
        <w:strike w:val="0"/>
        <w:dstrike w:val="0"/>
        <w:color w:val="000000"/>
        <w:sz w:val="32"/>
        <w:szCs w:val="32"/>
        <w:u w:val="none"/>
        <w:vertAlign w:val="baseline"/>
      </w:rPr>
    </w:lvl>
    <w:lvl w:ilvl="7" w:tentative="0">
      <w:start w:val="1"/>
      <w:numFmt w:val="lowerLetter"/>
      <w:lvlText w:val="%8"/>
      <w:lvlJc w:val="left"/>
      <w:pPr>
        <w:ind w:left="6041"/>
      </w:pPr>
      <w:rPr>
        <w:rFonts w:ascii="仿宋" w:hAnsi="仿宋" w:eastAsia="Times New Roman"/>
        <w:b w:val="0"/>
        <w:bCs w:val="0"/>
        <w:i w:val="0"/>
        <w:iCs w:val="0"/>
        <w:strike w:val="0"/>
        <w:dstrike w:val="0"/>
        <w:color w:val="000000"/>
        <w:sz w:val="32"/>
        <w:szCs w:val="32"/>
        <w:u w:val="none"/>
        <w:vertAlign w:val="baseline"/>
      </w:rPr>
    </w:lvl>
    <w:lvl w:ilvl="8" w:tentative="0">
      <w:start w:val="1"/>
      <w:numFmt w:val="lowerRoman"/>
      <w:lvlText w:val="%9"/>
      <w:lvlJc w:val="left"/>
      <w:pPr>
        <w:ind w:left="6761"/>
      </w:pPr>
      <w:rPr>
        <w:rFonts w:ascii="仿宋" w:hAnsi="仿宋" w:eastAsia="Times New Roman"/>
        <w:b w:val="0"/>
        <w:bCs w:val="0"/>
        <w:i w:val="0"/>
        <w:iCs w:val="0"/>
        <w:strike w:val="0"/>
        <w:dstrike w:val="0"/>
        <w:color w:val="000000"/>
        <w:sz w:val="32"/>
        <w:szCs w:val="32"/>
        <w:u w:val="none"/>
        <w:vertAlign w:val="baseline"/>
      </w:rPr>
    </w:lvl>
  </w:abstractNum>
  <w:abstractNum w:abstractNumId="7">
    <w:nsid w:val="50D373CF"/>
    <w:multiLevelType w:val="multilevel"/>
    <w:tmpl w:val="50D373CF"/>
    <w:lvl w:ilvl="0" w:tentative="0">
      <w:start w:val="1"/>
      <w:numFmt w:val="decimal"/>
      <w:lvlText w:val="（%1）"/>
      <w:lvlJc w:val="left"/>
      <w:pPr>
        <w:ind w:left="1634" w:hanging="1080"/>
      </w:pPr>
      <w:rPr>
        <w:rFonts w:hint="default"/>
      </w:rPr>
    </w:lvl>
    <w:lvl w:ilvl="1" w:tentative="0">
      <w:start w:val="1"/>
      <w:numFmt w:val="lowerLetter"/>
      <w:lvlText w:val="%2)"/>
      <w:lvlJc w:val="left"/>
      <w:pPr>
        <w:ind w:left="1394" w:hanging="420"/>
      </w:pPr>
    </w:lvl>
    <w:lvl w:ilvl="2" w:tentative="0">
      <w:start w:val="1"/>
      <w:numFmt w:val="lowerRoman"/>
      <w:lvlText w:val="%3."/>
      <w:lvlJc w:val="right"/>
      <w:pPr>
        <w:ind w:left="1814" w:hanging="420"/>
      </w:pPr>
    </w:lvl>
    <w:lvl w:ilvl="3" w:tentative="0">
      <w:start w:val="1"/>
      <w:numFmt w:val="decimal"/>
      <w:lvlText w:val="%4."/>
      <w:lvlJc w:val="left"/>
      <w:pPr>
        <w:ind w:left="2234" w:hanging="420"/>
      </w:pPr>
    </w:lvl>
    <w:lvl w:ilvl="4" w:tentative="0">
      <w:start w:val="1"/>
      <w:numFmt w:val="lowerLetter"/>
      <w:lvlText w:val="%5)"/>
      <w:lvlJc w:val="left"/>
      <w:pPr>
        <w:ind w:left="2654" w:hanging="420"/>
      </w:pPr>
    </w:lvl>
    <w:lvl w:ilvl="5" w:tentative="0">
      <w:start w:val="1"/>
      <w:numFmt w:val="lowerRoman"/>
      <w:lvlText w:val="%6."/>
      <w:lvlJc w:val="right"/>
      <w:pPr>
        <w:ind w:left="3074" w:hanging="420"/>
      </w:pPr>
    </w:lvl>
    <w:lvl w:ilvl="6" w:tentative="0">
      <w:start w:val="1"/>
      <w:numFmt w:val="decimal"/>
      <w:lvlText w:val="%7."/>
      <w:lvlJc w:val="left"/>
      <w:pPr>
        <w:ind w:left="3494" w:hanging="420"/>
      </w:pPr>
    </w:lvl>
    <w:lvl w:ilvl="7" w:tentative="0">
      <w:start w:val="1"/>
      <w:numFmt w:val="lowerLetter"/>
      <w:lvlText w:val="%8)"/>
      <w:lvlJc w:val="left"/>
      <w:pPr>
        <w:ind w:left="3914" w:hanging="420"/>
      </w:pPr>
    </w:lvl>
    <w:lvl w:ilvl="8" w:tentative="0">
      <w:start w:val="1"/>
      <w:numFmt w:val="lowerRoman"/>
      <w:lvlText w:val="%9."/>
      <w:lvlJc w:val="right"/>
      <w:pPr>
        <w:ind w:left="4334" w:hanging="420"/>
      </w:pPr>
    </w:lvl>
  </w:abstractNum>
  <w:abstractNum w:abstractNumId="8">
    <w:nsid w:val="63D24832"/>
    <w:multiLevelType w:val="multilevel"/>
    <w:tmpl w:val="63D24832"/>
    <w:lvl w:ilvl="0" w:tentative="0">
      <w:start w:val="1"/>
      <w:numFmt w:val="ideographDigital"/>
      <w:lvlText w:val="（%1）"/>
      <w:lvlJc w:val="left"/>
      <w:pPr>
        <w:ind w:left="554"/>
      </w:pPr>
      <w:rPr>
        <w:rFonts w:ascii="仿宋" w:hAnsi="仿宋" w:eastAsia="Times New Roman"/>
        <w:b w:val="0"/>
        <w:bCs w:val="0"/>
        <w:i w:val="0"/>
        <w:iCs w:val="0"/>
        <w:strike w:val="0"/>
        <w:dstrike w:val="0"/>
        <w:color w:val="000000"/>
        <w:sz w:val="32"/>
        <w:szCs w:val="32"/>
        <w:u w:val="none"/>
        <w:vertAlign w:val="baseline"/>
      </w:rPr>
    </w:lvl>
    <w:lvl w:ilvl="1" w:tentative="0">
      <w:start w:val="1"/>
      <w:numFmt w:val="lowerLetter"/>
      <w:lvlText w:val="%2"/>
      <w:lvlJc w:val="left"/>
      <w:pPr>
        <w:ind w:left="1721"/>
      </w:pPr>
      <w:rPr>
        <w:rFonts w:ascii="仿宋" w:hAnsi="仿宋" w:eastAsia="Times New Roman"/>
        <w:b w:val="0"/>
        <w:bCs w:val="0"/>
        <w:i w:val="0"/>
        <w:iCs w:val="0"/>
        <w:strike w:val="0"/>
        <w:dstrike w:val="0"/>
        <w:color w:val="000000"/>
        <w:sz w:val="32"/>
        <w:szCs w:val="32"/>
        <w:u w:val="none"/>
        <w:vertAlign w:val="baseline"/>
      </w:rPr>
    </w:lvl>
    <w:lvl w:ilvl="2" w:tentative="0">
      <w:start w:val="1"/>
      <w:numFmt w:val="lowerRoman"/>
      <w:lvlText w:val="%3"/>
      <w:lvlJc w:val="left"/>
      <w:pPr>
        <w:ind w:left="2441"/>
      </w:pPr>
      <w:rPr>
        <w:rFonts w:ascii="仿宋" w:hAnsi="仿宋" w:eastAsia="Times New Roman"/>
        <w:b w:val="0"/>
        <w:bCs w:val="0"/>
        <w:i w:val="0"/>
        <w:iCs w:val="0"/>
        <w:strike w:val="0"/>
        <w:dstrike w:val="0"/>
        <w:color w:val="000000"/>
        <w:sz w:val="32"/>
        <w:szCs w:val="32"/>
        <w:u w:val="none"/>
        <w:vertAlign w:val="baseline"/>
      </w:rPr>
    </w:lvl>
    <w:lvl w:ilvl="3" w:tentative="0">
      <w:start w:val="1"/>
      <w:numFmt w:val="decimal"/>
      <w:lvlText w:val="%4"/>
      <w:lvlJc w:val="left"/>
      <w:pPr>
        <w:ind w:left="3161"/>
      </w:pPr>
      <w:rPr>
        <w:rFonts w:ascii="仿宋" w:hAnsi="仿宋" w:eastAsia="Times New Roman"/>
        <w:b w:val="0"/>
        <w:bCs w:val="0"/>
        <w:i w:val="0"/>
        <w:iCs w:val="0"/>
        <w:strike w:val="0"/>
        <w:dstrike w:val="0"/>
        <w:color w:val="000000"/>
        <w:sz w:val="32"/>
        <w:szCs w:val="32"/>
        <w:u w:val="none"/>
        <w:vertAlign w:val="baseline"/>
      </w:rPr>
    </w:lvl>
    <w:lvl w:ilvl="4" w:tentative="0">
      <w:start w:val="1"/>
      <w:numFmt w:val="lowerLetter"/>
      <w:lvlText w:val="%5"/>
      <w:lvlJc w:val="left"/>
      <w:pPr>
        <w:ind w:left="3881"/>
      </w:pPr>
      <w:rPr>
        <w:rFonts w:ascii="仿宋" w:hAnsi="仿宋" w:eastAsia="Times New Roman"/>
        <w:b w:val="0"/>
        <w:bCs w:val="0"/>
        <w:i w:val="0"/>
        <w:iCs w:val="0"/>
        <w:strike w:val="0"/>
        <w:dstrike w:val="0"/>
        <w:color w:val="000000"/>
        <w:sz w:val="32"/>
        <w:szCs w:val="32"/>
        <w:u w:val="none"/>
        <w:vertAlign w:val="baseline"/>
      </w:rPr>
    </w:lvl>
    <w:lvl w:ilvl="5" w:tentative="0">
      <w:start w:val="1"/>
      <w:numFmt w:val="lowerRoman"/>
      <w:lvlText w:val="%6"/>
      <w:lvlJc w:val="left"/>
      <w:pPr>
        <w:ind w:left="4601"/>
      </w:pPr>
      <w:rPr>
        <w:rFonts w:ascii="仿宋" w:hAnsi="仿宋" w:eastAsia="Times New Roman"/>
        <w:b w:val="0"/>
        <w:bCs w:val="0"/>
        <w:i w:val="0"/>
        <w:iCs w:val="0"/>
        <w:strike w:val="0"/>
        <w:dstrike w:val="0"/>
        <w:color w:val="000000"/>
        <w:sz w:val="32"/>
        <w:szCs w:val="32"/>
        <w:u w:val="none"/>
        <w:vertAlign w:val="baseline"/>
      </w:rPr>
    </w:lvl>
    <w:lvl w:ilvl="6" w:tentative="0">
      <w:start w:val="1"/>
      <w:numFmt w:val="decimal"/>
      <w:lvlText w:val="%7"/>
      <w:lvlJc w:val="left"/>
      <w:pPr>
        <w:ind w:left="5321"/>
      </w:pPr>
      <w:rPr>
        <w:rFonts w:ascii="仿宋" w:hAnsi="仿宋" w:eastAsia="Times New Roman"/>
        <w:b w:val="0"/>
        <w:bCs w:val="0"/>
        <w:i w:val="0"/>
        <w:iCs w:val="0"/>
        <w:strike w:val="0"/>
        <w:dstrike w:val="0"/>
        <w:color w:val="000000"/>
        <w:sz w:val="32"/>
        <w:szCs w:val="32"/>
        <w:u w:val="none"/>
        <w:vertAlign w:val="baseline"/>
      </w:rPr>
    </w:lvl>
    <w:lvl w:ilvl="7" w:tentative="0">
      <w:start w:val="1"/>
      <w:numFmt w:val="lowerLetter"/>
      <w:lvlText w:val="%8"/>
      <w:lvlJc w:val="left"/>
      <w:pPr>
        <w:ind w:left="6041"/>
      </w:pPr>
      <w:rPr>
        <w:rFonts w:ascii="仿宋" w:hAnsi="仿宋" w:eastAsia="Times New Roman"/>
        <w:b w:val="0"/>
        <w:bCs w:val="0"/>
        <w:i w:val="0"/>
        <w:iCs w:val="0"/>
        <w:strike w:val="0"/>
        <w:dstrike w:val="0"/>
        <w:color w:val="000000"/>
        <w:sz w:val="32"/>
        <w:szCs w:val="32"/>
        <w:u w:val="none"/>
        <w:vertAlign w:val="baseline"/>
      </w:rPr>
    </w:lvl>
    <w:lvl w:ilvl="8" w:tentative="0">
      <w:start w:val="1"/>
      <w:numFmt w:val="lowerRoman"/>
      <w:lvlText w:val="%9"/>
      <w:lvlJc w:val="left"/>
      <w:pPr>
        <w:ind w:left="6761"/>
      </w:pPr>
      <w:rPr>
        <w:rFonts w:ascii="仿宋" w:hAnsi="仿宋" w:eastAsia="Times New Roman"/>
        <w:b w:val="0"/>
        <w:bCs w:val="0"/>
        <w:i w:val="0"/>
        <w:iCs w:val="0"/>
        <w:strike w:val="0"/>
        <w:dstrike w:val="0"/>
        <w:color w:val="000000"/>
        <w:sz w:val="32"/>
        <w:szCs w:val="32"/>
        <w:u w:val="none"/>
        <w:vertAlign w:val="baseline"/>
      </w:rPr>
    </w:lvl>
  </w:abstractNum>
  <w:abstractNum w:abstractNumId="9">
    <w:nsid w:val="7EE85572"/>
    <w:multiLevelType w:val="multilevel"/>
    <w:tmpl w:val="7EE85572"/>
    <w:lvl w:ilvl="0" w:tentative="0">
      <w:start w:val="2"/>
      <w:numFmt w:val="decimal"/>
      <w:lvlText w:val="（%1）"/>
      <w:lvlJc w:val="left"/>
      <w:pPr>
        <w:ind w:left="1134"/>
      </w:pPr>
      <w:rPr>
        <w:rFonts w:ascii="仿宋" w:hAnsi="仿宋" w:eastAsia="Times New Roman"/>
        <w:b w:val="0"/>
        <w:bCs w:val="0"/>
        <w:i w:val="0"/>
        <w:iCs w:val="0"/>
        <w:strike w:val="0"/>
        <w:dstrike w:val="0"/>
        <w:color w:val="000000"/>
        <w:sz w:val="32"/>
        <w:szCs w:val="32"/>
        <w:u w:val="none"/>
        <w:vertAlign w:val="baseline"/>
      </w:rPr>
    </w:lvl>
    <w:lvl w:ilvl="1" w:tentative="0">
      <w:start w:val="1"/>
      <w:numFmt w:val="lowerLetter"/>
      <w:lvlText w:val="%2"/>
      <w:lvlJc w:val="left"/>
      <w:pPr>
        <w:ind w:left="844"/>
      </w:pPr>
      <w:rPr>
        <w:rFonts w:ascii="仿宋" w:hAnsi="仿宋" w:eastAsia="Times New Roman"/>
        <w:b w:val="0"/>
        <w:bCs w:val="0"/>
        <w:i w:val="0"/>
        <w:iCs w:val="0"/>
        <w:strike w:val="0"/>
        <w:dstrike w:val="0"/>
        <w:color w:val="000000"/>
        <w:sz w:val="32"/>
        <w:szCs w:val="32"/>
        <w:u w:val="none"/>
        <w:vertAlign w:val="baseline"/>
      </w:rPr>
    </w:lvl>
    <w:lvl w:ilvl="2" w:tentative="0">
      <w:start w:val="1"/>
      <w:numFmt w:val="lowerRoman"/>
      <w:lvlText w:val="%3"/>
      <w:lvlJc w:val="left"/>
      <w:pPr>
        <w:ind w:left="1564"/>
      </w:pPr>
      <w:rPr>
        <w:rFonts w:ascii="仿宋" w:hAnsi="仿宋" w:eastAsia="Times New Roman"/>
        <w:b w:val="0"/>
        <w:bCs w:val="0"/>
        <w:i w:val="0"/>
        <w:iCs w:val="0"/>
        <w:strike w:val="0"/>
        <w:dstrike w:val="0"/>
        <w:color w:val="000000"/>
        <w:sz w:val="32"/>
        <w:szCs w:val="32"/>
        <w:u w:val="none"/>
        <w:vertAlign w:val="baseline"/>
      </w:rPr>
    </w:lvl>
    <w:lvl w:ilvl="3" w:tentative="0">
      <w:start w:val="1"/>
      <w:numFmt w:val="decimal"/>
      <w:lvlText w:val="%4"/>
      <w:lvlJc w:val="left"/>
      <w:pPr>
        <w:ind w:left="2284"/>
      </w:pPr>
      <w:rPr>
        <w:rFonts w:ascii="仿宋" w:hAnsi="仿宋" w:eastAsia="Times New Roman"/>
        <w:b w:val="0"/>
        <w:bCs w:val="0"/>
        <w:i w:val="0"/>
        <w:iCs w:val="0"/>
        <w:strike w:val="0"/>
        <w:dstrike w:val="0"/>
        <w:color w:val="000000"/>
        <w:sz w:val="32"/>
        <w:szCs w:val="32"/>
        <w:u w:val="none"/>
        <w:vertAlign w:val="baseline"/>
      </w:rPr>
    </w:lvl>
    <w:lvl w:ilvl="4" w:tentative="0">
      <w:start w:val="1"/>
      <w:numFmt w:val="lowerLetter"/>
      <w:lvlText w:val="%5"/>
      <w:lvlJc w:val="left"/>
      <w:pPr>
        <w:ind w:left="3004"/>
      </w:pPr>
      <w:rPr>
        <w:rFonts w:ascii="仿宋" w:hAnsi="仿宋" w:eastAsia="Times New Roman"/>
        <w:b w:val="0"/>
        <w:bCs w:val="0"/>
        <w:i w:val="0"/>
        <w:iCs w:val="0"/>
        <w:strike w:val="0"/>
        <w:dstrike w:val="0"/>
        <w:color w:val="000000"/>
        <w:sz w:val="32"/>
        <w:szCs w:val="32"/>
        <w:u w:val="none"/>
        <w:vertAlign w:val="baseline"/>
      </w:rPr>
    </w:lvl>
    <w:lvl w:ilvl="5" w:tentative="0">
      <w:start w:val="1"/>
      <w:numFmt w:val="lowerRoman"/>
      <w:lvlText w:val="%6"/>
      <w:lvlJc w:val="left"/>
      <w:pPr>
        <w:ind w:left="3724"/>
      </w:pPr>
      <w:rPr>
        <w:rFonts w:ascii="仿宋" w:hAnsi="仿宋" w:eastAsia="Times New Roman"/>
        <w:b w:val="0"/>
        <w:bCs w:val="0"/>
        <w:i w:val="0"/>
        <w:iCs w:val="0"/>
        <w:strike w:val="0"/>
        <w:dstrike w:val="0"/>
        <w:color w:val="000000"/>
        <w:sz w:val="32"/>
        <w:szCs w:val="32"/>
        <w:u w:val="none"/>
        <w:vertAlign w:val="baseline"/>
      </w:rPr>
    </w:lvl>
    <w:lvl w:ilvl="6" w:tentative="0">
      <w:start w:val="1"/>
      <w:numFmt w:val="decimal"/>
      <w:lvlText w:val="%7"/>
      <w:lvlJc w:val="left"/>
      <w:pPr>
        <w:ind w:left="4444"/>
      </w:pPr>
      <w:rPr>
        <w:rFonts w:ascii="仿宋" w:hAnsi="仿宋" w:eastAsia="Times New Roman"/>
        <w:b w:val="0"/>
        <w:bCs w:val="0"/>
        <w:i w:val="0"/>
        <w:iCs w:val="0"/>
        <w:strike w:val="0"/>
        <w:dstrike w:val="0"/>
        <w:color w:val="000000"/>
        <w:sz w:val="32"/>
        <w:szCs w:val="32"/>
        <w:u w:val="none"/>
        <w:vertAlign w:val="baseline"/>
      </w:rPr>
    </w:lvl>
    <w:lvl w:ilvl="7" w:tentative="0">
      <w:start w:val="1"/>
      <w:numFmt w:val="lowerLetter"/>
      <w:lvlText w:val="%8"/>
      <w:lvlJc w:val="left"/>
      <w:pPr>
        <w:ind w:left="5164"/>
      </w:pPr>
      <w:rPr>
        <w:rFonts w:ascii="仿宋" w:hAnsi="仿宋" w:eastAsia="Times New Roman"/>
        <w:b w:val="0"/>
        <w:bCs w:val="0"/>
        <w:i w:val="0"/>
        <w:iCs w:val="0"/>
        <w:strike w:val="0"/>
        <w:dstrike w:val="0"/>
        <w:color w:val="000000"/>
        <w:sz w:val="32"/>
        <w:szCs w:val="32"/>
        <w:u w:val="none"/>
        <w:vertAlign w:val="baseline"/>
      </w:rPr>
    </w:lvl>
    <w:lvl w:ilvl="8" w:tentative="0">
      <w:start w:val="1"/>
      <w:numFmt w:val="lowerRoman"/>
      <w:lvlText w:val="%9"/>
      <w:lvlJc w:val="left"/>
      <w:pPr>
        <w:ind w:left="5884"/>
      </w:pPr>
      <w:rPr>
        <w:rFonts w:ascii="仿宋" w:hAnsi="仿宋" w:eastAsia="Times New Roman"/>
        <w:b w:val="0"/>
        <w:bCs w:val="0"/>
        <w:i w:val="0"/>
        <w:iCs w:val="0"/>
        <w:strike w:val="0"/>
        <w:dstrike w:val="0"/>
        <w:color w:val="000000"/>
        <w:sz w:val="32"/>
        <w:szCs w:val="32"/>
        <w:u w:val="none"/>
        <w:vertAlign w:val="baseline"/>
      </w:rPr>
    </w:lvl>
  </w:abstractNum>
  <w:num w:numId="1">
    <w:abstractNumId w:val="8"/>
  </w:num>
  <w:num w:numId="2">
    <w:abstractNumId w:val="6"/>
  </w:num>
  <w:num w:numId="3">
    <w:abstractNumId w:val="7"/>
  </w:num>
  <w:num w:numId="4">
    <w:abstractNumId w:val="9"/>
  </w:num>
  <w:num w:numId="5">
    <w:abstractNumId w:val="5"/>
  </w:num>
  <w:num w:numId="6">
    <w:abstractNumId w:val="2"/>
  </w:num>
  <w:num w:numId="7">
    <w:abstractNumId w:val="3"/>
  </w:num>
  <w:num w:numId="8">
    <w:abstractNumId w:val="0"/>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oNotHyphenateCaps/>
  <w:drawingGridVerticalSpacing w:val="157"/>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I2LCJoZGlkIjoiMTljZTZiNzNiMjc2OWNlYjFjZGQwMWExMGViZjc4ZjgiLCJ1c2VyQ291bnQiOjR9"/>
  </w:docVars>
  <w:rsids>
    <w:rsidRoot w:val="00172A27"/>
    <w:rsid w:val="000337F8"/>
    <w:rsid w:val="00081B89"/>
    <w:rsid w:val="00085840"/>
    <w:rsid w:val="000A6DBE"/>
    <w:rsid w:val="000B380A"/>
    <w:rsid w:val="000B3EFA"/>
    <w:rsid w:val="000D0BA5"/>
    <w:rsid w:val="001146ED"/>
    <w:rsid w:val="0011760F"/>
    <w:rsid w:val="001328F9"/>
    <w:rsid w:val="00172A27"/>
    <w:rsid w:val="00182A03"/>
    <w:rsid w:val="00192AC9"/>
    <w:rsid w:val="001970D7"/>
    <w:rsid w:val="001A665D"/>
    <w:rsid w:val="001C0E5D"/>
    <w:rsid w:val="001D582D"/>
    <w:rsid w:val="00223D2A"/>
    <w:rsid w:val="00284CC7"/>
    <w:rsid w:val="002A6F88"/>
    <w:rsid w:val="002B6AED"/>
    <w:rsid w:val="00393F7F"/>
    <w:rsid w:val="003F0551"/>
    <w:rsid w:val="0040093E"/>
    <w:rsid w:val="00406D1B"/>
    <w:rsid w:val="00410D87"/>
    <w:rsid w:val="004550B9"/>
    <w:rsid w:val="0045540F"/>
    <w:rsid w:val="00456CEB"/>
    <w:rsid w:val="0046541D"/>
    <w:rsid w:val="004C1941"/>
    <w:rsid w:val="004C7000"/>
    <w:rsid w:val="004D1638"/>
    <w:rsid w:val="004E616D"/>
    <w:rsid w:val="005000A2"/>
    <w:rsid w:val="005117FA"/>
    <w:rsid w:val="005465AD"/>
    <w:rsid w:val="00590F75"/>
    <w:rsid w:val="005A66DC"/>
    <w:rsid w:val="005B20F8"/>
    <w:rsid w:val="005B2633"/>
    <w:rsid w:val="005E0AA6"/>
    <w:rsid w:val="00613A20"/>
    <w:rsid w:val="00663586"/>
    <w:rsid w:val="00664033"/>
    <w:rsid w:val="00691C3C"/>
    <w:rsid w:val="00693558"/>
    <w:rsid w:val="006972E7"/>
    <w:rsid w:val="006C3A88"/>
    <w:rsid w:val="006D5C31"/>
    <w:rsid w:val="006E69CB"/>
    <w:rsid w:val="00707DF6"/>
    <w:rsid w:val="00731817"/>
    <w:rsid w:val="00750E48"/>
    <w:rsid w:val="007B4464"/>
    <w:rsid w:val="007F69C2"/>
    <w:rsid w:val="00814045"/>
    <w:rsid w:val="00896712"/>
    <w:rsid w:val="008B09B9"/>
    <w:rsid w:val="008B43BD"/>
    <w:rsid w:val="008E5668"/>
    <w:rsid w:val="008F5231"/>
    <w:rsid w:val="00903649"/>
    <w:rsid w:val="00940D38"/>
    <w:rsid w:val="00964E0A"/>
    <w:rsid w:val="00995D23"/>
    <w:rsid w:val="009D6324"/>
    <w:rsid w:val="00A100C8"/>
    <w:rsid w:val="00A26483"/>
    <w:rsid w:val="00A66109"/>
    <w:rsid w:val="00AB022A"/>
    <w:rsid w:val="00AF7AD7"/>
    <w:rsid w:val="00B202C1"/>
    <w:rsid w:val="00B6153A"/>
    <w:rsid w:val="00B74D27"/>
    <w:rsid w:val="00B86E38"/>
    <w:rsid w:val="00BE00CD"/>
    <w:rsid w:val="00C059AC"/>
    <w:rsid w:val="00C21492"/>
    <w:rsid w:val="00C418F5"/>
    <w:rsid w:val="00C712B0"/>
    <w:rsid w:val="00C8129C"/>
    <w:rsid w:val="00C84B6D"/>
    <w:rsid w:val="00C90288"/>
    <w:rsid w:val="00CD4A84"/>
    <w:rsid w:val="00CE06C3"/>
    <w:rsid w:val="00CE4C2D"/>
    <w:rsid w:val="00D01F49"/>
    <w:rsid w:val="00D14340"/>
    <w:rsid w:val="00D1601D"/>
    <w:rsid w:val="00D264B9"/>
    <w:rsid w:val="00D455E3"/>
    <w:rsid w:val="00D46722"/>
    <w:rsid w:val="00D6062D"/>
    <w:rsid w:val="00DB095B"/>
    <w:rsid w:val="00DE4D2E"/>
    <w:rsid w:val="00DF2423"/>
    <w:rsid w:val="00DF42C4"/>
    <w:rsid w:val="00E14316"/>
    <w:rsid w:val="00E2051B"/>
    <w:rsid w:val="00E577AF"/>
    <w:rsid w:val="00E669B9"/>
    <w:rsid w:val="00E77EFC"/>
    <w:rsid w:val="00E86E79"/>
    <w:rsid w:val="00EE306B"/>
    <w:rsid w:val="00F27441"/>
    <w:rsid w:val="00F2757A"/>
    <w:rsid w:val="00F55DFB"/>
    <w:rsid w:val="00FA3D5F"/>
    <w:rsid w:val="00FB34A9"/>
    <w:rsid w:val="01017684"/>
    <w:rsid w:val="018E53BB"/>
    <w:rsid w:val="01B752BF"/>
    <w:rsid w:val="01C04E49"/>
    <w:rsid w:val="01E66FA5"/>
    <w:rsid w:val="022B43BC"/>
    <w:rsid w:val="024E4B4B"/>
    <w:rsid w:val="02502671"/>
    <w:rsid w:val="0288005D"/>
    <w:rsid w:val="02F2691F"/>
    <w:rsid w:val="030F6088"/>
    <w:rsid w:val="03443858"/>
    <w:rsid w:val="03B713F7"/>
    <w:rsid w:val="040A2CF3"/>
    <w:rsid w:val="04247911"/>
    <w:rsid w:val="043A35D9"/>
    <w:rsid w:val="04637E94"/>
    <w:rsid w:val="04C72E55"/>
    <w:rsid w:val="04D07A99"/>
    <w:rsid w:val="04DF7CDC"/>
    <w:rsid w:val="05273E55"/>
    <w:rsid w:val="0563090D"/>
    <w:rsid w:val="056F72B2"/>
    <w:rsid w:val="05852631"/>
    <w:rsid w:val="05C17DC7"/>
    <w:rsid w:val="05CF5FA2"/>
    <w:rsid w:val="05F872A7"/>
    <w:rsid w:val="0639166E"/>
    <w:rsid w:val="066B5CCB"/>
    <w:rsid w:val="06E11AE9"/>
    <w:rsid w:val="06EB1AB6"/>
    <w:rsid w:val="077C5CB6"/>
    <w:rsid w:val="078F59E9"/>
    <w:rsid w:val="079F058A"/>
    <w:rsid w:val="08E25FED"/>
    <w:rsid w:val="09254299"/>
    <w:rsid w:val="099D6B31"/>
    <w:rsid w:val="099F5C8C"/>
    <w:rsid w:val="09C35E1E"/>
    <w:rsid w:val="09E71B0D"/>
    <w:rsid w:val="09FD66D9"/>
    <w:rsid w:val="0A1E12A6"/>
    <w:rsid w:val="0ABD0ABF"/>
    <w:rsid w:val="0AE93662"/>
    <w:rsid w:val="0B2B77D7"/>
    <w:rsid w:val="0B41524D"/>
    <w:rsid w:val="0B753148"/>
    <w:rsid w:val="0B8E7D66"/>
    <w:rsid w:val="0BC11EE9"/>
    <w:rsid w:val="0BD31C1D"/>
    <w:rsid w:val="0BE107DE"/>
    <w:rsid w:val="0C032502"/>
    <w:rsid w:val="0C0462BA"/>
    <w:rsid w:val="0C122745"/>
    <w:rsid w:val="0C7D0506"/>
    <w:rsid w:val="0CD67C16"/>
    <w:rsid w:val="0D1B387B"/>
    <w:rsid w:val="0D307962"/>
    <w:rsid w:val="0DC14423"/>
    <w:rsid w:val="0DFE5677"/>
    <w:rsid w:val="0E214EC1"/>
    <w:rsid w:val="0E792F4F"/>
    <w:rsid w:val="0EAE0E4B"/>
    <w:rsid w:val="0F0A6E39"/>
    <w:rsid w:val="0F1862C4"/>
    <w:rsid w:val="0F1F58A5"/>
    <w:rsid w:val="0F3B1FB3"/>
    <w:rsid w:val="0F3C1993"/>
    <w:rsid w:val="0F4A10F5"/>
    <w:rsid w:val="0F8C6CB2"/>
    <w:rsid w:val="10066A65"/>
    <w:rsid w:val="104D2C00"/>
    <w:rsid w:val="106F0166"/>
    <w:rsid w:val="107E484D"/>
    <w:rsid w:val="10973B61"/>
    <w:rsid w:val="10B242CF"/>
    <w:rsid w:val="10B63FE7"/>
    <w:rsid w:val="10B97633"/>
    <w:rsid w:val="113D2012"/>
    <w:rsid w:val="11DA5AB3"/>
    <w:rsid w:val="11F4604E"/>
    <w:rsid w:val="12655CC4"/>
    <w:rsid w:val="12A460C1"/>
    <w:rsid w:val="12BE3627"/>
    <w:rsid w:val="131D659F"/>
    <w:rsid w:val="13404ED0"/>
    <w:rsid w:val="136D16FB"/>
    <w:rsid w:val="13AA21BF"/>
    <w:rsid w:val="13D269E4"/>
    <w:rsid w:val="13E7095B"/>
    <w:rsid w:val="141F6347"/>
    <w:rsid w:val="14551D69"/>
    <w:rsid w:val="14922675"/>
    <w:rsid w:val="14EA0703"/>
    <w:rsid w:val="14FC0436"/>
    <w:rsid w:val="154A73F4"/>
    <w:rsid w:val="15A5287C"/>
    <w:rsid w:val="15B94425"/>
    <w:rsid w:val="15D942D4"/>
    <w:rsid w:val="16CF5E02"/>
    <w:rsid w:val="16ED0036"/>
    <w:rsid w:val="16F21AF1"/>
    <w:rsid w:val="170830C2"/>
    <w:rsid w:val="172D0D7B"/>
    <w:rsid w:val="172F064F"/>
    <w:rsid w:val="174F0CF1"/>
    <w:rsid w:val="174F484D"/>
    <w:rsid w:val="17650515"/>
    <w:rsid w:val="176522C3"/>
    <w:rsid w:val="17A52A2F"/>
    <w:rsid w:val="17BF5E77"/>
    <w:rsid w:val="181066D2"/>
    <w:rsid w:val="18477C1A"/>
    <w:rsid w:val="1859608D"/>
    <w:rsid w:val="186802BC"/>
    <w:rsid w:val="189F1804"/>
    <w:rsid w:val="19481E9C"/>
    <w:rsid w:val="19B7492C"/>
    <w:rsid w:val="1A3D2C72"/>
    <w:rsid w:val="1A444411"/>
    <w:rsid w:val="1A514D80"/>
    <w:rsid w:val="1A6B5E42"/>
    <w:rsid w:val="1A7016AA"/>
    <w:rsid w:val="1AA80E44"/>
    <w:rsid w:val="1AC75042"/>
    <w:rsid w:val="1AD92EF6"/>
    <w:rsid w:val="1AEF347D"/>
    <w:rsid w:val="1B3467E2"/>
    <w:rsid w:val="1B46240B"/>
    <w:rsid w:val="1BC25F36"/>
    <w:rsid w:val="1C19367C"/>
    <w:rsid w:val="1C662D65"/>
    <w:rsid w:val="1CA27B15"/>
    <w:rsid w:val="1CDA2E0B"/>
    <w:rsid w:val="1CEC0D90"/>
    <w:rsid w:val="1D152095"/>
    <w:rsid w:val="1D807E56"/>
    <w:rsid w:val="1DAB29F9"/>
    <w:rsid w:val="1DD65FE7"/>
    <w:rsid w:val="1E3649B9"/>
    <w:rsid w:val="1E432C32"/>
    <w:rsid w:val="1E786D7F"/>
    <w:rsid w:val="1E984D2C"/>
    <w:rsid w:val="1EA638ED"/>
    <w:rsid w:val="1EFF124F"/>
    <w:rsid w:val="1F0B19A2"/>
    <w:rsid w:val="1F4B4494"/>
    <w:rsid w:val="20716B0A"/>
    <w:rsid w:val="20735A50"/>
    <w:rsid w:val="20796DDF"/>
    <w:rsid w:val="208C6B12"/>
    <w:rsid w:val="20C932CD"/>
    <w:rsid w:val="20FC3C98"/>
    <w:rsid w:val="216937C4"/>
    <w:rsid w:val="21DE514B"/>
    <w:rsid w:val="21E5472C"/>
    <w:rsid w:val="220C0AAE"/>
    <w:rsid w:val="221943D6"/>
    <w:rsid w:val="2241392C"/>
    <w:rsid w:val="22631AF5"/>
    <w:rsid w:val="22965A26"/>
    <w:rsid w:val="22CF718A"/>
    <w:rsid w:val="22EF0E0B"/>
    <w:rsid w:val="22F62969"/>
    <w:rsid w:val="23130E25"/>
    <w:rsid w:val="2366189C"/>
    <w:rsid w:val="23720241"/>
    <w:rsid w:val="23E7405F"/>
    <w:rsid w:val="2412732E"/>
    <w:rsid w:val="243674C1"/>
    <w:rsid w:val="246758CC"/>
    <w:rsid w:val="247B1377"/>
    <w:rsid w:val="24A85EE5"/>
    <w:rsid w:val="250273A3"/>
    <w:rsid w:val="25115838"/>
    <w:rsid w:val="252A68FA"/>
    <w:rsid w:val="255B773E"/>
    <w:rsid w:val="25817046"/>
    <w:rsid w:val="258E2063"/>
    <w:rsid w:val="25C24D84"/>
    <w:rsid w:val="25CB1E8B"/>
    <w:rsid w:val="25E46AA9"/>
    <w:rsid w:val="25F018F1"/>
    <w:rsid w:val="26323CB8"/>
    <w:rsid w:val="26630315"/>
    <w:rsid w:val="267D2FB8"/>
    <w:rsid w:val="26850E6A"/>
    <w:rsid w:val="26BB1EFF"/>
    <w:rsid w:val="26C81B83"/>
    <w:rsid w:val="26E71615"/>
    <w:rsid w:val="27231852"/>
    <w:rsid w:val="279B588D"/>
    <w:rsid w:val="28775501"/>
    <w:rsid w:val="288F53F1"/>
    <w:rsid w:val="28C50E13"/>
    <w:rsid w:val="28EF40E2"/>
    <w:rsid w:val="28F90ABD"/>
    <w:rsid w:val="29114058"/>
    <w:rsid w:val="292875F4"/>
    <w:rsid w:val="293715E5"/>
    <w:rsid w:val="294206B6"/>
    <w:rsid w:val="298605CB"/>
    <w:rsid w:val="2A232016"/>
    <w:rsid w:val="2A247DBB"/>
    <w:rsid w:val="2A2E4796"/>
    <w:rsid w:val="2A663F30"/>
    <w:rsid w:val="2A9767DF"/>
    <w:rsid w:val="2AB7478C"/>
    <w:rsid w:val="2B512E32"/>
    <w:rsid w:val="2B795EE5"/>
    <w:rsid w:val="2BAF1907"/>
    <w:rsid w:val="2C530644"/>
    <w:rsid w:val="2CB52F4D"/>
    <w:rsid w:val="2CCA2E9C"/>
    <w:rsid w:val="2CEF036C"/>
    <w:rsid w:val="2CFE4E77"/>
    <w:rsid w:val="2D102879"/>
    <w:rsid w:val="2D630BFB"/>
    <w:rsid w:val="2DCA6ECC"/>
    <w:rsid w:val="2DEA76B4"/>
    <w:rsid w:val="2E0C1A7F"/>
    <w:rsid w:val="2E2959A0"/>
    <w:rsid w:val="2E8B49B7"/>
    <w:rsid w:val="2EA25753"/>
    <w:rsid w:val="2F234AE5"/>
    <w:rsid w:val="30054CD6"/>
    <w:rsid w:val="300C1BC1"/>
    <w:rsid w:val="30183F1E"/>
    <w:rsid w:val="303E14AB"/>
    <w:rsid w:val="307B44AD"/>
    <w:rsid w:val="30B55C11"/>
    <w:rsid w:val="30DA11D4"/>
    <w:rsid w:val="30DB2A7E"/>
    <w:rsid w:val="31490108"/>
    <w:rsid w:val="31F84007"/>
    <w:rsid w:val="320A7897"/>
    <w:rsid w:val="32230959"/>
    <w:rsid w:val="32A31C4C"/>
    <w:rsid w:val="32A940B7"/>
    <w:rsid w:val="32B048E2"/>
    <w:rsid w:val="32B53CA7"/>
    <w:rsid w:val="32B75C71"/>
    <w:rsid w:val="33460DA3"/>
    <w:rsid w:val="33466FF4"/>
    <w:rsid w:val="33550FE6"/>
    <w:rsid w:val="33837901"/>
    <w:rsid w:val="3390201E"/>
    <w:rsid w:val="339C6C14"/>
    <w:rsid w:val="33CD2241"/>
    <w:rsid w:val="3437693D"/>
    <w:rsid w:val="34967CFD"/>
    <w:rsid w:val="34C74011"/>
    <w:rsid w:val="3550415A"/>
    <w:rsid w:val="358636D8"/>
    <w:rsid w:val="3598340C"/>
    <w:rsid w:val="35FC7E3E"/>
    <w:rsid w:val="366003CD"/>
    <w:rsid w:val="36963DEF"/>
    <w:rsid w:val="36D52B69"/>
    <w:rsid w:val="36E20DE2"/>
    <w:rsid w:val="36FA437E"/>
    <w:rsid w:val="373A4342"/>
    <w:rsid w:val="37887BDC"/>
    <w:rsid w:val="37906A90"/>
    <w:rsid w:val="37920A5A"/>
    <w:rsid w:val="387E4B3B"/>
    <w:rsid w:val="38991974"/>
    <w:rsid w:val="389E342F"/>
    <w:rsid w:val="38A422AB"/>
    <w:rsid w:val="38AB2D4C"/>
    <w:rsid w:val="38FF3ECD"/>
    <w:rsid w:val="392F4087"/>
    <w:rsid w:val="39C2416B"/>
    <w:rsid w:val="3A571AE7"/>
    <w:rsid w:val="3A856654"/>
    <w:rsid w:val="3AAD5BAB"/>
    <w:rsid w:val="3AB40CE8"/>
    <w:rsid w:val="3B31058A"/>
    <w:rsid w:val="3B64270E"/>
    <w:rsid w:val="3B744E3E"/>
    <w:rsid w:val="3B787F67"/>
    <w:rsid w:val="3B820DE6"/>
    <w:rsid w:val="3B985F13"/>
    <w:rsid w:val="3C3D6ABB"/>
    <w:rsid w:val="3CD93848"/>
    <w:rsid w:val="3CE533DA"/>
    <w:rsid w:val="3D112421"/>
    <w:rsid w:val="3D567E34"/>
    <w:rsid w:val="3D8250CD"/>
    <w:rsid w:val="3DAC214A"/>
    <w:rsid w:val="3DC91A1B"/>
    <w:rsid w:val="3DC94AAA"/>
    <w:rsid w:val="3E772758"/>
    <w:rsid w:val="3E9E1EF9"/>
    <w:rsid w:val="3EFD0EAF"/>
    <w:rsid w:val="3F0D09C6"/>
    <w:rsid w:val="3F235BB1"/>
    <w:rsid w:val="3F2B5857"/>
    <w:rsid w:val="3F3B3785"/>
    <w:rsid w:val="3F6251B6"/>
    <w:rsid w:val="3F663581"/>
    <w:rsid w:val="3FC03C8B"/>
    <w:rsid w:val="3FE23C01"/>
    <w:rsid w:val="400D020D"/>
    <w:rsid w:val="40C57E71"/>
    <w:rsid w:val="40CB44E0"/>
    <w:rsid w:val="40F462E2"/>
    <w:rsid w:val="41601281"/>
    <w:rsid w:val="41894C7C"/>
    <w:rsid w:val="41B31CF9"/>
    <w:rsid w:val="428E0070"/>
    <w:rsid w:val="42A31D6D"/>
    <w:rsid w:val="42A44BF6"/>
    <w:rsid w:val="42B0264B"/>
    <w:rsid w:val="42DE2DA6"/>
    <w:rsid w:val="43972F54"/>
    <w:rsid w:val="43B6162D"/>
    <w:rsid w:val="43EE526A"/>
    <w:rsid w:val="4406333B"/>
    <w:rsid w:val="44223166"/>
    <w:rsid w:val="444E7AB7"/>
    <w:rsid w:val="44615A3C"/>
    <w:rsid w:val="44901E7E"/>
    <w:rsid w:val="451707F1"/>
    <w:rsid w:val="4568104C"/>
    <w:rsid w:val="4571549B"/>
    <w:rsid w:val="458614D2"/>
    <w:rsid w:val="4588524B"/>
    <w:rsid w:val="45AF4585"/>
    <w:rsid w:val="45F34DBA"/>
    <w:rsid w:val="45F36B68"/>
    <w:rsid w:val="45F428E0"/>
    <w:rsid w:val="462E5DF2"/>
    <w:rsid w:val="464822E6"/>
    <w:rsid w:val="46565349"/>
    <w:rsid w:val="467B090B"/>
    <w:rsid w:val="46CE1383"/>
    <w:rsid w:val="46E93AC7"/>
    <w:rsid w:val="46F04E55"/>
    <w:rsid w:val="470923BB"/>
    <w:rsid w:val="471274FD"/>
    <w:rsid w:val="47B642F1"/>
    <w:rsid w:val="47C36A0E"/>
    <w:rsid w:val="47F44E19"/>
    <w:rsid w:val="48054931"/>
    <w:rsid w:val="481132D5"/>
    <w:rsid w:val="48691363"/>
    <w:rsid w:val="48AC56FF"/>
    <w:rsid w:val="48EB1D78"/>
    <w:rsid w:val="49717ADD"/>
    <w:rsid w:val="499E6DEB"/>
    <w:rsid w:val="49A40179"/>
    <w:rsid w:val="4A51609B"/>
    <w:rsid w:val="4A5E2A1E"/>
    <w:rsid w:val="4AA9507C"/>
    <w:rsid w:val="4AE41A44"/>
    <w:rsid w:val="4AE42F23"/>
    <w:rsid w:val="4BED22AB"/>
    <w:rsid w:val="4C194D3B"/>
    <w:rsid w:val="4C72630D"/>
    <w:rsid w:val="4CA02B23"/>
    <w:rsid w:val="4CA46E0E"/>
    <w:rsid w:val="4CC052CA"/>
    <w:rsid w:val="4D0478AD"/>
    <w:rsid w:val="4D304C6C"/>
    <w:rsid w:val="4D555F59"/>
    <w:rsid w:val="4D7B7443"/>
    <w:rsid w:val="4D7D4E61"/>
    <w:rsid w:val="4DB36BDD"/>
    <w:rsid w:val="4ECD3CCE"/>
    <w:rsid w:val="4EEF633A"/>
    <w:rsid w:val="4F0B73AA"/>
    <w:rsid w:val="4F0E62E3"/>
    <w:rsid w:val="4F2A6A41"/>
    <w:rsid w:val="4F610FE6"/>
    <w:rsid w:val="4F6463E1"/>
    <w:rsid w:val="4F6C34E7"/>
    <w:rsid w:val="4F730D1A"/>
    <w:rsid w:val="4F7F146C"/>
    <w:rsid w:val="4FC60E49"/>
    <w:rsid w:val="4FF21C3E"/>
    <w:rsid w:val="500373A2"/>
    <w:rsid w:val="50047BC4"/>
    <w:rsid w:val="50A3118B"/>
    <w:rsid w:val="50E33C7D"/>
    <w:rsid w:val="512F2A1E"/>
    <w:rsid w:val="517D19DC"/>
    <w:rsid w:val="51C615D4"/>
    <w:rsid w:val="51C90872"/>
    <w:rsid w:val="51F83758"/>
    <w:rsid w:val="520E4D2A"/>
    <w:rsid w:val="52214A5D"/>
    <w:rsid w:val="522B58DB"/>
    <w:rsid w:val="527C72B9"/>
    <w:rsid w:val="52AA6800"/>
    <w:rsid w:val="52FB705C"/>
    <w:rsid w:val="53755060"/>
    <w:rsid w:val="537F5EDF"/>
    <w:rsid w:val="53AD746D"/>
    <w:rsid w:val="53D55AFF"/>
    <w:rsid w:val="53F65A75"/>
    <w:rsid w:val="5418076C"/>
    <w:rsid w:val="5454111A"/>
    <w:rsid w:val="54705100"/>
    <w:rsid w:val="54A86D6F"/>
    <w:rsid w:val="555D3FFE"/>
    <w:rsid w:val="55627866"/>
    <w:rsid w:val="55B160F8"/>
    <w:rsid w:val="55B87486"/>
    <w:rsid w:val="55BF0815"/>
    <w:rsid w:val="55F304BE"/>
    <w:rsid w:val="561769D4"/>
    <w:rsid w:val="563A7E9B"/>
    <w:rsid w:val="5652033B"/>
    <w:rsid w:val="56AF4C71"/>
    <w:rsid w:val="57A37CC2"/>
    <w:rsid w:val="57AA1051"/>
    <w:rsid w:val="57BD2BD4"/>
    <w:rsid w:val="58D844B0"/>
    <w:rsid w:val="58F20F01"/>
    <w:rsid w:val="591B0458"/>
    <w:rsid w:val="596F4300"/>
    <w:rsid w:val="59FA62BF"/>
    <w:rsid w:val="5A3A2B60"/>
    <w:rsid w:val="5A5D05FC"/>
    <w:rsid w:val="5A865DA5"/>
    <w:rsid w:val="5A9A1850"/>
    <w:rsid w:val="5B252BC1"/>
    <w:rsid w:val="5B527A35"/>
    <w:rsid w:val="5B6461E1"/>
    <w:rsid w:val="5BE34B31"/>
    <w:rsid w:val="5BE82147"/>
    <w:rsid w:val="5C2E2250"/>
    <w:rsid w:val="5C311D40"/>
    <w:rsid w:val="5C447CC6"/>
    <w:rsid w:val="5C4556E2"/>
    <w:rsid w:val="5C904CB9"/>
    <w:rsid w:val="5CBB785C"/>
    <w:rsid w:val="5CD32DF8"/>
    <w:rsid w:val="5D3D324E"/>
    <w:rsid w:val="5D7F0889"/>
    <w:rsid w:val="5DE51034"/>
    <w:rsid w:val="5E086AD1"/>
    <w:rsid w:val="5E6C3504"/>
    <w:rsid w:val="5E92731F"/>
    <w:rsid w:val="5EA70098"/>
    <w:rsid w:val="5EB55AE8"/>
    <w:rsid w:val="5EB629D1"/>
    <w:rsid w:val="5EBF3633"/>
    <w:rsid w:val="5ED30E8D"/>
    <w:rsid w:val="5EE035AA"/>
    <w:rsid w:val="5F473629"/>
    <w:rsid w:val="5F4A1A8C"/>
    <w:rsid w:val="5F88611B"/>
    <w:rsid w:val="5F9C5723"/>
    <w:rsid w:val="5FB07420"/>
    <w:rsid w:val="5FB213EA"/>
    <w:rsid w:val="5FF259B6"/>
    <w:rsid w:val="60075621"/>
    <w:rsid w:val="602001C2"/>
    <w:rsid w:val="6022031E"/>
    <w:rsid w:val="60457B68"/>
    <w:rsid w:val="60575AEE"/>
    <w:rsid w:val="607D37A6"/>
    <w:rsid w:val="60912DAE"/>
    <w:rsid w:val="60964868"/>
    <w:rsid w:val="60CE32E1"/>
    <w:rsid w:val="61265BEC"/>
    <w:rsid w:val="613C540F"/>
    <w:rsid w:val="6151253D"/>
    <w:rsid w:val="618C6B48"/>
    <w:rsid w:val="61BA4586"/>
    <w:rsid w:val="62E864CB"/>
    <w:rsid w:val="62FA7330"/>
    <w:rsid w:val="630006BE"/>
    <w:rsid w:val="631321A0"/>
    <w:rsid w:val="63A64DC2"/>
    <w:rsid w:val="64890E3B"/>
    <w:rsid w:val="64A37553"/>
    <w:rsid w:val="64C00985"/>
    <w:rsid w:val="65225D26"/>
    <w:rsid w:val="653603C7"/>
    <w:rsid w:val="653A7EB8"/>
    <w:rsid w:val="659D3FA3"/>
    <w:rsid w:val="65A45331"/>
    <w:rsid w:val="65A6554D"/>
    <w:rsid w:val="65DB5CBA"/>
    <w:rsid w:val="66AA4BC9"/>
    <w:rsid w:val="67087B42"/>
    <w:rsid w:val="671B5AC7"/>
    <w:rsid w:val="674E6C15"/>
    <w:rsid w:val="67636EEB"/>
    <w:rsid w:val="677A0A3F"/>
    <w:rsid w:val="678C2521"/>
    <w:rsid w:val="67957627"/>
    <w:rsid w:val="684D3A5E"/>
    <w:rsid w:val="688A2F04"/>
    <w:rsid w:val="69117181"/>
    <w:rsid w:val="69230C63"/>
    <w:rsid w:val="694C01BA"/>
    <w:rsid w:val="69673043"/>
    <w:rsid w:val="697609B2"/>
    <w:rsid w:val="69BA15C7"/>
    <w:rsid w:val="69EC374B"/>
    <w:rsid w:val="69F4671F"/>
    <w:rsid w:val="6A2E3D63"/>
    <w:rsid w:val="6A333127"/>
    <w:rsid w:val="6A462E5B"/>
    <w:rsid w:val="6AAE27AE"/>
    <w:rsid w:val="6ABE6E95"/>
    <w:rsid w:val="6AF40B09"/>
    <w:rsid w:val="6B1940CB"/>
    <w:rsid w:val="6B3B04E6"/>
    <w:rsid w:val="6B9A16B0"/>
    <w:rsid w:val="6C443493"/>
    <w:rsid w:val="6CBF282C"/>
    <w:rsid w:val="6CBF6EF4"/>
    <w:rsid w:val="6D196605"/>
    <w:rsid w:val="6D34343E"/>
    <w:rsid w:val="6D374CDD"/>
    <w:rsid w:val="6D631F76"/>
    <w:rsid w:val="6D7E651A"/>
    <w:rsid w:val="6E5C0E9F"/>
    <w:rsid w:val="6E7A7577"/>
    <w:rsid w:val="6EA14B04"/>
    <w:rsid w:val="6F40256E"/>
    <w:rsid w:val="6F6D2C38"/>
    <w:rsid w:val="6F7B35A7"/>
    <w:rsid w:val="70296DD6"/>
    <w:rsid w:val="7071535F"/>
    <w:rsid w:val="70E94540"/>
    <w:rsid w:val="70F01D72"/>
    <w:rsid w:val="71263798"/>
    <w:rsid w:val="71351E65"/>
    <w:rsid w:val="71C54FAD"/>
    <w:rsid w:val="71F53FAF"/>
    <w:rsid w:val="724A7260"/>
    <w:rsid w:val="726E4A5A"/>
    <w:rsid w:val="72B33057"/>
    <w:rsid w:val="72FA2A34"/>
    <w:rsid w:val="7306587D"/>
    <w:rsid w:val="73103C63"/>
    <w:rsid w:val="73193C5E"/>
    <w:rsid w:val="73335BEE"/>
    <w:rsid w:val="734B3BFA"/>
    <w:rsid w:val="73753308"/>
    <w:rsid w:val="73AA26AC"/>
    <w:rsid w:val="73E62FB9"/>
    <w:rsid w:val="73EC4A73"/>
    <w:rsid w:val="73F90F3E"/>
    <w:rsid w:val="74116287"/>
    <w:rsid w:val="7463285B"/>
    <w:rsid w:val="748527D2"/>
    <w:rsid w:val="74884070"/>
    <w:rsid w:val="74B82A7E"/>
    <w:rsid w:val="74E023B6"/>
    <w:rsid w:val="74EE0377"/>
    <w:rsid w:val="75687BA7"/>
    <w:rsid w:val="75D167DE"/>
    <w:rsid w:val="760F2C9B"/>
    <w:rsid w:val="766823AB"/>
    <w:rsid w:val="766909C4"/>
    <w:rsid w:val="766A1C7F"/>
    <w:rsid w:val="76815665"/>
    <w:rsid w:val="76AC2297"/>
    <w:rsid w:val="77B91110"/>
    <w:rsid w:val="780B56E4"/>
    <w:rsid w:val="78911745"/>
    <w:rsid w:val="78ED7920"/>
    <w:rsid w:val="790457C4"/>
    <w:rsid w:val="79442C5B"/>
    <w:rsid w:val="79905EA0"/>
    <w:rsid w:val="79A33E26"/>
    <w:rsid w:val="79C142AC"/>
    <w:rsid w:val="7A066163"/>
    <w:rsid w:val="7A2F56B9"/>
    <w:rsid w:val="7A5073DE"/>
    <w:rsid w:val="7A707A80"/>
    <w:rsid w:val="7AF81F4F"/>
    <w:rsid w:val="7B4025F6"/>
    <w:rsid w:val="7B7F6BC8"/>
    <w:rsid w:val="7BA2010D"/>
    <w:rsid w:val="7BB011B5"/>
    <w:rsid w:val="7BF70459"/>
    <w:rsid w:val="7C091F3A"/>
    <w:rsid w:val="7C2A2F43"/>
    <w:rsid w:val="7C5B09E8"/>
    <w:rsid w:val="7C683105"/>
    <w:rsid w:val="7C6C6CC0"/>
    <w:rsid w:val="7D326457"/>
    <w:rsid w:val="7D731D61"/>
    <w:rsid w:val="7D755AD9"/>
    <w:rsid w:val="7D957F29"/>
    <w:rsid w:val="7DEE7639"/>
    <w:rsid w:val="7E0230E5"/>
    <w:rsid w:val="7EAD450C"/>
    <w:rsid w:val="7EBD26E1"/>
    <w:rsid w:val="7EDC7492"/>
    <w:rsid w:val="7F963AE5"/>
    <w:rsid w:val="7F967F89"/>
    <w:rsid w:val="7FC9210C"/>
    <w:rsid w:val="7FE505C8"/>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ocked="1"/>
    <w:lsdException w:qFormat="1" w:unhideWhenUsed="0" w:uiPriority="99" w:semiHidden="0" w:name="heading 3" w:locked="1"/>
    <w:lsdException w:qFormat="1" w:unhideWhenUsed="0" w:uiPriority="99" w:semiHidden="0" w:name="heading 4" w:locked="1"/>
    <w:lsdException w:qFormat="1" w:unhideWhenUsed="0" w:uiPriority="99"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12"/>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3"/>
    <w:qFormat/>
    <w:locked/>
    <w:uiPriority w:val="99"/>
    <w:pPr>
      <w:keepNext/>
      <w:keepLines/>
      <w:spacing w:before="260" w:after="260" w:line="416" w:lineRule="auto"/>
      <w:outlineLvl w:val="1"/>
    </w:pPr>
    <w:rPr>
      <w:rFonts w:ascii="Arial" w:hAnsi="Arial" w:eastAsia="黑体" w:cs="Arial"/>
      <w:b/>
      <w:bCs/>
      <w:sz w:val="32"/>
      <w:szCs w:val="32"/>
    </w:rPr>
  </w:style>
  <w:style w:type="paragraph" w:styleId="4">
    <w:name w:val="heading 3"/>
    <w:basedOn w:val="1"/>
    <w:next w:val="1"/>
    <w:link w:val="14"/>
    <w:qFormat/>
    <w:locked/>
    <w:uiPriority w:val="99"/>
    <w:pPr>
      <w:keepNext/>
      <w:keepLines/>
      <w:widowControl/>
      <w:spacing w:after="152" w:line="259" w:lineRule="auto"/>
      <w:ind w:left="1854" w:right="4601" w:hanging="10"/>
      <w:jc w:val="right"/>
      <w:outlineLvl w:val="2"/>
    </w:pPr>
    <w:rPr>
      <w:rFonts w:ascii="仿宋" w:hAnsi="仿宋" w:cs="仿宋"/>
      <w:color w:val="000000"/>
      <w:kern w:val="0"/>
      <w:sz w:val="32"/>
      <w:szCs w:val="32"/>
    </w:rPr>
  </w:style>
  <w:style w:type="paragraph" w:styleId="5">
    <w:name w:val="heading 4"/>
    <w:basedOn w:val="1"/>
    <w:next w:val="1"/>
    <w:link w:val="15"/>
    <w:qFormat/>
    <w:locked/>
    <w:uiPriority w:val="99"/>
    <w:pPr>
      <w:keepNext/>
      <w:keepLines/>
      <w:widowControl/>
      <w:spacing w:line="259" w:lineRule="auto"/>
      <w:ind w:left="10" w:right="384" w:hanging="10"/>
      <w:jc w:val="center"/>
      <w:outlineLvl w:val="3"/>
    </w:pPr>
    <w:rPr>
      <w:rFonts w:ascii="黑体" w:hAnsi="黑体" w:eastAsia="黑体" w:cs="黑体"/>
      <w:color w:val="000000"/>
      <w:kern w:val="0"/>
      <w:sz w:val="28"/>
      <w:szCs w:val="28"/>
    </w:rPr>
  </w:style>
  <w:style w:type="paragraph" w:styleId="6">
    <w:name w:val="heading 5"/>
    <w:basedOn w:val="1"/>
    <w:next w:val="1"/>
    <w:link w:val="16"/>
    <w:qFormat/>
    <w:locked/>
    <w:uiPriority w:val="99"/>
    <w:pPr>
      <w:keepNext/>
      <w:keepLines/>
      <w:widowControl/>
      <w:spacing w:line="259" w:lineRule="auto"/>
      <w:ind w:left="10" w:right="384" w:hanging="10"/>
      <w:jc w:val="center"/>
      <w:outlineLvl w:val="4"/>
    </w:pPr>
    <w:rPr>
      <w:rFonts w:ascii="黑体" w:hAnsi="黑体" w:eastAsia="黑体" w:cs="黑体"/>
      <w:color w:val="000000"/>
      <w:kern w:val="0"/>
      <w:sz w:val="28"/>
      <w:szCs w:val="28"/>
    </w:rPr>
  </w:style>
  <w:style w:type="character" w:default="1" w:styleId="11">
    <w:name w:val="Default Paragraph Font"/>
    <w:semiHidden/>
    <w:qFormat/>
    <w:uiPriority w:val="99"/>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7">
    <w:name w:val="footer"/>
    <w:basedOn w:val="1"/>
    <w:link w:val="17"/>
    <w:qFormat/>
    <w:uiPriority w:val="99"/>
    <w:pPr>
      <w:tabs>
        <w:tab w:val="center" w:pos="4153"/>
        <w:tab w:val="right" w:pos="8306"/>
      </w:tabs>
      <w:snapToGrid w:val="0"/>
      <w:jc w:val="left"/>
    </w:pPr>
    <w:rPr>
      <w:sz w:val="18"/>
      <w:szCs w:val="18"/>
    </w:rPr>
  </w:style>
  <w:style w:type="paragraph" w:styleId="8">
    <w:name w:val="header"/>
    <w:basedOn w:val="1"/>
    <w:link w:val="1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10">
    <w:name w:val="Table Grid"/>
    <w:basedOn w:val="9"/>
    <w:uiPriority w:val="99"/>
    <w:rPr>
      <w:rFonts w:cs="Calibri"/>
      <w:kern w:val="0"/>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2">
    <w:name w:val="Heading 1 Char"/>
    <w:basedOn w:val="11"/>
    <w:link w:val="2"/>
    <w:locked/>
    <w:uiPriority w:val="99"/>
    <w:rPr>
      <w:b/>
      <w:bCs/>
      <w:kern w:val="44"/>
      <w:sz w:val="44"/>
      <w:szCs w:val="44"/>
    </w:rPr>
  </w:style>
  <w:style w:type="character" w:customStyle="1" w:styleId="13">
    <w:name w:val="Heading 2 Char"/>
    <w:basedOn w:val="11"/>
    <w:link w:val="3"/>
    <w:qFormat/>
    <w:locked/>
    <w:uiPriority w:val="99"/>
    <w:rPr>
      <w:rFonts w:ascii="Arial" w:hAnsi="Arial" w:eastAsia="黑体" w:cs="Arial"/>
      <w:b/>
      <w:bCs/>
      <w:kern w:val="2"/>
      <w:sz w:val="32"/>
      <w:szCs w:val="32"/>
      <w:lang w:val="en-US" w:eastAsia="zh-CN"/>
    </w:rPr>
  </w:style>
  <w:style w:type="character" w:customStyle="1" w:styleId="14">
    <w:name w:val="Heading 3 Char"/>
    <w:basedOn w:val="11"/>
    <w:link w:val="4"/>
    <w:locked/>
    <w:uiPriority w:val="99"/>
    <w:rPr>
      <w:rFonts w:ascii="仿宋" w:hAnsi="仿宋" w:cs="仿宋"/>
      <w:color w:val="000000"/>
      <w:sz w:val="22"/>
      <w:szCs w:val="22"/>
      <w:lang w:val="en-US" w:eastAsia="zh-CN"/>
    </w:rPr>
  </w:style>
  <w:style w:type="character" w:customStyle="1" w:styleId="15">
    <w:name w:val="Heading 4 Char"/>
    <w:basedOn w:val="11"/>
    <w:link w:val="5"/>
    <w:locked/>
    <w:uiPriority w:val="99"/>
    <w:rPr>
      <w:rFonts w:ascii="黑体" w:hAnsi="黑体" w:eastAsia="黑体" w:cs="黑体"/>
      <w:color w:val="000000"/>
      <w:sz w:val="22"/>
      <w:szCs w:val="22"/>
      <w:lang w:val="en-US" w:eastAsia="zh-CN"/>
    </w:rPr>
  </w:style>
  <w:style w:type="character" w:customStyle="1" w:styleId="16">
    <w:name w:val="Heading 5 Char"/>
    <w:basedOn w:val="11"/>
    <w:link w:val="6"/>
    <w:locked/>
    <w:uiPriority w:val="99"/>
    <w:rPr>
      <w:rFonts w:ascii="黑体" w:hAnsi="黑体" w:eastAsia="黑体" w:cs="黑体"/>
      <w:color w:val="000000"/>
      <w:sz w:val="22"/>
      <w:szCs w:val="22"/>
      <w:lang w:val="en-US" w:eastAsia="zh-CN"/>
    </w:rPr>
  </w:style>
  <w:style w:type="character" w:customStyle="1" w:styleId="17">
    <w:name w:val="Footer Char"/>
    <w:basedOn w:val="11"/>
    <w:link w:val="7"/>
    <w:semiHidden/>
    <w:qFormat/>
    <w:locked/>
    <w:uiPriority w:val="99"/>
    <w:rPr>
      <w:sz w:val="18"/>
      <w:szCs w:val="18"/>
    </w:rPr>
  </w:style>
  <w:style w:type="character" w:customStyle="1" w:styleId="18">
    <w:name w:val="Header Char"/>
    <w:basedOn w:val="11"/>
    <w:link w:val="8"/>
    <w:semiHidden/>
    <w:locked/>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神州网信技术有限公司</Company>
  <Pages>47</Pages>
  <Words>13274</Words>
  <Characters>17270</Characters>
  <Lines>0</Lines>
  <Paragraphs>0</Paragraphs>
  <TotalTime>8</TotalTime>
  <ScaleCrop>false</ScaleCrop>
  <LinksUpToDate>false</LinksUpToDate>
  <CharactersWithSpaces>18408</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2023-08-07T09:42:00Z</dcterms:created>
  <dc:creator>王明新TIAD</dc:creator>
  <cp:lastModifiedBy>Administrator</cp:lastModifiedBy>
  <cp:lastPrinted>2022-10-08T08:40:00Z</cp:lastPrinted>
  <dcterms:modified xsi:type="dcterms:W3CDTF">2023-09-27T09:47:40Z</dcterms:modified>
  <dc:title>部门决算公开文本</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KSOTemplateUUID">
    <vt:lpwstr>v1.0_mb_S7ajbG3IpAnL1wSthNCxfw==</vt:lpwstr>
  </property>
  <property fmtid="{D5CDD505-2E9C-101B-9397-08002B2CF9AE}" pid="4" name="ICV">
    <vt:lpwstr>5F39B14F7B2140989232312A7B2F9EF4_13</vt:lpwstr>
  </property>
</Properties>
</file>