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bookmarkStart w:id="19" w:name="_GoBack"/>
      <w:bookmarkEnd w:id="19"/>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68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69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70</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321高阳县退役军人事务局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rPr>
          <w:trHeight w:val="369" w:hRule="atLeast"/>
          <w:tblHeader/>
          <w:jc w:val="center"/>
        </w:trPr>
        <w:tc>
          <w:tcPr>
            <w:tcW w:w="850" w:type="dxa"/>
            <w:vMerge w:val="continue"/>
            <w:vAlign w:val="top"/>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3912.75</w:t>
            </w:r>
          </w:p>
        </w:tc>
        <w:tc>
          <w:tcPr>
            <w:tcW w:w="4535" w:type="dxa"/>
            <w:vAlign w:val="center"/>
          </w:tcPr>
          <w:p>
            <w:pPr>
              <w:pStyle w:val="12"/>
            </w:pPr>
            <w:r>
              <w:t>一、一般公共服务支出</w:t>
            </w:r>
          </w:p>
        </w:tc>
        <w:tc>
          <w:tcPr>
            <w:tcW w:w="2126" w:type="dxa"/>
            <w:vAlign w:val="center"/>
          </w:tcPr>
          <w:p>
            <w:pPr>
              <w:pStyle w:val="11"/>
            </w:pPr>
          </w:p>
        </w:tc>
      </w:tr>
      <w:tr>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3787.55</w:t>
            </w:r>
          </w:p>
        </w:tc>
      </w:tr>
      <w:tr>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117.10</w:t>
            </w:r>
          </w:p>
        </w:tc>
      </w:tr>
      <w:tr>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8.10</w:t>
            </w:r>
          </w:p>
        </w:tc>
      </w:tr>
      <w:tr>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3912.75</w:t>
            </w:r>
          </w:p>
        </w:tc>
        <w:tc>
          <w:tcPr>
            <w:tcW w:w="4535" w:type="dxa"/>
            <w:vAlign w:val="center"/>
          </w:tcPr>
          <w:p>
            <w:pPr>
              <w:pStyle w:val="14"/>
            </w:pPr>
            <w:r>
              <w:t>本年支出合计</w:t>
            </w:r>
          </w:p>
        </w:tc>
        <w:tc>
          <w:tcPr>
            <w:tcW w:w="2126" w:type="dxa"/>
            <w:vAlign w:val="center"/>
          </w:tcPr>
          <w:p>
            <w:pPr>
              <w:pStyle w:val="15"/>
            </w:pPr>
            <w:r>
              <w:t>3912.75</w:t>
            </w:r>
          </w:p>
        </w:tc>
      </w:tr>
      <w:tr>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3912.75</w:t>
            </w:r>
          </w:p>
        </w:tc>
        <w:tc>
          <w:tcPr>
            <w:tcW w:w="4535" w:type="dxa"/>
            <w:vAlign w:val="center"/>
          </w:tcPr>
          <w:p>
            <w:pPr>
              <w:pStyle w:val="14"/>
            </w:pPr>
            <w:r>
              <w:t>支出总计</w:t>
            </w:r>
          </w:p>
        </w:tc>
        <w:tc>
          <w:tcPr>
            <w:tcW w:w="2126" w:type="dxa"/>
            <w:vAlign w:val="center"/>
          </w:tcPr>
          <w:p>
            <w:pPr>
              <w:pStyle w:val="15"/>
            </w:pPr>
            <w:r>
              <w:t>3912.75</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321高阳县退役军人事务局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rPr>
          <w:trHeight w:val="369" w:hRule="atLeast"/>
          <w:tblHeader/>
          <w:jc w:val="center"/>
        </w:trPr>
        <w:tc>
          <w:tcPr>
            <w:tcW w:w="680" w:type="dxa"/>
            <w:vMerge w:val="continue"/>
            <w:vAlign w:val="top"/>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vAlign w:val="top"/>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vAlign w:val="top"/>
          </w:tcPr>
          <w:p/>
        </w:tc>
      </w:tr>
      <w:tr>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3912.75</w:t>
            </w:r>
          </w:p>
        </w:tc>
        <w:tc>
          <w:tcPr>
            <w:tcW w:w="1134" w:type="dxa"/>
            <w:vAlign w:val="center"/>
          </w:tcPr>
          <w:p>
            <w:pPr>
              <w:pStyle w:val="15"/>
            </w:pPr>
            <w:r>
              <w:t>3912.75</w:t>
            </w:r>
          </w:p>
        </w:tc>
        <w:tc>
          <w:tcPr>
            <w:tcW w:w="1134" w:type="dxa"/>
            <w:vAlign w:val="center"/>
          </w:tcPr>
          <w:p>
            <w:pPr>
              <w:pStyle w:val="15"/>
            </w:pPr>
            <w:r>
              <w:t>3912.75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3787.55</w:t>
            </w:r>
          </w:p>
        </w:tc>
        <w:tc>
          <w:tcPr>
            <w:tcW w:w="1134" w:type="dxa"/>
            <w:vAlign w:val="center"/>
          </w:tcPr>
          <w:p>
            <w:pPr>
              <w:pStyle w:val="11"/>
            </w:pPr>
            <w:r>
              <w:t>3787.55</w:t>
            </w:r>
          </w:p>
        </w:tc>
        <w:tc>
          <w:tcPr>
            <w:tcW w:w="1134" w:type="dxa"/>
            <w:vAlign w:val="center"/>
          </w:tcPr>
          <w:p>
            <w:pPr>
              <w:pStyle w:val="11"/>
            </w:pPr>
            <w:r>
              <w:t>3787.55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14.40</w:t>
            </w:r>
          </w:p>
        </w:tc>
        <w:tc>
          <w:tcPr>
            <w:tcW w:w="1134" w:type="dxa"/>
            <w:vAlign w:val="center"/>
          </w:tcPr>
          <w:p>
            <w:pPr>
              <w:pStyle w:val="11"/>
            </w:pPr>
            <w:r>
              <w:t>14.40</w:t>
            </w:r>
          </w:p>
        </w:tc>
        <w:tc>
          <w:tcPr>
            <w:tcW w:w="1134" w:type="dxa"/>
            <w:vAlign w:val="center"/>
          </w:tcPr>
          <w:p>
            <w:pPr>
              <w:pStyle w:val="11"/>
            </w:pPr>
            <w:r>
              <w:t>14.40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14.40</w:t>
            </w:r>
          </w:p>
        </w:tc>
        <w:tc>
          <w:tcPr>
            <w:tcW w:w="1134" w:type="dxa"/>
            <w:vAlign w:val="center"/>
          </w:tcPr>
          <w:p>
            <w:pPr>
              <w:pStyle w:val="11"/>
            </w:pPr>
            <w:r>
              <w:t>14.40</w:t>
            </w:r>
          </w:p>
        </w:tc>
        <w:tc>
          <w:tcPr>
            <w:tcW w:w="1134" w:type="dxa"/>
            <w:vAlign w:val="center"/>
          </w:tcPr>
          <w:p>
            <w:pPr>
              <w:pStyle w:val="11"/>
            </w:pPr>
            <w:r>
              <w:t>14.40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5</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6</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7</w:t>
            </w:r>
          </w:p>
        </w:tc>
        <w:tc>
          <w:tcPr>
            <w:tcW w:w="992" w:type="dxa"/>
            <w:vAlign w:val="center"/>
          </w:tcPr>
          <w:p>
            <w:pPr>
              <w:pStyle w:val="12"/>
            </w:pPr>
            <w:r>
              <w:t>2080802</w:t>
            </w:r>
          </w:p>
        </w:tc>
        <w:tc>
          <w:tcPr>
            <w:tcW w:w="1559" w:type="dxa"/>
            <w:vAlign w:val="center"/>
          </w:tcPr>
          <w:p>
            <w:pPr>
              <w:pStyle w:val="12"/>
            </w:pPr>
            <w:r>
              <w:t>伤残抚恤</w:t>
            </w:r>
          </w:p>
        </w:tc>
        <w:tc>
          <w:tcPr>
            <w:tcW w:w="1134" w:type="dxa"/>
            <w:vAlign w:val="center"/>
          </w:tcPr>
          <w:p>
            <w:pPr>
              <w:pStyle w:val="11"/>
            </w:pPr>
            <w:r>
              <w:t>442.00</w:t>
            </w:r>
          </w:p>
        </w:tc>
        <w:tc>
          <w:tcPr>
            <w:tcW w:w="1134" w:type="dxa"/>
            <w:vAlign w:val="center"/>
          </w:tcPr>
          <w:p>
            <w:pPr>
              <w:pStyle w:val="11"/>
            </w:pPr>
            <w:r>
              <w:t>442.00</w:t>
            </w:r>
          </w:p>
        </w:tc>
        <w:tc>
          <w:tcPr>
            <w:tcW w:w="1134" w:type="dxa"/>
            <w:vAlign w:val="center"/>
          </w:tcPr>
          <w:p>
            <w:pPr>
              <w:pStyle w:val="11"/>
            </w:pPr>
            <w:r>
              <w:t>442.00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8</w:t>
            </w:r>
          </w:p>
        </w:tc>
        <w:tc>
          <w:tcPr>
            <w:tcW w:w="992" w:type="dxa"/>
            <w:vAlign w:val="center"/>
          </w:tcPr>
          <w:p>
            <w:pPr>
              <w:pStyle w:val="12"/>
            </w:pPr>
            <w:r>
              <w:t>2080803</w:t>
            </w:r>
          </w:p>
        </w:tc>
        <w:tc>
          <w:tcPr>
            <w:tcW w:w="1559" w:type="dxa"/>
            <w:vAlign w:val="center"/>
          </w:tcPr>
          <w:p>
            <w:pPr>
              <w:pStyle w:val="12"/>
            </w:pPr>
            <w:r>
              <w:t>在乡复员、退伍军人生活补助</w:t>
            </w:r>
          </w:p>
        </w:tc>
        <w:tc>
          <w:tcPr>
            <w:tcW w:w="1134" w:type="dxa"/>
            <w:vAlign w:val="center"/>
          </w:tcPr>
          <w:p>
            <w:pPr>
              <w:pStyle w:val="11"/>
            </w:pPr>
            <w:r>
              <w:t>1458.00</w:t>
            </w:r>
          </w:p>
        </w:tc>
        <w:tc>
          <w:tcPr>
            <w:tcW w:w="1134" w:type="dxa"/>
            <w:vAlign w:val="center"/>
          </w:tcPr>
          <w:p>
            <w:pPr>
              <w:pStyle w:val="11"/>
            </w:pPr>
            <w:r>
              <w:t>1458.00</w:t>
            </w:r>
          </w:p>
        </w:tc>
        <w:tc>
          <w:tcPr>
            <w:tcW w:w="1134" w:type="dxa"/>
            <w:vAlign w:val="center"/>
          </w:tcPr>
          <w:p>
            <w:pPr>
              <w:pStyle w:val="11"/>
            </w:pPr>
            <w:r>
              <w:t>1458.00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9</w:t>
            </w:r>
          </w:p>
        </w:tc>
        <w:tc>
          <w:tcPr>
            <w:tcW w:w="992" w:type="dxa"/>
            <w:vAlign w:val="center"/>
          </w:tcPr>
          <w:p>
            <w:pPr>
              <w:pStyle w:val="12"/>
            </w:pPr>
            <w:r>
              <w:t>2080805</w:t>
            </w:r>
          </w:p>
        </w:tc>
        <w:tc>
          <w:tcPr>
            <w:tcW w:w="1559" w:type="dxa"/>
            <w:vAlign w:val="center"/>
          </w:tcPr>
          <w:p>
            <w:pPr>
              <w:pStyle w:val="12"/>
            </w:pPr>
            <w:r>
              <w:t>义务兵优待</w:t>
            </w:r>
          </w:p>
        </w:tc>
        <w:tc>
          <w:tcPr>
            <w:tcW w:w="1134" w:type="dxa"/>
            <w:vAlign w:val="center"/>
          </w:tcPr>
          <w:p>
            <w:pPr>
              <w:pStyle w:val="11"/>
            </w:pPr>
            <w:r>
              <w:t>479.00</w:t>
            </w:r>
          </w:p>
        </w:tc>
        <w:tc>
          <w:tcPr>
            <w:tcW w:w="1134" w:type="dxa"/>
            <w:vAlign w:val="center"/>
          </w:tcPr>
          <w:p>
            <w:pPr>
              <w:pStyle w:val="11"/>
            </w:pPr>
            <w:r>
              <w:t>479.00</w:t>
            </w:r>
          </w:p>
        </w:tc>
        <w:tc>
          <w:tcPr>
            <w:tcW w:w="1134" w:type="dxa"/>
            <w:vAlign w:val="center"/>
          </w:tcPr>
          <w:p>
            <w:pPr>
              <w:pStyle w:val="11"/>
            </w:pPr>
            <w:r>
              <w:t>479.00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10</w:t>
            </w:r>
          </w:p>
        </w:tc>
        <w:tc>
          <w:tcPr>
            <w:tcW w:w="992" w:type="dxa"/>
            <w:vAlign w:val="center"/>
          </w:tcPr>
          <w:p>
            <w:pPr>
              <w:pStyle w:val="12"/>
            </w:pPr>
            <w:r>
              <w:t>2080808</w:t>
            </w:r>
          </w:p>
        </w:tc>
        <w:tc>
          <w:tcPr>
            <w:tcW w:w="1559" w:type="dxa"/>
            <w:vAlign w:val="center"/>
          </w:tcPr>
          <w:p>
            <w:pPr>
              <w:pStyle w:val="12"/>
            </w:pPr>
            <w:r>
              <w:t>烈士纪念设施管理维护</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11</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12</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774.12</w:t>
            </w:r>
          </w:p>
        </w:tc>
        <w:tc>
          <w:tcPr>
            <w:tcW w:w="1134" w:type="dxa"/>
            <w:vAlign w:val="center"/>
          </w:tcPr>
          <w:p>
            <w:pPr>
              <w:pStyle w:val="11"/>
            </w:pPr>
            <w:r>
              <w:t>774.12</w:t>
            </w:r>
          </w:p>
        </w:tc>
        <w:tc>
          <w:tcPr>
            <w:tcW w:w="1134" w:type="dxa"/>
            <w:vAlign w:val="center"/>
          </w:tcPr>
          <w:p>
            <w:pPr>
              <w:pStyle w:val="11"/>
            </w:pPr>
            <w:r>
              <w:t>774.12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13</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524.00</w:t>
            </w:r>
          </w:p>
        </w:tc>
        <w:tc>
          <w:tcPr>
            <w:tcW w:w="1134" w:type="dxa"/>
            <w:vAlign w:val="center"/>
          </w:tcPr>
          <w:p>
            <w:pPr>
              <w:pStyle w:val="11"/>
            </w:pPr>
            <w:r>
              <w:t>524.00</w:t>
            </w:r>
          </w:p>
        </w:tc>
        <w:tc>
          <w:tcPr>
            <w:tcW w:w="1134" w:type="dxa"/>
            <w:vAlign w:val="center"/>
          </w:tcPr>
          <w:p>
            <w:pPr>
              <w:pStyle w:val="11"/>
            </w:pPr>
            <w:r>
              <w:t>524.00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14</w:t>
            </w:r>
          </w:p>
        </w:tc>
        <w:tc>
          <w:tcPr>
            <w:tcW w:w="992" w:type="dxa"/>
            <w:vAlign w:val="center"/>
          </w:tcPr>
          <w:p>
            <w:pPr>
              <w:pStyle w:val="12"/>
            </w:pPr>
            <w:r>
              <w:t>2080902</w:t>
            </w:r>
          </w:p>
        </w:tc>
        <w:tc>
          <w:tcPr>
            <w:tcW w:w="1559" w:type="dxa"/>
            <w:vAlign w:val="center"/>
          </w:tcPr>
          <w:p>
            <w:pPr>
              <w:pStyle w:val="12"/>
            </w:pPr>
            <w:r>
              <w:t>军队移交政府的离退休人员安置</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15</w:t>
            </w:r>
          </w:p>
        </w:tc>
        <w:tc>
          <w:tcPr>
            <w:tcW w:w="992" w:type="dxa"/>
            <w:vAlign w:val="center"/>
          </w:tcPr>
          <w:p>
            <w:pPr>
              <w:pStyle w:val="12"/>
            </w:pPr>
            <w:r>
              <w:t>2080903</w:t>
            </w:r>
          </w:p>
        </w:tc>
        <w:tc>
          <w:tcPr>
            <w:tcW w:w="1559" w:type="dxa"/>
            <w:vAlign w:val="center"/>
          </w:tcPr>
          <w:p>
            <w:pPr>
              <w:pStyle w:val="12"/>
            </w:pPr>
            <w:r>
              <w:t>军队移交政府离退休干部管理机构</w:t>
            </w:r>
          </w:p>
        </w:tc>
        <w:tc>
          <w:tcPr>
            <w:tcW w:w="1134" w:type="dxa"/>
            <w:vAlign w:val="center"/>
          </w:tcPr>
          <w:p>
            <w:pPr>
              <w:pStyle w:val="11"/>
            </w:pPr>
            <w:r>
              <w:t>109.00</w:t>
            </w:r>
          </w:p>
        </w:tc>
        <w:tc>
          <w:tcPr>
            <w:tcW w:w="1134" w:type="dxa"/>
            <w:vAlign w:val="center"/>
          </w:tcPr>
          <w:p>
            <w:pPr>
              <w:pStyle w:val="11"/>
            </w:pPr>
            <w:r>
              <w:t>109.00</w:t>
            </w:r>
          </w:p>
        </w:tc>
        <w:tc>
          <w:tcPr>
            <w:tcW w:w="1134" w:type="dxa"/>
            <w:vAlign w:val="center"/>
          </w:tcPr>
          <w:p>
            <w:pPr>
              <w:pStyle w:val="11"/>
            </w:pPr>
            <w:r>
              <w:t>109.00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16</w:t>
            </w:r>
          </w:p>
        </w:tc>
        <w:tc>
          <w:tcPr>
            <w:tcW w:w="992" w:type="dxa"/>
            <w:vAlign w:val="center"/>
          </w:tcPr>
          <w:p>
            <w:pPr>
              <w:pStyle w:val="12"/>
            </w:pPr>
            <w:r>
              <w:t>2080904</w:t>
            </w:r>
          </w:p>
        </w:tc>
        <w:tc>
          <w:tcPr>
            <w:tcW w:w="1559" w:type="dxa"/>
            <w:vAlign w:val="center"/>
          </w:tcPr>
          <w:p>
            <w:pPr>
              <w:pStyle w:val="12"/>
            </w:pPr>
            <w:r>
              <w:t>退役士兵管理教育</w:t>
            </w:r>
          </w:p>
        </w:tc>
        <w:tc>
          <w:tcPr>
            <w:tcW w:w="1134" w:type="dxa"/>
            <w:vAlign w:val="center"/>
          </w:tcPr>
          <w:p>
            <w:pPr>
              <w:pStyle w:val="11"/>
            </w:pPr>
            <w:r>
              <w:t>52.32</w:t>
            </w:r>
          </w:p>
        </w:tc>
        <w:tc>
          <w:tcPr>
            <w:tcW w:w="1134" w:type="dxa"/>
            <w:vAlign w:val="center"/>
          </w:tcPr>
          <w:p>
            <w:pPr>
              <w:pStyle w:val="11"/>
            </w:pPr>
            <w:r>
              <w:t>52.32</w:t>
            </w:r>
          </w:p>
        </w:tc>
        <w:tc>
          <w:tcPr>
            <w:tcW w:w="1134" w:type="dxa"/>
            <w:vAlign w:val="center"/>
          </w:tcPr>
          <w:p>
            <w:pPr>
              <w:pStyle w:val="11"/>
            </w:pPr>
            <w:r>
              <w:t>52.32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17</w:t>
            </w:r>
          </w:p>
        </w:tc>
        <w:tc>
          <w:tcPr>
            <w:tcW w:w="992" w:type="dxa"/>
            <w:vAlign w:val="center"/>
          </w:tcPr>
          <w:p>
            <w:pPr>
              <w:pStyle w:val="12"/>
            </w:pPr>
            <w:r>
              <w:t>2080905</w:t>
            </w:r>
          </w:p>
        </w:tc>
        <w:tc>
          <w:tcPr>
            <w:tcW w:w="1559" w:type="dxa"/>
            <w:vAlign w:val="center"/>
          </w:tcPr>
          <w:p>
            <w:pPr>
              <w:pStyle w:val="12"/>
            </w:pPr>
            <w:r>
              <w:t>军队转业干部安置</w:t>
            </w:r>
          </w:p>
        </w:tc>
        <w:tc>
          <w:tcPr>
            <w:tcW w:w="1134" w:type="dxa"/>
            <w:vAlign w:val="center"/>
          </w:tcPr>
          <w:p>
            <w:pPr>
              <w:pStyle w:val="11"/>
            </w:pPr>
            <w:r>
              <w:t>74.80</w:t>
            </w:r>
          </w:p>
        </w:tc>
        <w:tc>
          <w:tcPr>
            <w:tcW w:w="1134" w:type="dxa"/>
            <w:vAlign w:val="center"/>
          </w:tcPr>
          <w:p>
            <w:pPr>
              <w:pStyle w:val="11"/>
            </w:pPr>
            <w:r>
              <w:t>74.80</w:t>
            </w:r>
          </w:p>
        </w:tc>
        <w:tc>
          <w:tcPr>
            <w:tcW w:w="1134" w:type="dxa"/>
            <w:vAlign w:val="center"/>
          </w:tcPr>
          <w:p>
            <w:pPr>
              <w:pStyle w:val="11"/>
            </w:pPr>
            <w:r>
              <w:t>74.80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18</w:t>
            </w:r>
          </w:p>
        </w:tc>
        <w:tc>
          <w:tcPr>
            <w:tcW w:w="992" w:type="dxa"/>
            <w:vAlign w:val="center"/>
          </w:tcPr>
          <w:p>
            <w:pPr>
              <w:pStyle w:val="12"/>
            </w:pPr>
            <w:r>
              <w:t>20828</w:t>
            </w:r>
          </w:p>
        </w:tc>
        <w:tc>
          <w:tcPr>
            <w:tcW w:w="1559" w:type="dxa"/>
            <w:vAlign w:val="center"/>
          </w:tcPr>
          <w:p>
            <w:pPr>
              <w:pStyle w:val="12"/>
            </w:pPr>
            <w:r>
              <w:t>退役军人管理事务</w:t>
            </w:r>
          </w:p>
        </w:tc>
        <w:tc>
          <w:tcPr>
            <w:tcW w:w="1134" w:type="dxa"/>
            <w:vAlign w:val="center"/>
          </w:tcPr>
          <w:p>
            <w:pPr>
              <w:pStyle w:val="11"/>
            </w:pPr>
            <w:r>
              <w:t>379.03</w:t>
            </w:r>
          </w:p>
        </w:tc>
        <w:tc>
          <w:tcPr>
            <w:tcW w:w="1134" w:type="dxa"/>
            <w:vAlign w:val="center"/>
          </w:tcPr>
          <w:p>
            <w:pPr>
              <w:pStyle w:val="11"/>
            </w:pPr>
            <w:r>
              <w:t>379.03</w:t>
            </w:r>
          </w:p>
        </w:tc>
        <w:tc>
          <w:tcPr>
            <w:tcW w:w="1134" w:type="dxa"/>
            <w:vAlign w:val="center"/>
          </w:tcPr>
          <w:p>
            <w:pPr>
              <w:pStyle w:val="11"/>
            </w:pPr>
            <w:r>
              <w:t>379.03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19</w:t>
            </w:r>
          </w:p>
        </w:tc>
        <w:tc>
          <w:tcPr>
            <w:tcW w:w="992" w:type="dxa"/>
            <w:vAlign w:val="center"/>
          </w:tcPr>
          <w:p>
            <w:pPr>
              <w:pStyle w:val="12"/>
            </w:pPr>
            <w:r>
              <w:t>2082801</w:t>
            </w:r>
          </w:p>
        </w:tc>
        <w:tc>
          <w:tcPr>
            <w:tcW w:w="1559" w:type="dxa"/>
            <w:vAlign w:val="center"/>
          </w:tcPr>
          <w:p>
            <w:pPr>
              <w:pStyle w:val="12"/>
            </w:pPr>
            <w:r>
              <w:t>行政运行</w:t>
            </w:r>
          </w:p>
        </w:tc>
        <w:tc>
          <w:tcPr>
            <w:tcW w:w="1134" w:type="dxa"/>
            <w:vAlign w:val="center"/>
          </w:tcPr>
          <w:p>
            <w:pPr>
              <w:pStyle w:val="11"/>
            </w:pPr>
            <w:r>
              <w:t>191.39</w:t>
            </w:r>
          </w:p>
        </w:tc>
        <w:tc>
          <w:tcPr>
            <w:tcW w:w="1134" w:type="dxa"/>
            <w:vAlign w:val="center"/>
          </w:tcPr>
          <w:p>
            <w:pPr>
              <w:pStyle w:val="11"/>
            </w:pPr>
            <w:r>
              <w:t>191.39</w:t>
            </w:r>
          </w:p>
        </w:tc>
        <w:tc>
          <w:tcPr>
            <w:tcW w:w="1134" w:type="dxa"/>
            <w:vAlign w:val="center"/>
          </w:tcPr>
          <w:p>
            <w:pPr>
              <w:pStyle w:val="11"/>
            </w:pPr>
            <w:r>
              <w:t>191.39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20</w:t>
            </w:r>
          </w:p>
        </w:tc>
        <w:tc>
          <w:tcPr>
            <w:tcW w:w="992" w:type="dxa"/>
            <w:vAlign w:val="center"/>
          </w:tcPr>
          <w:p>
            <w:pPr>
              <w:pStyle w:val="12"/>
            </w:pPr>
            <w:r>
              <w:t>2082804</w:t>
            </w:r>
          </w:p>
        </w:tc>
        <w:tc>
          <w:tcPr>
            <w:tcW w:w="1559" w:type="dxa"/>
            <w:vAlign w:val="center"/>
          </w:tcPr>
          <w:p>
            <w:pPr>
              <w:pStyle w:val="12"/>
            </w:pPr>
            <w:r>
              <w:t>拥军优属</w:t>
            </w:r>
          </w:p>
        </w:tc>
        <w:tc>
          <w:tcPr>
            <w:tcW w:w="1134" w:type="dxa"/>
            <w:vAlign w:val="center"/>
          </w:tcPr>
          <w:p>
            <w:pPr>
              <w:pStyle w:val="11"/>
            </w:pPr>
            <w:r>
              <w:t>76.00</w:t>
            </w:r>
          </w:p>
        </w:tc>
        <w:tc>
          <w:tcPr>
            <w:tcW w:w="1134" w:type="dxa"/>
            <w:vAlign w:val="center"/>
          </w:tcPr>
          <w:p>
            <w:pPr>
              <w:pStyle w:val="11"/>
            </w:pPr>
            <w:r>
              <w:t>76.00</w:t>
            </w:r>
          </w:p>
        </w:tc>
        <w:tc>
          <w:tcPr>
            <w:tcW w:w="1134" w:type="dxa"/>
            <w:vAlign w:val="center"/>
          </w:tcPr>
          <w:p>
            <w:pPr>
              <w:pStyle w:val="11"/>
            </w:pPr>
            <w:r>
              <w:t>76.00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21</w:t>
            </w:r>
          </w:p>
        </w:tc>
        <w:tc>
          <w:tcPr>
            <w:tcW w:w="992" w:type="dxa"/>
            <w:vAlign w:val="center"/>
          </w:tcPr>
          <w:p>
            <w:pPr>
              <w:pStyle w:val="12"/>
            </w:pPr>
            <w:r>
              <w:t>2082850</w:t>
            </w:r>
          </w:p>
        </w:tc>
        <w:tc>
          <w:tcPr>
            <w:tcW w:w="1559" w:type="dxa"/>
            <w:vAlign w:val="center"/>
          </w:tcPr>
          <w:p>
            <w:pPr>
              <w:pStyle w:val="12"/>
            </w:pPr>
            <w:r>
              <w:t>事业运行</w:t>
            </w:r>
          </w:p>
        </w:tc>
        <w:tc>
          <w:tcPr>
            <w:tcW w:w="1134" w:type="dxa"/>
            <w:vAlign w:val="center"/>
          </w:tcPr>
          <w:p>
            <w:pPr>
              <w:pStyle w:val="11"/>
            </w:pPr>
            <w:r>
              <w:t>46.47</w:t>
            </w:r>
          </w:p>
        </w:tc>
        <w:tc>
          <w:tcPr>
            <w:tcW w:w="1134" w:type="dxa"/>
            <w:vAlign w:val="center"/>
          </w:tcPr>
          <w:p>
            <w:pPr>
              <w:pStyle w:val="11"/>
            </w:pPr>
            <w:r>
              <w:t>46.47</w:t>
            </w:r>
          </w:p>
        </w:tc>
        <w:tc>
          <w:tcPr>
            <w:tcW w:w="1134" w:type="dxa"/>
            <w:vAlign w:val="center"/>
          </w:tcPr>
          <w:p>
            <w:pPr>
              <w:pStyle w:val="11"/>
            </w:pPr>
            <w:r>
              <w:t>46.47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22</w:t>
            </w:r>
          </w:p>
        </w:tc>
        <w:tc>
          <w:tcPr>
            <w:tcW w:w="992" w:type="dxa"/>
            <w:vAlign w:val="center"/>
          </w:tcPr>
          <w:p>
            <w:pPr>
              <w:pStyle w:val="12"/>
            </w:pPr>
            <w:r>
              <w:t>2082899</w:t>
            </w:r>
          </w:p>
        </w:tc>
        <w:tc>
          <w:tcPr>
            <w:tcW w:w="1559" w:type="dxa"/>
            <w:vAlign w:val="center"/>
          </w:tcPr>
          <w:p>
            <w:pPr>
              <w:pStyle w:val="12"/>
            </w:pPr>
            <w:r>
              <w:t>其他退役军人事务管理支出</w:t>
            </w:r>
          </w:p>
        </w:tc>
        <w:tc>
          <w:tcPr>
            <w:tcW w:w="1134" w:type="dxa"/>
            <w:vAlign w:val="center"/>
          </w:tcPr>
          <w:p>
            <w:pPr>
              <w:pStyle w:val="11"/>
            </w:pPr>
            <w:r>
              <w:t>65.17</w:t>
            </w:r>
          </w:p>
        </w:tc>
        <w:tc>
          <w:tcPr>
            <w:tcW w:w="1134" w:type="dxa"/>
            <w:vAlign w:val="center"/>
          </w:tcPr>
          <w:p>
            <w:pPr>
              <w:pStyle w:val="11"/>
            </w:pPr>
            <w:r>
              <w:t>65.17</w:t>
            </w:r>
          </w:p>
        </w:tc>
        <w:tc>
          <w:tcPr>
            <w:tcW w:w="1134" w:type="dxa"/>
            <w:vAlign w:val="center"/>
          </w:tcPr>
          <w:p>
            <w:pPr>
              <w:pStyle w:val="11"/>
            </w:pPr>
            <w:r>
              <w:t>65.17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117.10</w:t>
            </w:r>
          </w:p>
        </w:tc>
        <w:tc>
          <w:tcPr>
            <w:tcW w:w="1134" w:type="dxa"/>
            <w:vAlign w:val="center"/>
          </w:tcPr>
          <w:p>
            <w:pPr>
              <w:pStyle w:val="11"/>
            </w:pPr>
            <w:r>
              <w:t>117.10</w:t>
            </w:r>
          </w:p>
        </w:tc>
        <w:tc>
          <w:tcPr>
            <w:tcW w:w="1134" w:type="dxa"/>
            <w:vAlign w:val="center"/>
          </w:tcPr>
          <w:p>
            <w:pPr>
              <w:pStyle w:val="11"/>
            </w:pPr>
            <w:r>
              <w:t>117.10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6.10</w:t>
            </w:r>
          </w:p>
        </w:tc>
        <w:tc>
          <w:tcPr>
            <w:tcW w:w="1134" w:type="dxa"/>
            <w:vAlign w:val="center"/>
          </w:tcPr>
          <w:p>
            <w:pPr>
              <w:pStyle w:val="11"/>
            </w:pPr>
            <w:r>
              <w:t>6.10</w:t>
            </w:r>
          </w:p>
        </w:tc>
        <w:tc>
          <w:tcPr>
            <w:tcW w:w="1134" w:type="dxa"/>
            <w:vAlign w:val="center"/>
          </w:tcPr>
          <w:p>
            <w:pPr>
              <w:pStyle w:val="11"/>
            </w:pPr>
            <w:r>
              <w:t>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3.50</w:t>
            </w:r>
          </w:p>
        </w:tc>
        <w:tc>
          <w:tcPr>
            <w:tcW w:w="1134" w:type="dxa"/>
            <w:vAlign w:val="center"/>
          </w:tcPr>
          <w:p>
            <w:pPr>
              <w:pStyle w:val="11"/>
            </w:pPr>
            <w:r>
              <w:t>3.50</w:t>
            </w:r>
          </w:p>
        </w:tc>
        <w:tc>
          <w:tcPr>
            <w:tcW w:w="1134" w:type="dxa"/>
            <w:vAlign w:val="center"/>
          </w:tcPr>
          <w:p>
            <w:pPr>
              <w:pStyle w:val="11"/>
            </w:pPr>
            <w:r>
              <w:t>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26</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27</w:t>
            </w:r>
          </w:p>
        </w:tc>
        <w:tc>
          <w:tcPr>
            <w:tcW w:w="992" w:type="dxa"/>
            <w:vAlign w:val="center"/>
          </w:tcPr>
          <w:p>
            <w:pPr>
              <w:pStyle w:val="12"/>
            </w:pPr>
            <w:r>
              <w:t>21014</w:t>
            </w:r>
          </w:p>
        </w:tc>
        <w:tc>
          <w:tcPr>
            <w:tcW w:w="1559" w:type="dxa"/>
            <w:vAlign w:val="center"/>
          </w:tcPr>
          <w:p>
            <w:pPr>
              <w:pStyle w:val="12"/>
            </w:pPr>
            <w:r>
              <w:t>优抚对象医疗</w:t>
            </w:r>
          </w:p>
        </w:tc>
        <w:tc>
          <w:tcPr>
            <w:tcW w:w="1134" w:type="dxa"/>
            <w:vAlign w:val="center"/>
          </w:tcPr>
          <w:p>
            <w:pPr>
              <w:pStyle w:val="11"/>
            </w:pPr>
            <w:r>
              <w:t>111.00</w:t>
            </w:r>
          </w:p>
        </w:tc>
        <w:tc>
          <w:tcPr>
            <w:tcW w:w="1134" w:type="dxa"/>
            <w:vAlign w:val="center"/>
          </w:tcPr>
          <w:p>
            <w:pPr>
              <w:pStyle w:val="11"/>
            </w:pPr>
            <w:r>
              <w:t>111.00</w:t>
            </w:r>
          </w:p>
        </w:tc>
        <w:tc>
          <w:tcPr>
            <w:tcW w:w="1134" w:type="dxa"/>
            <w:vAlign w:val="center"/>
          </w:tcPr>
          <w:p>
            <w:pPr>
              <w:pStyle w:val="11"/>
            </w:pPr>
            <w:r>
              <w:t>111.00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28</w:t>
            </w:r>
          </w:p>
        </w:tc>
        <w:tc>
          <w:tcPr>
            <w:tcW w:w="992" w:type="dxa"/>
            <w:vAlign w:val="center"/>
          </w:tcPr>
          <w:p>
            <w:pPr>
              <w:pStyle w:val="12"/>
            </w:pPr>
            <w:r>
              <w:t>2101401</w:t>
            </w:r>
          </w:p>
        </w:tc>
        <w:tc>
          <w:tcPr>
            <w:tcW w:w="1559" w:type="dxa"/>
            <w:vAlign w:val="center"/>
          </w:tcPr>
          <w:p>
            <w:pPr>
              <w:pStyle w:val="12"/>
            </w:pPr>
            <w:r>
              <w:t>优抚对象医疗补助</w:t>
            </w:r>
          </w:p>
        </w:tc>
        <w:tc>
          <w:tcPr>
            <w:tcW w:w="1134" w:type="dxa"/>
            <w:vAlign w:val="center"/>
          </w:tcPr>
          <w:p>
            <w:pPr>
              <w:pStyle w:val="11"/>
            </w:pPr>
            <w:r>
              <w:t>111.00</w:t>
            </w:r>
          </w:p>
        </w:tc>
        <w:tc>
          <w:tcPr>
            <w:tcW w:w="1134" w:type="dxa"/>
            <w:vAlign w:val="center"/>
          </w:tcPr>
          <w:p>
            <w:pPr>
              <w:pStyle w:val="11"/>
            </w:pPr>
            <w:r>
              <w:t>111.00</w:t>
            </w:r>
          </w:p>
        </w:tc>
        <w:tc>
          <w:tcPr>
            <w:tcW w:w="1134" w:type="dxa"/>
            <w:vAlign w:val="center"/>
          </w:tcPr>
          <w:p>
            <w:pPr>
              <w:pStyle w:val="11"/>
            </w:pPr>
            <w:r>
              <w:t>111.00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29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30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31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321高阳县退役军人事务局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3912.75</w:t>
            </w:r>
          </w:p>
        </w:tc>
        <w:tc>
          <w:tcPr>
            <w:tcW w:w="1361" w:type="dxa"/>
            <w:vAlign w:val="center"/>
          </w:tcPr>
          <w:p>
            <w:pPr>
              <w:pStyle w:val="15"/>
            </w:pPr>
            <w:r>
              <w:t>305.46</w:t>
            </w:r>
          </w:p>
        </w:tc>
        <w:tc>
          <w:tcPr>
            <w:tcW w:w="1361" w:type="dxa"/>
            <w:vAlign w:val="center"/>
          </w:tcPr>
          <w:p>
            <w:pPr>
              <w:pStyle w:val="15"/>
            </w:pPr>
            <w:r>
              <w:t>3607.29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pPr>
            <w:r>
              <w:t>3787.55</w:t>
            </w:r>
          </w:p>
        </w:tc>
        <w:tc>
          <w:tcPr>
            <w:tcW w:w="1361" w:type="dxa"/>
            <w:vAlign w:val="center"/>
          </w:tcPr>
          <w:p>
            <w:pPr>
              <w:pStyle w:val="11"/>
            </w:pPr>
            <w:r>
              <w:t>291.26</w:t>
            </w:r>
          </w:p>
        </w:tc>
        <w:tc>
          <w:tcPr>
            <w:tcW w:w="1361" w:type="dxa"/>
            <w:vAlign w:val="center"/>
          </w:tcPr>
          <w:p>
            <w:pPr>
              <w:pStyle w:val="11"/>
            </w:pPr>
            <w:r>
              <w:t>3496.29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pPr>
            <w:r>
              <w:t>14.40</w:t>
            </w:r>
          </w:p>
        </w:tc>
        <w:tc>
          <w:tcPr>
            <w:tcW w:w="1361" w:type="dxa"/>
            <w:vAlign w:val="center"/>
          </w:tcPr>
          <w:p>
            <w:pPr>
              <w:pStyle w:val="11"/>
            </w:pPr>
            <w:r>
              <w:t>14.40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pPr>
            <w:r>
              <w:t>14.40</w:t>
            </w:r>
          </w:p>
        </w:tc>
        <w:tc>
          <w:tcPr>
            <w:tcW w:w="1361" w:type="dxa"/>
            <w:vAlign w:val="center"/>
          </w:tcPr>
          <w:p>
            <w:pPr>
              <w:pStyle w:val="11"/>
            </w:pPr>
            <w:r>
              <w:t>14.40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5</w:t>
            </w:r>
          </w:p>
        </w:tc>
        <w:tc>
          <w:tcPr>
            <w:tcW w:w="992" w:type="dxa"/>
            <w:vAlign w:val="center"/>
          </w:tcPr>
          <w:p>
            <w:pPr>
              <w:pStyle w:val="12"/>
            </w:pPr>
            <w:r>
              <w:t>20808</w:t>
            </w:r>
          </w:p>
        </w:tc>
        <w:tc>
          <w:tcPr>
            <w:tcW w:w="4536" w:type="dxa"/>
            <w:vAlign w:val="center"/>
          </w:tcPr>
          <w:p>
            <w:pPr>
              <w:pStyle w:val="12"/>
            </w:pPr>
            <w:r>
              <w:t>抚恤</w:t>
            </w:r>
          </w:p>
        </w:tc>
        <w:tc>
          <w:tcPr>
            <w:tcW w:w="1361" w:type="dxa"/>
            <w:vAlign w:val="center"/>
          </w:tcPr>
          <w:p>
            <w:pPr>
              <w:pStyle w:val="11"/>
            </w:pPr>
            <w:r>
              <w:t>2620.00</w:t>
            </w:r>
          </w:p>
        </w:tc>
        <w:tc>
          <w:tcPr>
            <w:tcW w:w="1361" w:type="dxa"/>
            <w:vAlign w:val="center"/>
          </w:tcPr>
          <w:p>
            <w:pPr>
              <w:pStyle w:val="11"/>
            </w:pPr>
            <w:r>
              <w:t>39.00</w:t>
            </w:r>
          </w:p>
        </w:tc>
        <w:tc>
          <w:tcPr>
            <w:tcW w:w="1361" w:type="dxa"/>
            <w:vAlign w:val="center"/>
          </w:tcPr>
          <w:p>
            <w:pPr>
              <w:pStyle w:val="11"/>
            </w:pPr>
            <w:r>
              <w:t>2581.00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6</w:t>
            </w:r>
          </w:p>
        </w:tc>
        <w:tc>
          <w:tcPr>
            <w:tcW w:w="992" w:type="dxa"/>
            <w:vAlign w:val="center"/>
          </w:tcPr>
          <w:p>
            <w:pPr>
              <w:pStyle w:val="12"/>
            </w:pPr>
            <w:r>
              <w:t>2080801</w:t>
            </w:r>
          </w:p>
        </w:tc>
        <w:tc>
          <w:tcPr>
            <w:tcW w:w="4536" w:type="dxa"/>
            <w:vAlign w:val="center"/>
          </w:tcPr>
          <w:p>
            <w:pPr>
              <w:pStyle w:val="12"/>
            </w:pPr>
            <w:r>
              <w:t>死亡抚恤</w:t>
            </w:r>
          </w:p>
        </w:tc>
        <w:tc>
          <w:tcPr>
            <w:tcW w:w="1361" w:type="dxa"/>
            <w:vAlign w:val="center"/>
          </w:tcPr>
          <w:p>
            <w:pPr>
              <w:pStyle w:val="11"/>
            </w:pPr>
            <w:r>
              <w:t>108.00</w:t>
            </w:r>
          </w:p>
        </w:tc>
        <w:tc>
          <w:tcPr>
            <w:tcW w:w="1361" w:type="dxa"/>
            <w:vAlign w:val="center"/>
          </w:tcPr>
          <w:p>
            <w:pPr>
              <w:pStyle w:val="11"/>
            </w:pPr>
            <w:r>
              <w:t>39.00</w:t>
            </w: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7</w:t>
            </w:r>
          </w:p>
        </w:tc>
        <w:tc>
          <w:tcPr>
            <w:tcW w:w="992" w:type="dxa"/>
            <w:vAlign w:val="center"/>
          </w:tcPr>
          <w:p>
            <w:pPr>
              <w:pStyle w:val="12"/>
            </w:pPr>
            <w:r>
              <w:t>2080802</w:t>
            </w:r>
          </w:p>
        </w:tc>
        <w:tc>
          <w:tcPr>
            <w:tcW w:w="4536" w:type="dxa"/>
            <w:vAlign w:val="center"/>
          </w:tcPr>
          <w:p>
            <w:pPr>
              <w:pStyle w:val="12"/>
            </w:pPr>
            <w:r>
              <w:t>伤残抚恤</w:t>
            </w:r>
          </w:p>
        </w:tc>
        <w:tc>
          <w:tcPr>
            <w:tcW w:w="1361" w:type="dxa"/>
            <w:vAlign w:val="center"/>
          </w:tcPr>
          <w:p>
            <w:pPr>
              <w:pStyle w:val="11"/>
            </w:pPr>
            <w:r>
              <w:t>442.00</w:t>
            </w:r>
          </w:p>
        </w:tc>
        <w:tc>
          <w:tcPr>
            <w:tcW w:w="1361" w:type="dxa"/>
            <w:vAlign w:val="center"/>
          </w:tcPr>
          <w:p>
            <w:pPr>
              <w:pStyle w:val="11"/>
            </w:pPr>
          </w:p>
        </w:tc>
        <w:tc>
          <w:tcPr>
            <w:tcW w:w="1361" w:type="dxa"/>
            <w:vAlign w:val="center"/>
          </w:tcPr>
          <w:p>
            <w:pPr>
              <w:pStyle w:val="11"/>
            </w:pPr>
            <w:r>
              <w:t>442.00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8</w:t>
            </w:r>
          </w:p>
        </w:tc>
        <w:tc>
          <w:tcPr>
            <w:tcW w:w="992" w:type="dxa"/>
            <w:vAlign w:val="center"/>
          </w:tcPr>
          <w:p>
            <w:pPr>
              <w:pStyle w:val="12"/>
            </w:pPr>
            <w:r>
              <w:t>2080803</w:t>
            </w:r>
          </w:p>
        </w:tc>
        <w:tc>
          <w:tcPr>
            <w:tcW w:w="4536" w:type="dxa"/>
            <w:vAlign w:val="center"/>
          </w:tcPr>
          <w:p>
            <w:pPr>
              <w:pStyle w:val="12"/>
            </w:pPr>
            <w:r>
              <w:t>在乡复员、退伍军人生活补助</w:t>
            </w:r>
          </w:p>
        </w:tc>
        <w:tc>
          <w:tcPr>
            <w:tcW w:w="1361" w:type="dxa"/>
            <w:vAlign w:val="center"/>
          </w:tcPr>
          <w:p>
            <w:pPr>
              <w:pStyle w:val="11"/>
            </w:pPr>
            <w:r>
              <w:t>1458.00</w:t>
            </w:r>
          </w:p>
        </w:tc>
        <w:tc>
          <w:tcPr>
            <w:tcW w:w="1361" w:type="dxa"/>
            <w:vAlign w:val="center"/>
          </w:tcPr>
          <w:p>
            <w:pPr>
              <w:pStyle w:val="11"/>
            </w:pPr>
          </w:p>
        </w:tc>
        <w:tc>
          <w:tcPr>
            <w:tcW w:w="1361" w:type="dxa"/>
            <w:vAlign w:val="center"/>
          </w:tcPr>
          <w:p>
            <w:pPr>
              <w:pStyle w:val="11"/>
            </w:pPr>
            <w:r>
              <w:t>1458.00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9</w:t>
            </w:r>
          </w:p>
        </w:tc>
        <w:tc>
          <w:tcPr>
            <w:tcW w:w="992" w:type="dxa"/>
            <w:vAlign w:val="center"/>
          </w:tcPr>
          <w:p>
            <w:pPr>
              <w:pStyle w:val="12"/>
            </w:pPr>
            <w:r>
              <w:t>2080805</w:t>
            </w:r>
          </w:p>
        </w:tc>
        <w:tc>
          <w:tcPr>
            <w:tcW w:w="4536" w:type="dxa"/>
            <w:vAlign w:val="center"/>
          </w:tcPr>
          <w:p>
            <w:pPr>
              <w:pStyle w:val="12"/>
            </w:pPr>
            <w:r>
              <w:t>义务兵优待</w:t>
            </w:r>
          </w:p>
        </w:tc>
        <w:tc>
          <w:tcPr>
            <w:tcW w:w="1361" w:type="dxa"/>
            <w:vAlign w:val="center"/>
          </w:tcPr>
          <w:p>
            <w:pPr>
              <w:pStyle w:val="11"/>
            </w:pPr>
            <w:r>
              <w:t>479.00</w:t>
            </w:r>
          </w:p>
        </w:tc>
        <w:tc>
          <w:tcPr>
            <w:tcW w:w="1361" w:type="dxa"/>
            <w:vAlign w:val="center"/>
          </w:tcPr>
          <w:p>
            <w:pPr>
              <w:pStyle w:val="11"/>
            </w:pPr>
          </w:p>
        </w:tc>
        <w:tc>
          <w:tcPr>
            <w:tcW w:w="1361" w:type="dxa"/>
            <w:vAlign w:val="center"/>
          </w:tcPr>
          <w:p>
            <w:pPr>
              <w:pStyle w:val="11"/>
            </w:pPr>
            <w:r>
              <w:t>479.00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10</w:t>
            </w:r>
          </w:p>
        </w:tc>
        <w:tc>
          <w:tcPr>
            <w:tcW w:w="992" w:type="dxa"/>
            <w:vAlign w:val="center"/>
          </w:tcPr>
          <w:p>
            <w:pPr>
              <w:pStyle w:val="12"/>
            </w:pPr>
            <w:r>
              <w:t>2080808</w:t>
            </w:r>
          </w:p>
        </w:tc>
        <w:tc>
          <w:tcPr>
            <w:tcW w:w="4536" w:type="dxa"/>
            <w:vAlign w:val="center"/>
          </w:tcPr>
          <w:p>
            <w:pPr>
              <w:pStyle w:val="12"/>
            </w:pPr>
            <w:r>
              <w:t>烈士纪念设施管理维护</w:t>
            </w:r>
          </w:p>
        </w:tc>
        <w:tc>
          <w:tcPr>
            <w:tcW w:w="1361" w:type="dxa"/>
            <w:vAlign w:val="center"/>
          </w:tcPr>
          <w:p>
            <w:pPr>
              <w:pStyle w:val="11"/>
            </w:pPr>
            <w:r>
              <w:t>108.00</w:t>
            </w:r>
          </w:p>
        </w:tc>
        <w:tc>
          <w:tcPr>
            <w:tcW w:w="1361" w:type="dxa"/>
            <w:vAlign w:val="center"/>
          </w:tcPr>
          <w:p>
            <w:pPr>
              <w:pStyle w:val="11"/>
            </w:pPr>
          </w:p>
        </w:tc>
        <w:tc>
          <w:tcPr>
            <w:tcW w:w="1361" w:type="dxa"/>
            <w:vAlign w:val="center"/>
          </w:tcPr>
          <w:p>
            <w:pPr>
              <w:pStyle w:val="11"/>
            </w:pPr>
            <w:r>
              <w:t>108.00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11</w:t>
            </w:r>
          </w:p>
        </w:tc>
        <w:tc>
          <w:tcPr>
            <w:tcW w:w="992" w:type="dxa"/>
            <w:vAlign w:val="center"/>
          </w:tcPr>
          <w:p>
            <w:pPr>
              <w:pStyle w:val="12"/>
            </w:pPr>
            <w:r>
              <w:t>2080899</w:t>
            </w:r>
          </w:p>
        </w:tc>
        <w:tc>
          <w:tcPr>
            <w:tcW w:w="4536" w:type="dxa"/>
            <w:vAlign w:val="center"/>
          </w:tcPr>
          <w:p>
            <w:pPr>
              <w:pStyle w:val="12"/>
            </w:pPr>
            <w:r>
              <w:t>其他优抚支出</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12</w:t>
            </w:r>
          </w:p>
        </w:tc>
        <w:tc>
          <w:tcPr>
            <w:tcW w:w="992" w:type="dxa"/>
            <w:vAlign w:val="center"/>
          </w:tcPr>
          <w:p>
            <w:pPr>
              <w:pStyle w:val="12"/>
            </w:pPr>
            <w:r>
              <w:t>20809</w:t>
            </w:r>
          </w:p>
        </w:tc>
        <w:tc>
          <w:tcPr>
            <w:tcW w:w="4536" w:type="dxa"/>
            <w:vAlign w:val="center"/>
          </w:tcPr>
          <w:p>
            <w:pPr>
              <w:pStyle w:val="12"/>
            </w:pPr>
            <w:r>
              <w:t>退役安置</w:t>
            </w:r>
          </w:p>
        </w:tc>
        <w:tc>
          <w:tcPr>
            <w:tcW w:w="1361" w:type="dxa"/>
            <w:vAlign w:val="center"/>
          </w:tcPr>
          <w:p>
            <w:pPr>
              <w:pStyle w:val="11"/>
            </w:pPr>
            <w:r>
              <w:t>774.12</w:t>
            </w:r>
          </w:p>
        </w:tc>
        <w:tc>
          <w:tcPr>
            <w:tcW w:w="1361" w:type="dxa"/>
            <w:vAlign w:val="center"/>
          </w:tcPr>
          <w:p>
            <w:pPr>
              <w:pStyle w:val="11"/>
            </w:pPr>
          </w:p>
        </w:tc>
        <w:tc>
          <w:tcPr>
            <w:tcW w:w="1361" w:type="dxa"/>
            <w:vAlign w:val="center"/>
          </w:tcPr>
          <w:p>
            <w:pPr>
              <w:pStyle w:val="11"/>
            </w:pPr>
            <w:r>
              <w:t>774.12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13</w:t>
            </w:r>
          </w:p>
        </w:tc>
        <w:tc>
          <w:tcPr>
            <w:tcW w:w="992" w:type="dxa"/>
            <w:vAlign w:val="center"/>
          </w:tcPr>
          <w:p>
            <w:pPr>
              <w:pStyle w:val="12"/>
            </w:pPr>
            <w:r>
              <w:t>2080901</w:t>
            </w:r>
          </w:p>
        </w:tc>
        <w:tc>
          <w:tcPr>
            <w:tcW w:w="4536" w:type="dxa"/>
            <w:vAlign w:val="center"/>
          </w:tcPr>
          <w:p>
            <w:pPr>
              <w:pStyle w:val="12"/>
            </w:pPr>
            <w:r>
              <w:t>退役士兵安置</w:t>
            </w:r>
          </w:p>
        </w:tc>
        <w:tc>
          <w:tcPr>
            <w:tcW w:w="1361" w:type="dxa"/>
            <w:vAlign w:val="center"/>
          </w:tcPr>
          <w:p>
            <w:pPr>
              <w:pStyle w:val="11"/>
            </w:pPr>
            <w:r>
              <w:t>524.00</w:t>
            </w:r>
          </w:p>
        </w:tc>
        <w:tc>
          <w:tcPr>
            <w:tcW w:w="1361" w:type="dxa"/>
            <w:vAlign w:val="center"/>
          </w:tcPr>
          <w:p>
            <w:pPr>
              <w:pStyle w:val="11"/>
            </w:pPr>
          </w:p>
        </w:tc>
        <w:tc>
          <w:tcPr>
            <w:tcW w:w="1361" w:type="dxa"/>
            <w:vAlign w:val="center"/>
          </w:tcPr>
          <w:p>
            <w:pPr>
              <w:pStyle w:val="11"/>
            </w:pPr>
            <w:r>
              <w:t>524.00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14</w:t>
            </w:r>
          </w:p>
        </w:tc>
        <w:tc>
          <w:tcPr>
            <w:tcW w:w="992" w:type="dxa"/>
            <w:vAlign w:val="center"/>
          </w:tcPr>
          <w:p>
            <w:pPr>
              <w:pStyle w:val="12"/>
            </w:pPr>
            <w:r>
              <w:t>2080902</w:t>
            </w:r>
          </w:p>
        </w:tc>
        <w:tc>
          <w:tcPr>
            <w:tcW w:w="4536" w:type="dxa"/>
            <w:vAlign w:val="center"/>
          </w:tcPr>
          <w:p>
            <w:pPr>
              <w:pStyle w:val="12"/>
            </w:pPr>
            <w:r>
              <w:t>军队移交政府的离退休人员安置</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15</w:t>
            </w:r>
          </w:p>
        </w:tc>
        <w:tc>
          <w:tcPr>
            <w:tcW w:w="992" w:type="dxa"/>
            <w:vAlign w:val="center"/>
          </w:tcPr>
          <w:p>
            <w:pPr>
              <w:pStyle w:val="12"/>
            </w:pPr>
            <w:r>
              <w:t>2080903</w:t>
            </w:r>
          </w:p>
        </w:tc>
        <w:tc>
          <w:tcPr>
            <w:tcW w:w="4536" w:type="dxa"/>
            <w:vAlign w:val="center"/>
          </w:tcPr>
          <w:p>
            <w:pPr>
              <w:pStyle w:val="12"/>
            </w:pPr>
            <w:r>
              <w:t>军队移交政府离退休干部管理机构</w:t>
            </w:r>
          </w:p>
        </w:tc>
        <w:tc>
          <w:tcPr>
            <w:tcW w:w="1361" w:type="dxa"/>
            <w:vAlign w:val="center"/>
          </w:tcPr>
          <w:p>
            <w:pPr>
              <w:pStyle w:val="11"/>
            </w:pPr>
            <w:r>
              <w:t>109.00</w:t>
            </w:r>
          </w:p>
        </w:tc>
        <w:tc>
          <w:tcPr>
            <w:tcW w:w="1361" w:type="dxa"/>
            <w:vAlign w:val="center"/>
          </w:tcPr>
          <w:p>
            <w:pPr>
              <w:pStyle w:val="11"/>
            </w:pPr>
          </w:p>
        </w:tc>
        <w:tc>
          <w:tcPr>
            <w:tcW w:w="1361" w:type="dxa"/>
            <w:vAlign w:val="center"/>
          </w:tcPr>
          <w:p>
            <w:pPr>
              <w:pStyle w:val="11"/>
            </w:pPr>
            <w:r>
              <w:t>109.00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16</w:t>
            </w:r>
          </w:p>
        </w:tc>
        <w:tc>
          <w:tcPr>
            <w:tcW w:w="992" w:type="dxa"/>
            <w:vAlign w:val="center"/>
          </w:tcPr>
          <w:p>
            <w:pPr>
              <w:pStyle w:val="12"/>
            </w:pPr>
            <w:r>
              <w:t>2080904</w:t>
            </w:r>
          </w:p>
        </w:tc>
        <w:tc>
          <w:tcPr>
            <w:tcW w:w="4536" w:type="dxa"/>
            <w:vAlign w:val="center"/>
          </w:tcPr>
          <w:p>
            <w:pPr>
              <w:pStyle w:val="12"/>
            </w:pPr>
            <w:r>
              <w:t>退役士兵管理教育</w:t>
            </w:r>
          </w:p>
        </w:tc>
        <w:tc>
          <w:tcPr>
            <w:tcW w:w="1361" w:type="dxa"/>
            <w:vAlign w:val="center"/>
          </w:tcPr>
          <w:p>
            <w:pPr>
              <w:pStyle w:val="11"/>
            </w:pPr>
            <w:r>
              <w:t>52.32</w:t>
            </w:r>
          </w:p>
        </w:tc>
        <w:tc>
          <w:tcPr>
            <w:tcW w:w="1361" w:type="dxa"/>
            <w:vAlign w:val="center"/>
          </w:tcPr>
          <w:p>
            <w:pPr>
              <w:pStyle w:val="11"/>
            </w:pPr>
          </w:p>
        </w:tc>
        <w:tc>
          <w:tcPr>
            <w:tcW w:w="1361" w:type="dxa"/>
            <w:vAlign w:val="center"/>
          </w:tcPr>
          <w:p>
            <w:pPr>
              <w:pStyle w:val="11"/>
            </w:pPr>
            <w:r>
              <w:t>52.32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17</w:t>
            </w:r>
          </w:p>
        </w:tc>
        <w:tc>
          <w:tcPr>
            <w:tcW w:w="992" w:type="dxa"/>
            <w:vAlign w:val="center"/>
          </w:tcPr>
          <w:p>
            <w:pPr>
              <w:pStyle w:val="12"/>
            </w:pPr>
            <w:r>
              <w:t>2080905</w:t>
            </w:r>
          </w:p>
        </w:tc>
        <w:tc>
          <w:tcPr>
            <w:tcW w:w="4536" w:type="dxa"/>
            <w:vAlign w:val="center"/>
          </w:tcPr>
          <w:p>
            <w:pPr>
              <w:pStyle w:val="12"/>
            </w:pPr>
            <w:r>
              <w:t>军队转业干部安置</w:t>
            </w:r>
          </w:p>
        </w:tc>
        <w:tc>
          <w:tcPr>
            <w:tcW w:w="1361" w:type="dxa"/>
            <w:vAlign w:val="center"/>
          </w:tcPr>
          <w:p>
            <w:pPr>
              <w:pStyle w:val="11"/>
            </w:pPr>
            <w:r>
              <w:t>74.80</w:t>
            </w:r>
          </w:p>
        </w:tc>
        <w:tc>
          <w:tcPr>
            <w:tcW w:w="1361" w:type="dxa"/>
            <w:vAlign w:val="center"/>
          </w:tcPr>
          <w:p>
            <w:pPr>
              <w:pStyle w:val="11"/>
            </w:pPr>
          </w:p>
        </w:tc>
        <w:tc>
          <w:tcPr>
            <w:tcW w:w="1361" w:type="dxa"/>
            <w:vAlign w:val="center"/>
          </w:tcPr>
          <w:p>
            <w:pPr>
              <w:pStyle w:val="11"/>
            </w:pPr>
            <w:r>
              <w:t>74.80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18</w:t>
            </w:r>
          </w:p>
        </w:tc>
        <w:tc>
          <w:tcPr>
            <w:tcW w:w="992" w:type="dxa"/>
            <w:vAlign w:val="center"/>
          </w:tcPr>
          <w:p>
            <w:pPr>
              <w:pStyle w:val="12"/>
            </w:pPr>
            <w:r>
              <w:t>20828</w:t>
            </w:r>
          </w:p>
        </w:tc>
        <w:tc>
          <w:tcPr>
            <w:tcW w:w="4536" w:type="dxa"/>
            <w:vAlign w:val="center"/>
          </w:tcPr>
          <w:p>
            <w:pPr>
              <w:pStyle w:val="12"/>
            </w:pPr>
            <w:r>
              <w:t>退役军人管理事务</w:t>
            </w:r>
          </w:p>
        </w:tc>
        <w:tc>
          <w:tcPr>
            <w:tcW w:w="1361" w:type="dxa"/>
            <w:vAlign w:val="center"/>
          </w:tcPr>
          <w:p>
            <w:pPr>
              <w:pStyle w:val="11"/>
            </w:pPr>
            <w:r>
              <w:t>379.03</w:t>
            </w:r>
          </w:p>
        </w:tc>
        <w:tc>
          <w:tcPr>
            <w:tcW w:w="1361" w:type="dxa"/>
            <w:vAlign w:val="center"/>
          </w:tcPr>
          <w:p>
            <w:pPr>
              <w:pStyle w:val="11"/>
            </w:pPr>
            <w:r>
              <w:t>237.86</w:t>
            </w:r>
          </w:p>
        </w:tc>
        <w:tc>
          <w:tcPr>
            <w:tcW w:w="1361" w:type="dxa"/>
            <w:vAlign w:val="center"/>
          </w:tcPr>
          <w:p>
            <w:pPr>
              <w:pStyle w:val="11"/>
            </w:pPr>
            <w:r>
              <w:t>141.17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19</w:t>
            </w:r>
          </w:p>
        </w:tc>
        <w:tc>
          <w:tcPr>
            <w:tcW w:w="992" w:type="dxa"/>
            <w:vAlign w:val="center"/>
          </w:tcPr>
          <w:p>
            <w:pPr>
              <w:pStyle w:val="12"/>
            </w:pPr>
            <w:r>
              <w:t>2082801</w:t>
            </w:r>
          </w:p>
        </w:tc>
        <w:tc>
          <w:tcPr>
            <w:tcW w:w="4536" w:type="dxa"/>
            <w:vAlign w:val="center"/>
          </w:tcPr>
          <w:p>
            <w:pPr>
              <w:pStyle w:val="12"/>
            </w:pPr>
            <w:r>
              <w:t>行政运行</w:t>
            </w:r>
          </w:p>
        </w:tc>
        <w:tc>
          <w:tcPr>
            <w:tcW w:w="1361" w:type="dxa"/>
            <w:vAlign w:val="center"/>
          </w:tcPr>
          <w:p>
            <w:pPr>
              <w:pStyle w:val="11"/>
            </w:pPr>
            <w:r>
              <w:t>191.39</w:t>
            </w:r>
          </w:p>
        </w:tc>
        <w:tc>
          <w:tcPr>
            <w:tcW w:w="1361" w:type="dxa"/>
            <w:vAlign w:val="center"/>
          </w:tcPr>
          <w:p>
            <w:pPr>
              <w:pStyle w:val="11"/>
            </w:pPr>
            <w:r>
              <w:t>191.39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20</w:t>
            </w:r>
          </w:p>
        </w:tc>
        <w:tc>
          <w:tcPr>
            <w:tcW w:w="992" w:type="dxa"/>
            <w:vAlign w:val="center"/>
          </w:tcPr>
          <w:p>
            <w:pPr>
              <w:pStyle w:val="12"/>
            </w:pPr>
            <w:r>
              <w:t>2082804</w:t>
            </w:r>
          </w:p>
        </w:tc>
        <w:tc>
          <w:tcPr>
            <w:tcW w:w="4536" w:type="dxa"/>
            <w:vAlign w:val="center"/>
          </w:tcPr>
          <w:p>
            <w:pPr>
              <w:pStyle w:val="12"/>
            </w:pPr>
            <w:r>
              <w:t>拥军优属</w:t>
            </w:r>
          </w:p>
        </w:tc>
        <w:tc>
          <w:tcPr>
            <w:tcW w:w="1361" w:type="dxa"/>
            <w:vAlign w:val="center"/>
          </w:tcPr>
          <w:p>
            <w:pPr>
              <w:pStyle w:val="11"/>
            </w:pPr>
            <w:r>
              <w:t>76.00</w:t>
            </w:r>
          </w:p>
        </w:tc>
        <w:tc>
          <w:tcPr>
            <w:tcW w:w="1361" w:type="dxa"/>
            <w:vAlign w:val="center"/>
          </w:tcPr>
          <w:p>
            <w:pPr>
              <w:pStyle w:val="11"/>
            </w:pPr>
          </w:p>
        </w:tc>
        <w:tc>
          <w:tcPr>
            <w:tcW w:w="1361" w:type="dxa"/>
            <w:vAlign w:val="center"/>
          </w:tcPr>
          <w:p>
            <w:pPr>
              <w:pStyle w:val="11"/>
            </w:pPr>
            <w:r>
              <w:t>76.00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21</w:t>
            </w:r>
          </w:p>
        </w:tc>
        <w:tc>
          <w:tcPr>
            <w:tcW w:w="992" w:type="dxa"/>
            <w:vAlign w:val="center"/>
          </w:tcPr>
          <w:p>
            <w:pPr>
              <w:pStyle w:val="12"/>
            </w:pPr>
            <w:r>
              <w:t>2082850</w:t>
            </w:r>
          </w:p>
        </w:tc>
        <w:tc>
          <w:tcPr>
            <w:tcW w:w="4536" w:type="dxa"/>
            <w:vAlign w:val="center"/>
          </w:tcPr>
          <w:p>
            <w:pPr>
              <w:pStyle w:val="12"/>
            </w:pPr>
            <w:r>
              <w:t>事业运行</w:t>
            </w:r>
          </w:p>
        </w:tc>
        <w:tc>
          <w:tcPr>
            <w:tcW w:w="1361" w:type="dxa"/>
            <w:vAlign w:val="center"/>
          </w:tcPr>
          <w:p>
            <w:pPr>
              <w:pStyle w:val="11"/>
            </w:pPr>
            <w:r>
              <w:t>46.47</w:t>
            </w:r>
          </w:p>
        </w:tc>
        <w:tc>
          <w:tcPr>
            <w:tcW w:w="1361" w:type="dxa"/>
            <w:vAlign w:val="center"/>
          </w:tcPr>
          <w:p>
            <w:pPr>
              <w:pStyle w:val="11"/>
            </w:pPr>
            <w:r>
              <w:t>46.47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22</w:t>
            </w:r>
          </w:p>
        </w:tc>
        <w:tc>
          <w:tcPr>
            <w:tcW w:w="992" w:type="dxa"/>
            <w:vAlign w:val="center"/>
          </w:tcPr>
          <w:p>
            <w:pPr>
              <w:pStyle w:val="12"/>
            </w:pPr>
            <w:r>
              <w:t>2082899</w:t>
            </w:r>
          </w:p>
        </w:tc>
        <w:tc>
          <w:tcPr>
            <w:tcW w:w="4536" w:type="dxa"/>
            <w:vAlign w:val="center"/>
          </w:tcPr>
          <w:p>
            <w:pPr>
              <w:pStyle w:val="12"/>
            </w:pPr>
            <w:r>
              <w:t>其他退役军人事务管理支出</w:t>
            </w:r>
          </w:p>
        </w:tc>
        <w:tc>
          <w:tcPr>
            <w:tcW w:w="1361" w:type="dxa"/>
            <w:vAlign w:val="center"/>
          </w:tcPr>
          <w:p>
            <w:pPr>
              <w:pStyle w:val="11"/>
            </w:pPr>
            <w:r>
              <w:t>65.17</w:t>
            </w:r>
          </w:p>
        </w:tc>
        <w:tc>
          <w:tcPr>
            <w:tcW w:w="1361" w:type="dxa"/>
            <w:vAlign w:val="center"/>
          </w:tcPr>
          <w:p>
            <w:pPr>
              <w:pStyle w:val="11"/>
            </w:pPr>
          </w:p>
        </w:tc>
        <w:tc>
          <w:tcPr>
            <w:tcW w:w="1361" w:type="dxa"/>
            <w:vAlign w:val="center"/>
          </w:tcPr>
          <w:p>
            <w:pPr>
              <w:pStyle w:val="11"/>
            </w:pPr>
            <w:r>
              <w:t>65.17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1"/>
            </w:pPr>
            <w:r>
              <w:t>117.10</w:t>
            </w:r>
          </w:p>
        </w:tc>
        <w:tc>
          <w:tcPr>
            <w:tcW w:w="1361" w:type="dxa"/>
            <w:vAlign w:val="center"/>
          </w:tcPr>
          <w:p>
            <w:pPr>
              <w:pStyle w:val="11"/>
            </w:pPr>
            <w:r>
              <w:t>6.10</w:t>
            </w:r>
          </w:p>
        </w:tc>
        <w:tc>
          <w:tcPr>
            <w:tcW w:w="1361" w:type="dxa"/>
            <w:vAlign w:val="center"/>
          </w:tcPr>
          <w:p>
            <w:pPr>
              <w:pStyle w:val="11"/>
            </w:pPr>
            <w:r>
              <w:t>111.00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24</w:t>
            </w:r>
          </w:p>
        </w:tc>
        <w:tc>
          <w:tcPr>
            <w:tcW w:w="992" w:type="dxa"/>
            <w:vAlign w:val="center"/>
          </w:tcPr>
          <w:p>
            <w:pPr>
              <w:pStyle w:val="12"/>
            </w:pPr>
            <w:r>
              <w:t>21011</w:t>
            </w:r>
          </w:p>
        </w:tc>
        <w:tc>
          <w:tcPr>
            <w:tcW w:w="4536" w:type="dxa"/>
            <w:vAlign w:val="center"/>
          </w:tcPr>
          <w:p>
            <w:pPr>
              <w:pStyle w:val="12"/>
            </w:pPr>
            <w:r>
              <w:t>行政事业单位医疗</w:t>
            </w:r>
          </w:p>
        </w:tc>
        <w:tc>
          <w:tcPr>
            <w:tcW w:w="1361" w:type="dxa"/>
            <w:vAlign w:val="center"/>
          </w:tcPr>
          <w:p>
            <w:pPr>
              <w:pStyle w:val="11"/>
            </w:pPr>
            <w:r>
              <w:t>6.10</w:t>
            </w:r>
          </w:p>
        </w:tc>
        <w:tc>
          <w:tcPr>
            <w:tcW w:w="1361" w:type="dxa"/>
            <w:vAlign w:val="center"/>
          </w:tcPr>
          <w:p>
            <w:pPr>
              <w:pStyle w:val="11"/>
            </w:pPr>
            <w:r>
              <w:t>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25</w:t>
            </w:r>
          </w:p>
        </w:tc>
        <w:tc>
          <w:tcPr>
            <w:tcW w:w="992" w:type="dxa"/>
            <w:vAlign w:val="center"/>
          </w:tcPr>
          <w:p>
            <w:pPr>
              <w:pStyle w:val="12"/>
            </w:pPr>
            <w:r>
              <w:t>2101101</w:t>
            </w:r>
          </w:p>
        </w:tc>
        <w:tc>
          <w:tcPr>
            <w:tcW w:w="4536" w:type="dxa"/>
            <w:vAlign w:val="center"/>
          </w:tcPr>
          <w:p>
            <w:pPr>
              <w:pStyle w:val="12"/>
            </w:pPr>
            <w:r>
              <w:t>行政单位医疗</w:t>
            </w:r>
          </w:p>
        </w:tc>
        <w:tc>
          <w:tcPr>
            <w:tcW w:w="1361" w:type="dxa"/>
            <w:vAlign w:val="center"/>
          </w:tcPr>
          <w:p>
            <w:pPr>
              <w:pStyle w:val="11"/>
            </w:pPr>
            <w:r>
              <w:t>3.50</w:t>
            </w:r>
          </w:p>
        </w:tc>
        <w:tc>
          <w:tcPr>
            <w:tcW w:w="1361" w:type="dxa"/>
            <w:vAlign w:val="center"/>
          </w:tcPr>
          <w:p>
            <w:pPr>
              <w:pStyle w:val="11"/>
            </w:pPr>
            <w:r>
              <w:t>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26</w:t>
            </w:r>
          </w:p>
        </w:tc>
        <w:tc>
          <w:tcPr>
            <w:tcW w:w="992" w:type="dxa"/>
            <w:vAlign w:val="center"/>
          </w:tcPr>
          <w:p>
            <w:pPr>
              <w:pStyle w:val="12"/>
            </w:pPr>
            <w:r>
              <w:t>2101102</w:t>
            </w:r>
          </w:p>
        </w:tc>
        <w:tc>
          <w:tcPr>
            <w:tcW w:w="4536" w:type="dxa"/>
            <w:vAlign w:val="center"/>
          </w:tcPr>
          <w:p>
            <w:pPr>
              <w:pStyle w:val="12"/>
            </w:pPr>
            <w:r>
              <w:t>事业单位医疗</w:t>
            </w:r>
          </w:p>
        </w:tc>
        <w:tc>
          <w:tcPr>
            <w:tcW w:w="1361" w:type="dxa"/>
            <w:vAlign w:val="center"/>
          </w:tcPr>
          <w:p>
            <w:pPr>
              <w:pStyle w:val="11"/>
            </w:pPr>
            <w:r>
              <w:t>2.60</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27</w:t>
            </w:r>
          </w:p>
        </w:tc>
        <w:tc>
          <w:tcPr>
            <w:tcW w:w="992" w:type="dxa"/>
            <w:vAlign w:val="center"/>
          </w:tcPr>
          <w:p>
            <w:pPr>
              <w:pStyle w:val="12"/>
            </w:pPr>
            <w:r>
              <w:t>21014</w:t>
            </w:r>
          </w:p>
        </w:tc>
        <w:tc>
          <w:tcPr>
            <w:tcW w:w="4536" w:type="dxa"/>
            <w:vAlign w:val="center"/>
          </w:tcPr>
          <w:p>
            <w:pPr>
              <w:pStyle w:val="12"/>
            </w:pPr>
            <w:r>
              <w:t>优抚对象医疗</w:t>
            </w:r>
          </w:p>
        </w:tc>
        <w:tc>
          <w:tcPr>
            <w:tcW w:w="1361" w:type="dxa"/>
            <w:vAlign w:val="center"/>
          </w:tcPr>
          <w:p>
            <w:pPr>
              <w:pStyle w:val="11"/>
            </w:pPr>
            <w:r>
              <w:t>111.00</w:t>
            </w:r>
          </w:p>
        </w:tc>
        <w:tc>
          <w:tcPr>
            <w:tcW w:w="1361" w:type="dxa"/>
            <w:vAlign w:val="center"/>
          </w:tcPr>
          <w:p>
            <w:pPr>
              <w:pStyle w:val="11"/>
            </w:pPr>
          </w:p>
        </w:tc>
        <w:tc>
          <w:tcPr>
            <w:tcW w:w="1361" w:type="dxa"/>
            <w:vAlign w:val="center"/>
          </w:tcPr>
          <w:p>
            <w:pPr>
              <w:pStyle w:val="11"/>
            </w:pPr>
            <w:r>
              <w:t>111.00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28</w:t>
            </w:r>
          </w:p>
        </w:tc>
        <w:tc>
          <w:tcPr>
            <w:tcW w:w="992" w:type="dxa"/>
            <w:vAlign w:val="center"/>
          </w:tcPr>
          <w:p>
            <w:pPr>
              <w:pStyle w:val="12"/>
            </w:pPr>
            <w:r>
              <w:t>2101401</w:t>
            </w:r>
          </w:p>
        </w:tc>
        <w:tc>
          <w:tcPr>
            <w:tcW w:w="4536" w:type="dxa"/>
            <w:vAlign w:val="center"/>
          </w:tcPr>
          <w:p>
            <w:pPr>
              <w:pStyle w:val="12"/>
            </w:pPr>
            <w:r>
              <w:t>优抚对象医疗补助</w:t>
            </w:r>
          </w:p>
        </w:tc>
        <w:tc>
          <w:tcPr>
            <w:tcW w:w="1361" w:type="dxa"/>
            <w:vAlign w:val="center"/>
          </w:tcPr>
          <w:p>
            <w:pPr>
              <w:pStyle w:val="11"/>
            </w:pPr>
            <w:r>
              <w:t>111.00</w:t>
            </w:r>
          </w:p>
        </w:tc>
        <w:tc>
          <w:tcPr>
            <w:tcW w:w="1361" w:type="dxa"/>
            <w:vAlign w:val="center"/>
          </w:tcPr>
          <w:p>
            <w:pPr>
              <w:pStyle w:val="11"/>
            </w:pPr>
          </w:p>
        </w:tc>
        <w:tc>
          <w:tcPr>
            <w:tcW w:w="1361" w:type="dxa"/>
            <w:vAlign w:val="center"/>
          </w:tcPr>
          <w:p>
            <w:pPr>
              <w:pStyle w:val="11"/>
            </w:pPr>
            <w:r>
              <w:t>111.00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29</w:t>
            </w:r>
          </w:p>
        </w:tc>
        <w:tc>
          <w:tcPr>
            <w:tcW w:w="992" w:type="dxa"/>
            <w:vAlign w:val="center"/>
          </w:tcPr>
          <w:p>
            <w:pPr>
              <w:pStyle w:val="12"/>
            </w:pPr>
            <w:r>
              <w:t>221</w:t>
            </w:r>
          </w:p>
        </w:tc>
        <w:tc>
          <w:tcPr>
            <w:tcW w:w="4536" w:type="dxa"/>
            <w:vAlign w:val="center"/>
          </w:tcPr>
          <w:p>
            <w:pPr>
              <w:pStyle w:val="12"/>
            </w:pPr>
            <w:r>
              <w:t>住房保障支出</w:t>
            </w:r>
          </w:p>
        </w:tc>
        <w:tc>
          <w:tcPr>
            <w:tcW w:w="1361" w:type="dxa"/>
            <w:vAlign w:val="center"/>
          </w:tcPr>
          <w:p>
            <w:pPr>
              <w:pStyle w:val="11"/>
            </w:pPr>
            <w:r>
              <w:t>8.10</w:t>
            </w: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30</w:t>
            </w:r>
          </w:p>
        </w:tc>
        <w:tc>
          <w:tcPr>
            <w:tcW w:w="992" w:type="dxa"/>
            <w:vAlign w:val="center"/>
          </w:tcPr>
          <w:p>
            <w:pPr>
              <w:pStyle w:val="12"/>
            </w:pPr>
            <w:r>
              <w:t>22102</w:t>
            </w:r>
          </w:p>
        </w:tc>
        <w:tc>
          <w:tcPr>
            <w:tcW w:w="4536" w:type="dxa"/>
            <w:vAlign w:val="center"/>
          </w:tcPr>
          <w:p>
            <w:pPr>
              <w:pStyle w:val="12"/>
            </w:pPr>
            <w:r>
              <w:t>住房改革支出</w:t>
            </w:r>
          </w:p>
        </w:tc>
        <w:tc>
          <w:tcPr>
            <w:tcW w:w="1361" w:type="dxa"/>
            <w:vAlign w:val="center"/>
          </w:tcPr>
          <w:p>
            <w:pPr>
              <w:pStyle w:val="11"/>
            </w:pPr>
            <w:r>
              <w:t>8.10</w:t>
            </w: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31</w:t>
            </w:r>
          </w:p>
        </w:tc>
        <w:tc>
          <w:tcPr>
            <w:tcW w:w="992" w:type="dxa"/>
            <w:vAlign w:val="center"/>
          </w:tcPr>
          <w:p>
            <w:pPr>
              <w:pStyle w:val="12"/>
            </w:pPr>
            <w:r>
              <w:t>2210201</w:t>
            </w:r>
          </w:p>
        </w:tc>
        <w:tc>
          <w:tcPr>
            <w:tcW w:w="4536" w:type="dxa"/>
            <w:vAlign w:val="center"/>
          </w:tcPr>
          <w:p>
            <w:pPr>
              <w:pStyle w:val="12"/>
            </w:pPr>
            <w:r>
              <w:t>住房公积金</w:t>
            </w:r>
          </w:p>
        </w:tc>
        <w:tc>
          <w:tcPr>
            <w:tcW w:w="1361" w:type="dxa"/>
            <w:vAlign w:val="center"/>
          </w:tcPr>
          <w:p>
            <w:pPr>
              <w:pStyle w:val="11"/>
            </w:pPr>
            <w:r>
              <w:t>8.10</w:t>
            </w: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321高阳县退役军人事务局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rPr>
          <w:trHeight w:val="369" w:hRule="atLeast"/>
          <w:tblHeader/>
          <w:jc w:val="center"/>
        </w:trPr>
        <w:tc>
          <w:tcPr>
            <w:tcW w:w="850" w:type="dxa"/>
            <w:vMerge w:val="continue"/>
            <w:vAlign w:val="top"/>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3912.75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3787.55</w:t>
            </w:r>
          </w:p>
        </w:tc>
        <w:tc>
          <w:tcPr>
            <w:tcW w:w="1474" w:type="dxa"/>
            <w:vAlign w:val="center"/>
          </w:tcPr>
          <w:p>
            <w:pPr>
              <w:pStyle w:val="11"/>
            </w:pPr>
            <w:r>
              <w:t>3787.55</w:t>
            </w: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117.10</w:t>
            </w:r>
          </w:p>
        </w:tc>
        <w:tc>
          <w:tcPr>
            <w:tcW w:w="1474" w:type="dxa"/>
            <w:vAlign w:val="center"/>
          </w:tcPr>
          <w:p>
            <w:pPr>
              <w:pStyle w:val="11"/>
            </w:pPr>
            <w:r>
              <w:t>117.10</w:t>
            </w: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8.10</w:t>
            </w:r>
          </w:p>
        </w:tc>
        <w:tc>
          <w:tcPr>
            <w:tcW w:w="1474" w:type="dxa"/>
            <w:vAlign w:val="center"/>
          </w:tcPr>
          <w:p>
            <w:pPr>
              <w:pStyle w:val="11"/>
            </w:pPr>
            <w:r>
              <w:t>8.10</w:t>
            </w: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3912.75</w:t>
            </w:r>
          </w:p>
        </w:tc>
        <w:tc>
          <w:tcPr>
            <w:tcW w:w="3402" w:type="dxa"/>
            <w:vAlign w:val="center"/>
          </w:tcPr>
          <w:p>
            <w:pPr>
              <w:pStyle w:val="14"/>
            </w:pPr>
            <w:r>
              <w:t>本年支出合计</w:t>
            </w:r>
          </w:p>
        </w:tc>
        <w:tc>
          <w:tcPr>
            <w:tcW w:w="1474" w:type="dxa"/>
            <w:vAlign w:val="center"/>
          </w:tcPr>
          <w:p>
            <w:pPr>
              <w:pStyle w:val="15"/>
            </w:pPr>
            <w:r>
              <w:t>3912.75</w:t>
            </w:r>
          </w:p>
        </w:tc>
        <w:tc>
          <w:tcPr>
            <w:tcW w:w="1474" w:type="dxa"/>
            <w:vAlign w:val="center"/>
          </w:tcPr>
          <w:p>
            <w:pPr>
              <w:pStyle w:val="15"/>
            </w:pPr>
            <w:r>
              <w:t>3912.75</w:t>
            </w: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3912.75</w:t>
            </w:r>
          </w:p>
        </w:tc>
        <w:tc>
          <w:tcPr>
            <w:tcW w:w="3402" w:type="dxa"/>
            <w:vAlign w:val="center"/>
          </w:tcPr>
          <w:p>
            <w:pPr>
              <w:pStyle w:val="14"/>
            </w:pPr>
            <w:r>
              <w:t>支出总计</w:t>
            </w:r>
          </w:p>
        </w:tc>
        <w:tc>
          <w:tcPr>
            <w:tcW w:w="1474" w:type="dxa"/>
            <w:vAlign w:val="center"/>
          </w:tcPr>
          <w:p>
            <w:pPr>
              <w:pStyle w:val="15"/>
            </w:pPr>
            <w:r>
              <w:t>3912.75</w:t>
            </w:r>
          </w:p>
        </w:tc>
        <w:tc>
          <w:tcPr>
            <w:tcW w:w="1474" w:type="dxa"/>
            <w:vAlign w:val="center"/>
          </w:tcPr>
          <w:p>
            <w:pPr>
              <w:pStyle w:val="15"/>
            </w:pPr>
            <w:r>
              <w:t>3912.75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321高阳县退役军人事务局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rPr>
          <w:trHeight w:val="369" w:hRule="atLeast"/>
          <w:tblHeader/>
          <w:jc w:val="center"/>
        </w:trPr>
        <w:tc>
          <w:tcPr>
            <w:tcW w:w="850" w:type="dxa"/>
            <w:vMerge w:val="continue"/>
            <w:vAlign w:val="top"/>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3912.75</w:t>
            </w:r>
          </w:p>
        </w:tc>
        <w:tc>
          <w:tcPr>
            <w:tcW w:w="2551" w:type="dxa"/>
            <w:vAlign w:val="center"/>
          </w:tcPr>
          <w:p>
            <w:pPr>
              <w:pStyle w:val="15"/>
            </w:pPr>
            <w:r>
              <w:t>305.46</w:t>
            </w:r>
          </w:p>
        </w:tc>
        <w:tc>
          <w:tcPr>
            <w:tcW w:w="2551" w:type="dxa"/>
            <w:vAlign w:val="center"/>
          </w:tcPr>
          <w:p>
            <w:pPr>
              <w:pStyle w:val="15"/>
            </w:pPr>
            <w:r>
              <w:t>3607.29</w:t>
            </w:r>
          </w:p>
        </w:tc>
      </w:tr>
      <w:tr>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3787.55</w:t>
            </w:r>
          </w:p>
        </w:tc>
        <w:tc>
          <w:tcPr>
            <w:tcW w:w="2551" w:type="dxa"/>
            <w:vAlign w:val="center"/>
          </w:tcPr>
          <w:p>
            <w:pPr>
              <w:pStyle w:val="11"/>
            </w:pPr>
            <w:r>
              <w:t>291.26</w:t>
            </w:r>
          </w:p>
        </w:tc>
        <w:tc>
          <w:tcPr>
            <w:tcW w:w="2551" w:type="dxa"/>
            <w:vAlign w:val="center"/>
          </w:tcPr>
          <w:p>
            <w:pPr>
              <w:pStyle w:val="11"/>
            </w:pPr>
            <w:r>
              <w:t>3496.29</w:t>
            </w:r>
          </w:p>
        </w:tc>
      </w:tr>
      <w:tr>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14.40</w:t>
            </w:r>
          </w:p>
        </w:tc>
        <w:tc>
          <w:tcPr>
            <w:tcW w:w="2551" w:type="dxa"/>
            <w:vAlign w:val="center"/>
          </w:tcPr>
          <w:p>
            <w:pPr>
              <w:pStyle w:val="11"/>
            </w:pPr>
            <w:r>
              <w:t>14.40</w:t>
            </w:r>
          </w:p>
        </w:tc>
        <w:tc>
          <w:tcPr>
            <w:tcW w:w="2551" w:type="dxa"/>
            <w:vAlign w:val="center"/>
          </w:tcPr>
          <w:p>
            <w:pPr>
              <w:pStyle w:val="11"/>
            </w:pPr>
          </w:p>
        </w:tc>
      </w:tr>
      <w:tr>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14.40</w:t>
            </w:r>
          </w:p>
        </w:tc>
        <w:tc>
          <w:tcPr>
            <w:tcW w:w="2551" w:type="dxa"/>
            <w:vAlign w:val="center"/>
          </w:tcPr>
          <w:p>
            <w:pPr>
              <w:pStyle w:val="11"/>
            </w:pPr>
            <w:r>
              <w:t>14.40</w:t>
            </w:r>
          </w:p>
        </w:tc>
        <w:tc>
          <w:tcPr>
            <w:tcW w:w="2551" w:type="dxa"/>
            <w:vAlign w:val="center"/>
          </w:tcPr>
          <w:p>
            <w:pPr>
              <w:pStyle w:val="11"/>
            </w:pPr>
          </w:p>
        </w:tc>
      </w:tr>
      <w:tr>
        <w:trPr>
          <w:trHeight w:val="369" w:hRule="atLeast"/>
          <w:jc w:val="center"/>
        </w:trPr>
        <w:tc>
          <w:tcPr>
            <w:tcW w:w="850" w:type="dxa"/>
            <w:vAlign w:val="center"/>
          </w:tcPr>
          <w:p>
            <w:pPr>
              <w:pStyle w:val="13"/>
            </w:pPr>
            <w:r>
              <w:t>5</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2620.00</w:t>
            </w:r>
          </w:p>
        </w:tc>
        <w:tc>
          <w:tcPr>
            <w:tcW w:w="2551" w:type="dxa"/>
            <w:vAlign w:val="center"/>
          </w:tcPr>
          <w:p>
            <w:pPr>
              <w:pStyle w:val="11"/>
            </w:pPr>
            <w:r>
              <w:t>39.00</w:t>
            </w:r>
          </w:p>
        </w:tc>
        <w:tc>
          <w:tcPr>
            <w:tcW w:w="2551" w:type="dxa"/>
            <w:vAlign w:val="center"/>
          </w:tcPr>
          <w:p>
            <w:pPr>
              <w:pStyle w:val="11"/>
            </w:pPr>
            <w:r>
              <w:t>2581.00</w:t>
            </w:r>
          </w:p>
        </w:tc>
      </w:tr>
      <w:tr>
        <w:trPr>
          <w:trHeight w:val="369" w:hRule="atLeast"/>
          <w:jc w:val="center"/>
        </w:trPr>
        <w:tc>
          <w:tcPr>
            <w:tcW w:w="850" w:type="dxa"/>
            <w:vAlign w:val="center"/>
          </w:tcPr>
          <w:p>
            <w:pPr>
              <w:pStyle w:val="13"/>
            </w:pPr>
            <w:r>
              <w:t>6</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108.00</w:t>
            </w:r>
          </w:p>
        </w:tc>
        <w:tc>
          <w:tcPr>
            <w:tcW w:w="2551" w:type="dxa"/>
            <w:vAlign w:val="center"/>
          </w:tcPr>
          <w:p>
            <w:pPr>
              <w:pStyle w:val="11"/>
            </w:pPr>
            <w:r>
              <w:t>39.00</w:t>
            </w:r>
          </w:p>
        </w:tc>
        <w:tc>
          <w:tcPr>
            <w:tcW w:w="2551" w:type="dxa"/>
            <w:vAlign w:val="center"/>
          </w:tcPr>
          <w:p>
            <w:pPr>
              <w:pStyle w:val="11"/>
            </w:pPr>
            <w:r>
              <w:t>69.00</w:t>
            </w:r>
          </w:p>
        </w:tc>
      </w:tr>
      <w:tr>
        <w:trPr>
          <w:trHeight w:val="369" w:hRule="atLeast"/>
          <w:jc w:val="center"/>
        </w:trPr>
        <w:tc>
          <w:tcPr>
            <w:tcW w:w="850" w:type="dxa"/>
            <w:vAlign w:val="center"/>
          </w:tcPr>
          <w:p>
            <w:pPr>
              <w:pStyle w:val="13"/>
            </w:pPr>
            <w:r>
              <w:t>7</w:t>
            </w:r>
          </w:p>
        </w:tc>
        <w:tc>
          <w:tcPr>
            <w:tcW w:w="1191" w:type="dxa"/>
            <w:vAlign w:val="center"/>
          </w:tcPr>
          <w:p>
            <w:pPr>
              <w:pStyle w:val="12"/>
            </w:pPr>
            <w:r>
              <w:t>2080802</w:t>
            </w:r>
          </w:p>
        </w:tc>
        <w:tc>
          <w:tcPr>
            <w:tcW w:w="4535" w:type="dxa"/>
            <w:vAlign w:val="center"/>
          </w:tcPr>
          <w:p>
            <w:pPr>
              <w:pStyle w:val="12"/>
            </w:pPr>
            <w:r>
              <w:t>伤残抚恤</w:t>
            </w:r>
          </w:p>
        </w:tc>
        <w:tc>
          <w:tcPr>
            <w:tcW w:w="2551" w:type="dxa"/>
            <w:vAlign w:val="center"/>
          </w:tcPr>
          <w:p>
            <w:pPr>
              <w:pStyle w:val="11"/>
            </w:pPr>
            <w:r>
              <w:t>442.00</w:t>
            </w:r>
          </w:p>
        </w:tc>
        <w:tc>
          <w:tcPr>
            <w:tcW w:w="2551" w:type="dxa"/>
            <w:vAlign w:val="center"/>
          </w:tcPr>
          <w:p>
            <w:pPr>
              <w:pStyle w:val="11"/>
            </w:pPr>
          </w:p>
        </w:tc>
        <w:tc>
          <w:tcPr>
            <w:tcW w:w="2551" w:type="dxa"/>
            <w:vAlign w:val="center"/>
          </w:tcPr>
          <w:p>
            <w:pPr>
              <w:pStyle w:val="11"/>
            </w:pPr>
            <w:r>
              <w:t>442.00</w:t>
            </w:r>
          </w:p>
        </w:tc>
      </w:tr>
      <w:tr>
        <w:trPr>
          <w:trHeight w:val="369" w:hRule="atLeast"/>
          <w:jc w:val="center"/>
        </w:trPr>
        <w:tc>
          <w:tcPr>
            <w:tcW w:w="850" w:type="dxa"/>
            <w:vAlign w:val="center"/>
          </w:tcPr>
          <w:p>
            <w:pPr>
              <w:pStyle w:val="13"/>
            </w:pPr>
            <w:r>
              <w:t>8</w:t>
            </w:r>
          </w:p>
        </w:tc>
        <w:tc>
          <w:tcPr>
            <w:tcW w:w="1191" w:type="dxa"/>
            <w:vAlign w:val="center"/>
          </w:tcPr>
          <w:p>
            <w:pPr>
              <w:pStyle w:val="12"/>
            </w:pPr>
            <w:r>
              <w:t>2080803</w:t>
            </w:r>
          </w:p>
        </w:tc>
        <w:tc>
          <w:tcPr>
            <w:tcW w:w="4535" w:type="dxa"/>
            <w:vAlign w:val="center"/>
          </w:tcPr>
          <w:p>
            <w:pPr>
              <w:pStyle w:val="12"/>
            </w:pPr>
            <w:r>
              <w:t>在乡复员、退伍军人生活补助</w:t>
            </w:r>
          </w:p>
        </w:tc>
        <w:tc>
          <w:tcPr>
            <w:tcW w:w="2551" w:type="dxa"/>
            <w:vAlign w:val="center"/>
          </w:tcPr>
          <w:p>
            <w:pPr>
              <w:pStyle w:val="11"/>
            </w:pPr>
            <w:r>
              <w:t>1458.00</w:t>
            </w:r>
          </w:p>
        </w:tc>
        <w:tc>
          <w:tcPr>
            <w:tcW w:w="2551" w:type="dxa"/>
            <w:vAlign w:val="center"/>
          </w:tcPr>
          <w:p>
            <w:pPr>
              <w:pStyle w:val="11"/>
            </w:pPr>
          </w:p>
        </w:tc>
        <w:tc>
          <w:tcPr>
            <w:tcW w:w="2551" w:type="dxa"/>
            <w:vAlign w:val="center"/>
          </w:tcPr>
          <w:p>
            <w:pPr>
              <w:pStyle w:val="11"/>
            </w:pPr>
            <w:r>
              <w:t>1458.00</w:t>
            </w:r>
          </w:p>
        </w:tc>
      </w:tr>
      <w:tr>
        <w:trPr>
          <w:trHeight w:val="369" w:hRule="atLeast"/>
          <w:jc w:val="center"/>
        </w:trPr>
        <w:tc>
          <w:tcPr>
            <w:tcW w:w="850" w:type="dxa"/>
            <w:vAlign w:val="center"/>
          </w:tcPr>
          <w:p>
            <w:pPr>
              <w:pStyle w:val="13"/>
            </w:pPr>
            <w:r>
              <w:t>9</w:t>
            </w:r>
          </w:p>
        </w:tc>
        <w:tc>
          <w:tcPr>
            <w:tcW w:w="1191" w:type="dxa"/>
            <w:vAlign w:val="center"/>
          </w:tcPr>
          <w:p>
            <w:pPr>
              <w:pStyle w:val="12"/>
            </w:pPr>
            <w:r>
              <w:t>2080805</w:t>
            </w:r>
          </w:p>
        </w:tc>
        <w:tc>
          <w:tcPr>
            <w:tcW w:w="4535" w:type="dxa"/>
            <w:vAlign w:val="center"/>
          </w:tcPr>
          <w:p>
            <w:pPr>
              <w:pStyle w:val="12"/>
            </w:pPr>
            <w:r>
              <w:t>义务兵优待</w:t>
            </w:r>
          </w:p>
        </w:tc>
        <w:tc>
          <w:tcPr>
            <w:tcW w:w="2551" w:type="dxa"/>
            <w:vAlign w:val="center"/>
          </w:tcPr>
          <w:p>
            <w:pPr>
              <w:pStyle w:val="11"/>
            </w:pPr>
            <w:r>
              <w:t>479.00</w:t>
            </w:r>
          </w:p>
        </w:tc>
        <w:tc>
          <w:tcPr>
            <w:tcW w:w="2551" w:type="dxa"/>
            <w:vAlign w:val="center"/>
          </w:tcPr>
          <w:p>
            <w:pPr>
              <w:pStyle w:val="11"/>
            </w:pPr>
          </w:p>
        </w:tc>
        <w:tc>
          <w:tcPr>
            <w:tcW w:w="2551" w:type="dxa"/>
            <w:vAlign w:val="center"/>
          </w:tcPr>
          <w:p>
            <w:pPr>
              <w:pStyle w:val="11"/>
            </w:pPr>
            <w:r>
              <w:t>479.00</w:t>
            </w:r>
          </w:p>
        </w:tc>
      </w:tr>
      <w:tr>
        <w:trPr>
          <w:trHeight w:val="369" w:hRule="atLeast"/>
          <w:jc w:val="center"/>
        </w:trPr>
        <w:tc>
          <w:tcPr>
            <w:tcW w:w="850" w:type="dxa"/>
            <w:vAlign w:val="center"/>
          </w:tcPr>
          <w:p>
            <w:pPr>
              <w:pStyle w:val="13"/>
            </w:pPr>
            <w:r>
              <w:t>10</w:t>
            </w:r>
          </w:p>
        </w:tc>
        <w:tc>
          <w:tcPr>
            <w:tcW w:w="1191" w:type="dxa"/>
            <w:vAlign w:val="center"/>
          </w:tcPr>
          <w:p>
            <w:pPr>
              <w:pStyle w:val="12"/>
            </w:pPr>
            <w:r>
              <w:t>2080808</w:t>
            </w:r>
          </w:p>
        </w:tc>
        <w:tc>
          <w:tcPr>
            <w:tcW w:w="4535" w:type="dxa"/>
            <w:vAlign w:val="center"/>
          </w:tcPr>
          <w:p>
            <w:pPr>
              <w:pStyle w:val="12"/>
            </w:pPr>
            <w:r>
              <w:t>烈士纪念设施管理维护</w:t>
            </w:r>
          </w:p>
        </w:tc>
        <w:tc>
          <w:tcPr>
            <w:tcW w:w="2551" w:type="dxa"/>
            <w:vAlign w:val="center"/>
          </w:tcPr>
          <w:p>
            <w:pPr>
              <w:pStyle w:val="11"/>
            </w:pPr>
            <w:r>
              <w:t>108.00</w:t>
            </w:r>
          </w:p>
        </w:tc>
        <w:tc>
          <w:tcPr>
            <w:tcW w:w="2551" w:type="dxa"/>
            <w:vAlign w:val="center"/>
          </w:tcPr>
          <w:p>
            <w:pPr>
              <w:pStyle w:val="11"/>
            </w:pPr>
          </w:p>
        </w:tc>
        <w:tc>
          <w:tcPr>
            <w:tcW w:w="2551" w:type="dxa"/>
            <w:vAlign w:val="center"/>
          </w:tcPr>
          <w:p>
            <w:pPr>
              <w:pStyle w:val="11"/>
            </w:pPr>
            <w:r>
              <w:t>108.00</w:t>
            </w:r>
          </w:p>
        </w:tc>
      </w:tr>
      <w:tr>
        <w:trPr>
          <w:trHeight w:val="369" w:hRule="atLeast"/>
          <w:jc w:val="center"/>
        </w:trPr>
        <w:tc>
          <w:tcPr>
            <w:tcW w:w="850" w:type="dxa"/>
            <w:vAlign w:val="center"/>
          </w:tcPr>
          <w:p>
            <w:pPr>
              <w:pStyle w:val="13"/>
            </w:pPr>
            <w:r>
              <w:t>11</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rPr>
          <w:trHeight w:val="369" w:hRule="atLeast"/>
          <w:jc w:val="center"/>
        </w:trPr>
        <w:tc>
          <w:tcPr>
            <w:tcW w:w="850" w:type="dxa"/>
            <w:vAlign w:val="center"/>
          </w:tcPr>
          <w:p>
            <w:pPr>
              <w:pStyle w:val="13"/>
            </w:pPr>
            <w:r>
              <w:t>12</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774.12</w:t>
            </w:r>
          </w:p>
        </w:tc>
        <w:tc>
          <w:tcPr>
            <w:tcW w:w="2551" w:type="dxa"/>
            <w:vAlign w:val="center"/>
          </w:tcPr>
          <w:p>
            <w:pPr>
              <w:pStyle w:val="11"/>
            </w:pPr>
          </w:p>
        </w:tc>
        <w:tc>
          <w:tcPr>
            <w:tcW w:w="2551" w:type="dxa"/>
            <w:vAlign w:val="center"/>
          </w:tcPr>
          <w:p>
            <w:pPr>
              <w:pStyle w:val="11"/>
            </w:pPr>
            <w:r>
              <w:t>774.12</w:t>
            </w:r>
          </w:p>
        </w:tc>
      </w:tr>
      <w:tr>
        <w:trPr>
          <w:trHeight w:val="369" w:hRule="atLeast"/>
          <w:jc w:val="center"/>
        </w:trPr>
        <w:tc>
          <w:tcPr>
            <w:tcW w:w="850" w:type="dxa"/>
            <w:vAlign w:val="center"/>
          </w:tcPr>
          <w:p>
            <w:pPr>
              <w:pStyle w:val="13"/>
            </w:pPr>
            <w:r>
              <w:t>13</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524.00</w:t>
            </w:r>
          </w:p>
        </w:tc>
        <w:tc>
          <w:tcPr>
            <w:tcW w:w="2551" w:type="dxa"/>
            <w:vAlign w:val="center"/>
          </w:tcPr>
          <w:p>
            <w:pPr>
              <w:pStyle w:val="11"/>
            </w:pPr>
          </w:p>
        </w:tc>
        <w:tc>
          <w:tcPr>
            <w:tcW w:w="2551" w:type="dxa"/>
            <w:vAlign w:val="center"/>
          </w:tcPr>
          <w:p>
            <w:pPr>
              <w:pStyle w:val="11"/>
            </w:pPr>
            <w:r>
              <w:t>524.00</w:t>
            </w:r>
          </w:p>
        </w:tc>
      </w:tr>
      <w:tr>
        <w:trPr>
          <w:trHeight w:val="369" w:hRule="atLeast"/>
          <w:jc w:val="center"/>
        </w:trPr>
        <w:tc>
          <w:tcPr>
            <w:tcW w:w="850" w:type="dxa"/>
            <w:vAlign w:val="center"/>
          </w:tcPr>
          <w:p>
            <w:pPr>
              <w:pStyle w:val="13"/>
            </w:pPr>
            <w:r>
              <w:t>14</w:t>
            </w:r>
          </w:p>
        </w:tc>
        <w:tc>
          <w:tcPr>
            <w:tcW w:w="1191" w:type="dxa"/>
            <w:vAlign w:val="center"/>
          </w:tcPr>
          <w:p>
            <w:pPr>
              <w:pStyle w:val="12"/>
            </w:pPr>
            <w:r>
              <w:t>2080902</w:t>
            </w:r>
          </w:p>
        </w:tc>
        <w:tc>
          <w:tcPr>
            <w:tcW w:w="4535" w:type="dxa"/>
            <w:vAlign w:val="center"/>
          </w:tcPr>
          <w:p>
            <w:pPr>
              <w:pStyle w:val="12"/>
            </w:pPr>
            <w:r>
              <w:t>军队移交政府的离退休人员安置</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rPr>
          <w:trHeight w:val="369" w:hRule="atLeast"/>
          <w:jc w:val="center"/>
        </w:trPr>
        <w:tc>
          <w:tcPr>
            <w:tcW w:w="850" w:type="dxa"/>
            <w:vAlign w:val="center"/>
          </w:tcPr>
          <w:p>
            <w:pPr>
              <w:pStyle w:val="13"/>
            </w:pPr>
            <w:r>
              <w:t>15</w:t>
            </w:r>
          </w:p>
        </w:tc>
        <w:tc>
          <w:tcPr>
            <w:tcW w:w="1191" w:type="dxa"/>
            <w:vAlign w:val="center"/>
          </w:tcPr>
          <w:p>
            <w:pPr>
              <w:pStyle w:val="12"/>
            </w:pPr>
            <w:r>
              <w:t>2080903</w:t>
            </w:r>
          </w:p>
        </w:tc>
        <w:tc>
          <w:tcPr>
            <w:tcW w:w="4535" w:type="dxa"/>
            <w:vAlign w:val="center"/>
          </w:tcPr>
          <w:p>
            <w:pPr>
              <w:pStyle w:val="12"/>
            </w:pPr>
            <w:r>
              <w:t>军队移交政府离退休干部管理机构</w:t>
            </w:r>
          </w:p>
        </w:tc>
        <w:tc>
          <w:tcPr>
            <w:tcW w:w="2551" w:type="dxa"/>
            <w:vAlign w:val="center"/>
          </w:tcPr>
          <w:p>
            <w:pPr>
              <w:pStyle w:val="11"/>
            </w:pPr>
            <w:r>
              <w:t>109.00</w:t>
            </w:r>
          </w:p>
        </w:tc>
        <w:tc>
          <w:tcPr>
            <w:tcW w:w="2551" w:type="dxa"/>
            <w:vAlign w:val="center"/>
          </w:tcPr>
          <w:p>
            <w:pPr>
              <w:pStyle w:val="11"/>
            </w:pPr>
          </w:p>
        </w:tc>
        <w:tc>
          <w:tcPr>
            <w:tcW w:w="2551" w:type="dxa"/>
            <w:vAlign w:val="center"/>
          </w:tcPr>
          <w:p>
            <w:pPr>
              <w:pStyle w:val="11"/>
            </w:pPr>
            <w:r>
              <w:t>109.00</w:t>
            </w:r>
          </w:p>
        </w:tc>
      </w:tr>
      <w:tr>
        <w:trPr>
          <w:trHeight w:val="369" w:hRule="atLeast"/>
          <w:jc w:val="center"/>
        </w:trPr>
        <w:tc>
          <w:tcPr>
            <w:tcW w:w="850" w:type="dxa"/>
            <w:vAlign w:val="center"/>
          </w:tcPr>
          <w:p>
            <w:pPr>
              <w:pStyle w:val="13"/>
            </w:pPr>
            <w:r>
              <w:t>16</w:t>
            </w:r>
          </w:p>
        </w:tc>
        <w:tc>
          <w:tcPr>
            <w:tcW w:w="1191" w:type="dxa"/>
            <w:vAlign w:val="center"/>
          </w:tcPr>
          <w:p>
            <w:pPr>
              <w:pStyle w:val="12"/>
            </w:pPr>
            <w:r>
              <w:t>2080904</w:t>
            </w:r>
          </w:p>
        </w:tc>
        <w:tc>
          <w:tcPr>
            <w:tcW w:w="4535" w:type="dxa"/>
            <w:vAlign w:val="center"/>
          </w:tcPr>
          <w:p>
            <w:pPr>
              <w:pStyle w:val="12"/>
            </w:pPr>
            <w:r>
              <w:t>退役士兵管理教育</w:t>
            </w:r>
          </w:p>
        </w:tc>
        <w:tc>
          <w:tcPr>
            <w:tcW w:w="2551" w:type="dxa"/>
            <w:vAlign w:val="center"/>
          </w:tcPr>
          <w:p>
            <w:pPr>
              <w:pStyle w:val="11"/>
            </w:pPr>
            <w:r>
              <w:t>52.32</w:t>
            </w:r>
          </w:p>
        </w:tc>
        <w:tc>
          <w:tcPr>
            <w:tcW w:w="2551" w:type="dxa"/>
            <w:vAlign w:val="center"/>
          </w:tcPr>
          <w:p>
            <w:pPr>
              <w:pStyle w:val="11"/>
            </w:pPr>
          </w:p>
        </w:tc>
        <w:tc>
          <w:tcPr>
            <w:tcW w:w="2551" w:type="dxa"/>
            <w:vAlign w:val="center"/>
          </w:tcPr>
          <w:p>
            <w:pPr>
              <w:pStyle w:val="11"/>
            </w:pPr>
            <w:r>
              <w:t>52.32</w:t>
            </w:r>
          </w:p>
        </w:tc>
      </w:tr>
      <w:tr>
        <w:trPr>
          <w:trHeight w:val="369" w:hRule="atLeast"/>
          <w:jc w:val="center"/>
        </w:trPr>
        <w:tc>
          <w:tcPr>
            <w:tcW w:w="850" w:type="dxa"/>
            <w:vAlign w:val="center"/>
          </w:tcPr>
          <w:p>
            <w:pPr>
              <w:pStyle w:val="13"/>
            </w:pPr>
            <w:r>
              <w:t>17</w:t>
            </w:r>
          </w:p>
        </w:tc>
        <w:tc>
          <w:tcPr>
            <w:tcW w:w="1191" w:type="dxa"/>
            <w:vAlign w:val="center"/>
          </w:tcPr>
          <w:p>
            <w:pPr>
              <w:pStyle w:val="12"/>
            </w:pPr>
            <w:r>
              <w:t>2080905</w:t>
            </w:r>
          </w:p>
        </w:tc>
        <w:tc>
          <w:tcPr>
            <w:tcW w:w="4535" w:type="dxa"/>
            <w:vAlign w:val="center"/>
          </w:tcPr>
          <w:p>
            <w:pPr>
              <w:pStyle w:val="12"/>
            </w:pPr>
            <w:r>
              <w:t>军队转业干部安置</w:t>
            </w:r>
          </w:p>
        </w:tc>
        <w:tc>
          <w:tcPr>
            <w:tcW w:w="2551" w:type="dxa"/>
            <w:vAlign w:val="center"/>
          </w:tcPr>
          <w:p>
            <w:pPr>
              <w:pStyle w:val="11"/>
            </w:pPr>
            <w:r>
              <w:t>74.80</w:t>
            </w:r>
          </w:p>
        </w:tc>
        <w:tc>
          <w:tcPr>
            <w:tcW w:w="2551" w:type="dxa"/>
            <w:vAlign w:val="center"/>
          </w:tcPr>
          <w:p>
            <w:pPr>
              <w:pStyle w:val="11"/>
            </w:pPr>
          </w:p>
        </w:tc>
        <w:tc>
          <w:tcPr>
            <w:tcW w:w="2551" w:type="dxa"/>
            <w:vAlign w:val="center"/>
          </w:tcPr>
          <w:p>
            <w:pPr>
              <w:pStyle w:val="11"/>
            </w:pPr>
            <w:r>
              <w:t>74.80</w:t>
            </w:r>
          </w:p>
        </w:tc>
      </w:tr>
      <w:tr>
        <w:trPr>
          <w:trHeight w:val="369" w:hRule="atLeast"/>
          <w:jc w:val="center"/>
        </w:trPr>
        <w:tc>
          <w:tcPr>
            <w:tcW w:w="850" w:type="dxa"/>
            <w:vAlign w:val="center"/>
          </w:tcPr>
          <w:p>
            <w:pPr>
              <w:pStyle w:val="13"/>
            </w:pPr>
            <w:r>
              <w:t>18</w:t>
            </w:r>
          </w:p>
        </w:tc>
        <w:tc>
          <w:tcPr>
            <w:tcW w:w="1191" w:type="dxa"/>
            <w:vAlign w:val="center"/>
          </w:tcPr>
          <w:p>
            <w:pPr>
              <w:pStyle w:val="12"/>
            </w:pPr>
            <w:r>
              <w:t>20828</w:t>
            </w:r>
          </w:p>
        </w:tc>
        <w:tc>
          <w:tcPr>
            <w:tcW w:w="4535" w:type="dxa"/>
            <w:vAlign w:val="center"/>
          </w:tcPr>
          <w:p>
            <w:pPr>
              <w:pStyle w:val="12"/>
            </w:pPr>
            <w:r>
              <w:t>退役军人管理事务</w:t>
            </w:r>
          </w:p>
        </w:tc>
        <w:tc>
          <w:tcPr>
            <w:tcW w:w="2551" w:type="dxa"/>
            <w:vAlign w:val="center"/>
          </w:tcPr>
          <w:p>
            <w:pPr>
              <w:pStyle w:val="11"/>
            </w:pPr>
            <w:r>
              <w:t>379.03</w:t>
            </w:r>
          </w:p>
        </w:tc>
        <w:tc>
          <w:tcPr>
            <w:tcW w:w="2551" w:type="dxa"/>
            <w:vAlign w:val="center"/>
          </w:tcPr>
          <w:p>
            <w:pPr>
              <w:pStyle w:val="11"/>
            </w:pPr>
            <w:r>
              <w:t>237.86</w:t>
            </w:r>
          </w:p>
        </w:tc>
        <w:tc>
          <w:tcPr>
            <w:tcW w:w="2551" w:type="dxa"/>
            <w:vAlign w:val="center"/>
          </w:tcPr>
          <w:p>
            <w:pPr>
              <w:pStyle w:val="11"/>
            </w:pPr>
            <w:r>
              <w:t>141.17</w:t>
            </w:r>
          </w:p>
        </w:tc>
      </w:tr>
      <w:tr>
        <w:trPr>
          <w:trHeight w:val="369" w:hRule="atLeast"/>
          <w:jc w:val="center"/>
        </w:trPr>
        <w:tc>
          <w:tcPr>
            <w:tcW w:w="850" w:type="dxa"/>
            <w:vAlign w:val="center"/>
          </w:tcPr>
          <w:p>
            <w:pPr>
              <w:pStyle w:val="13"/>
            </w:pPr>
            <w:r>
              <w:t>19</w:t>
            </w:r>
          </w:p>
        </w:tc>
        <w:tc>
          <w:tcPr>
            <w:tcW w:w="1191" w:type="dxa"/>
            <w:vAlign w:val="center"/>
          </w:tcPr>
          <w:p>
            <w:pPr>
              <w:pStyle w:val="12"/>
            </w:pPr>
            <w:r>
              <w:t>2082801</w:t>
            </w:r>
          </w:p>
        </w:tc>
        <w:tc>
          <w:tcPr>
            <w:tcW w:w="4535" w:type="dxa"/>
            <w:vAlign w:val="center"/>
          </w:tcPr>
          <w:p>
            <w:pPr>
              <w:pStyle w:val="12"/>
            </w:pPr>
            <w:r>
              <w:t>行政运行</w:t>
            </w:r>
          </w:p>
        </w:tc>
        <w:tc>
          <w:tcPr>
            <w:tcW w:w="2551" w:type="dxa"/>
            <w:vAlign w:val="center"/>
          </w:tcPr>
          <w:p>
            <w:pPr>
              <w:pStyle w:val="11"/>
            </w:pPr>
            <w:r>
              <w:t>191.39</w:t>
            </w:r>
          </w:p>
        </w:tc>
        <w:tc>
          <w:tcPr>
            <w:tcW w:w="2551" w:type="dxa"/>
            <w:vAlign w:val="center"/>
          </w:tcPr>
          <w:p>
            <w:pPr>
              <w:pStyle w:val="11"/>
            </w:pPr>
            <w:r>
              <w:t>191.39</w:t>
            </w:r>
          </w:p>
        </w:tc>
        <w:tc>
          <w:tcPr>
            <w:tcW w:w="2551" w:type="dxa"/>
            <w:vAlign w:val="center"/>
          </w:tcPr>
          <w:p>
            <w:pPr>
              <w:pStyle w:val="11"/>
            </w:pPr>
          </w:p>
        </w:tc>
      </w:tr>
      <w:tr>
        <w:trPr>
          <w:trHeight w:val="369" w:hRule="atLeast"/>
          <w:jc w:val="center"/>
        </w:trPr>
        <w:tc>
          <w:tcPr>
            <w:tcW w:w="850" w:type="dxa"/>
            <w:vAlign w:val="center"/>
          </w:tcPr>
          <w:p>
            <w:pPr>
              <w:pStyle w:val="13"/>
            </w:pPr>
            <w:r>
              <w:t>20</w:t>
            </w:r>
          </w:p>
        </w:tc>
        <w:tc>
          <w:tcPr>
            <w:tcW w:w="1191" w:type="dxa"/>
            <w:vAlign w:val="center"/>
          </w:tcPr>
          <w:p>
            <w:pPr>
              <w:pStyle w:val="12"/>
            </w:pPr>
            <w:r>
              <w:t>2082804</w:t>
            </w:r>
          </w:p>
        </w:tc>
        <w:tc>
          <w:tcPr>
            <w:tcW w:w="4535" w:type="dxa"/>
            <w:vAlign w:val="center"/>
          </w:tcPr>
          <w:p>
            <w:pPr>
              <w:pStyle w:val="12"/>
            </w:pPr>
            <w:r>
              <w:t>拥军优属</w:t>
            </w:r>
          </w:p>
        </w:tc>
        <w:tc>
          <w:tcPr>
            <w:tcW w:w="2551" w:type="dxa"/>
            <w:vAlign w:val="center"/>
          </w:tcPr>
          <w:p>
            <w:pPr>
              <w:pStyle w:val="11"/>
            </w:pPr>
            <w:r>
              <w:t>76.00</w:t>
            </w:r>
          </w:p>
        </w:tc>
        <w:tc>
          <w:tcPr>
            <w:tcW w:w="2551" w:type="dxa"/>
            <w:vAlign w:val="center"/>
          </w:tcPr>
          <w:p>
            <w:pPr>
              <w:pStyle w:val="11"/>
            </w:pPr>
          </w:p>
        </w:tc>
        <w:tc>
          <w:tcPr>
            <w:tcW w:w="2551" w:type="dxa"/>
            <w:vAlign w:val="center"/>
          </w:tcPr>
          <w:p>
            <w:pPr>
              <w:pStyle w:val="11"/>
            </w:pPr>
            <w:r>
              <w:t>76.00</w:t>
            </w:r>
          </w:p>
        </w:tc>
      </w:tr>
      <w:tr>
        <w:trPr>
          <w:trHeight w:val="369" w:hRule="atLeast"/>
          <w:jc w:val="center"/>
        </w:trPr>
        <w:tc>
          <w:tcPr>
            <w:tcW w:w="850" w:type="dxa"/>
            <w:vAlign w:val="center"/>
          </w:tcPr>
          <w:p>
            <w:pPr>
              <w:pStyle w:val="13"/>
            </w:pPr>
            <w:r>
              <w:t>21</w:t>
            </w:r>
          </w:p>
        </w:tc>
        <w:tc>
          <w:tcPr>
            <w:tcW w:w="1191" w:type="dxa"/>
            <w:vAlign w:val="center"/>
          </w:tcPr>
          <w:p>
            <w:pPr>
              <w:pStyle w:val="12"/>
            </w:pPr>
            <w:r>
              <w:t>2082850</w:t>
            </w:r>
          </w:p>
        </w:tc>
        <w:tc>
          <w:tcPr>
            <w:tcW w:w="4535" w:type="dxa"/>
            <w:vAlign w:val="center"/>
          </w:tcPr>
          <w:p>
            <w:pPr>
              <w:pStyle w:val="12"/>
            </w:pPr>
            <w:r>
              <w:t>事业运行</w:t>
            </w:r>
          </w:p>
        </w:tc>
        <w:tc>
          <w:tcPr>
            <w:tcW w:w="2551" w:type="dxa"/>
            <w:vAlign w:val="center"/>
          </w:tcPr>
          <w:p>
            <w:pPr>
              <w:pStyle w:val="11"/>
            </w:pPr>
            <w:r>
              <w:t>46.47</w:t>
            </w:r>
          </w:p>
        </w:tc>
        <w:tc>
          <w:tcPr>
            <w:tcW w:w="2551" w:type="dxa"/>
            <w:vAlign w:val="center"/>
          </w:tcPr>
          <w:p>
            <w:pPr>
              <w:pStyle w:val="11"/>
            </w:pPr>
            <w:r>
              <w:t>46.47</w:t>
            </w:r>
          </w:p>
        </w:tc>
        <w:tc>
          <w:tcPr>
            <w:tcW w:w="2551" w:type="dxa"/>
            <w:vAlign w:val="center"/>
          </w:tcPr>
          <w:p>
            <w:pPr>
              <w:pStyle w:val="11"/>
            </w:pPr>
          </w:p>
        </w:tc>
      </w:tr>
      <w:tr>
        <w:trPr>
          <w:trHeight w:val="369" w:hRule="atLeast"/>
          <w:jc w:val="center"/>
        </w:trPr>
        <w:tc>
          <w:tcPr>
            <w:tcW w:w="850" w:type="dxa"/>
            <w:vAlign w:val="center"/>
          </w:tcPr>
          <w:p>
            <w:pPr>
              <w:pStyle w:val="13"/>
            </w:pPr>
            <w:r>
              <w:t>22</w:t>
            </w:r>
          </w:p>
        </w:tc>
        <w:tc>
          <w:tcPr>
            <w:tcW w:w="1191" w:type="dxa"/>
            <w:vAlign w:val="center"/>
          </w:tcPr>
          <w:p>
            <w:pPr>
              <w:pStyle w:val="12"/>
            </w:pPr>
            <w:r>
              <w:t>2082899</w:t>
            </w:r>
          </w:p>
        </w:tc>
        <w:tc>
          <w:tcPr>
            <w:tcW w:w="4535" w:type="dxa"/>
            <w:vAlign w:val="center"/>
          </w:tcPr>
          <w:p>
            <w:pPr>
              <w:pStyle w:val="12"/>
            </w:pPr>
            <w:r>
              <w:t>其他退役军人事务管理支出</w:t>
            </w:r>
          </w:p>
        </w:tc>
        <w:tc>
          <w:tcPr>
            <w:tcW w:w="2551" w:type="dxa"/>
            <w:vAlign w:val="center"/>
          </w:tcPr>
          <w:p>
            <w:pPr>
              <w:pStyle w:val="11"/>
            </w:pPr>
            <w:r>
              <w:t>65.17</w:t>
            </w:r>
          </w:p>
        </w:tc>
        <w:tc>
          <w:tcPr>
            <w:tcW w:w="2551" w:type="dxa"/>
            <w:vAlign w:val="center"/>
          </w:tcPr>
          <w:p>
            <w:pPr>
              <w:pStyle w:val="11"/>
            </w:pPr>
          </w:p>
        </w:tc>
        <w:tc>
          <w:tcPr>
            <w:tcW w:w="2551" w:type="dxa"/>
            <w:vAlign w:val="center"/>
          </w:tcPr>
          <w:p>
            <w:pPr>
              <w:pStyle w:val="11"/>
            </w:pPr>
            <w:r>
              <w:t>65.17</w:t>
            </w:r>
          </w:p>
        </w:tc>
      </w:tr>
      <w:tr>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117.10</w:t>
            </w:r>
          </w:p>
        </w:tc>
        <w:tc>
          <w:tcPr>
            <w:tcW w:w="2551" w:type="dxa"/>
            <w:vAlign w:val="center"/>
          </w:tcPr>
          <w:p>
            <w:pPr>
              <w:pStyle w:val="11"/>
            </w:pPr>
            <w:r>
              <w:t>6.10</w:t>
            </w:r>
          </w:p>
        </w:tc>
        <w:tc>
          <w:tcPr>
            <w:tcW w:w="2551" w:type="dxa"/>
            <w:vAlign w:val="center"/>
          </w:tcPr>
          <w:p>
            <w:pPr>
              <w:pStyle w:val="11"/>
            </w:pPr>
            <w:r>
              <w:t>111.00</w:t>
            </w:r>
          </w:p>
        </w:tc>
      </w:tr>
      <w:tr>
        <w:trPr>
          <w:trHeight w:val="369" w:hRule="atLeast"/>
          <w:jc w:val="center"/>
        </w:trPr>
        <w:tc>
          <w:tcPr>
            <w:tcW w:w="850" w:type="dxa"/>
            <w:vAlign w:val="center"/>
          </w:tcPr>
          <w:p>
            <w:pPr>
              <w:pStyle w:val="13"/>
            </w:pPr>
            <w:r>
              <w:t>24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6.10</w:t>
            </w:r>
          </w:p>
        </w:tc>
        <w:tc>
          <w:tcPr>
            <w:tcW w:w="2551" w:type="dxa"/>
            <w:vAlign w:val="center"/>
          </w:tcPr>
          <w:p>
            <w:pPr>
              <w:pStyle w:val="11"/>
            </w:pPr>
            <w:r>
              <w:t>6.10</w:t>
            </w:r>
          </w:p>
        </w:tc>
        <w:tc>
          <w:tcPr>
            <w:tcW w:w="2551" w:type="dxa"/>
            <w:vAlign w:val="center"/>
          </w:tcPr>
          <w:p>
            <w:pPr>
              <w:pStyle w:val="11"/>
            </w:pPr>
          </w:p>
        </w:tc>
      </w:tr>
      <w:tr>
        <w:trPr>
          <w:trHeight w:val="369" w:hRule="atLeast"/>
          <w:jc w:val="center"/>
        </w:trPr>
        <w:tc>
          <w:tcPr>
            <w:tcW w:w="850" w:type="dxa"/>
            <w:vAlign w:val="center"/>
          </w:tcPr>
          <w:p>
            <w:pPr>
              <w:pStyle w:val="13"/>
            </w:pPr>
            <w:r>
              <w:t>25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3.50</w:t>
            </w:r>
          </w:p>
        </w:tc>
        <w:tc>
          <w:tcPr>
            <w:tcW w:w="2551" w:type="dxa"/>
            <w:vAlign w:val="center"/>
          </w:tcPr>
          <w:p>
            <w:pPr>
              <w:pStyle w:val="11"/>
            </w:pPr>
            <w:r>
              <w:t>3.50</w:t>
            </w:r>
          </w:p>
        </w:tc>
        <w:tc>
          <w:tcPr>
            <w:tcW w:w="2551" w:type="dxa"/>
            <w:vAlign w:val="center"/>
          </w:tcPr>
          <w:p>
            <w:pPr>
              <w:pStyle w:val="11"/>
            </w:pPr>
          </w:p>
        </w:tc>
      </w:tr>
      <w:tr>
        <w:trPr>
          <w:trHeight w:val="369" w:hRule="atLeast"/>
          <w:jc w:val="center"/>
        </w:trPr>
        <w:tc>
          <w:tcPr>
            <w:tcW w:w="850" w:type="dxa"/>
            <w:vAlign w:val="center"/>
          </w:tcPr>
          <w:p>
            <w:pPr>
              <w:pStyle w:val="13"/>
            </w:pPr>
            <w:r>
              <w:t>26</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2.60</w:t>
            </w:r>
          </w:p>
        </w:tc>
        <w:tc>
          <w:tcPr>
            <w:tcW w:w="2551" w:type="dxa"/>
            <w:vAlign w:val="center"/>
          </w:tcPr>
          <w:p>
            <w:pPr>
              <w:pStyle w:val="11"/>
            </w:pPr>
            <w:r>
              <w:t>2.60</w:t>
            </w:r>
          </w:p>
        </w:tc>
        <w:tc>
          <w:tcPr>
            <w:tcW w:w="2551" w:type="dxa"/>
            <w:vAlign w:val="center"/>
          </w:tcPr>
          <w:p>
            <w:pPr>
              <w:pStyle w:val="11"/>
            </w:pPr>
          </w:p>
        </w:tc>
      </w:tr>
      <w:tr>
        <w:trPr>
          <w:trHeight w:val="369" w:hRule="atLeast"/>
          <w:jc w:val="center"/>
        </w:trPr>
        <w:tc>
          <w:tcPr>
            <w:tcW w:w="850" w:type="dxa"/>
            <w:vAlign w:val="center"/>
          </w:tcPr>
          <w:p>
            <w:pPr>
              <w:pStyle w:val="13"/>
            </w:pPr>
            <w:r>
              <w:t>27</w:t>
            </w:r>
          </w:p>
        </w:tc>
        <w:tc>
          <w:tcPr>
            <w:tcW w:w="1191" w:type="dxa"/>
            <w:vAlign w:val="center"/>
          </w:tcPr>
          <w:p>
            <w:pPr>
              <w:pStyle w:val="12"/>
            </w:pPr>
            <w:r>
              <w:t>21014</w:t>
            </w:r>
          </w:p>
        </w:tc>
        <w:tc>
          <w:tcPr>
            <w:tcW w:w="4535" w:type="dxa"/>
            <w:vAlign w:val="center"/>
          </w:tcPr>
          <w:p>
            <w:pPr>
              <w:pStyle w:val="12"/>
            </w:pPr>
            <w:r>
              <w:t>优抚对象医疗</w:t>
            </w:r>
          </w:p>
        </w:tc>
        <w:tc>
          <w:tcPr>
            <w:tcW w:w="2551" w:type="dxa"/>
            <w:vAlign w:val="center"/>
          </w:tcPr>
          <w:p>
            <w:pPr>
              <w:pStyle w:val="11"/>
            </w:pPr>
            <w:r>
              <w:t>111.00</w:t>
            </w:r>
          </w:p>
        </w:tc>
        <w:tc>
          <w:tcPr>
            <w:tcW w:w="2551" w:type="dxa"/>
            <w:vAlign w:val="center"/>
          </w:tcPr>
          <w:p>
            <w:pPr>
              <w:pStyle w:val="11"/>
            </w:pPr>
          </w:p>
        </w:tc>
        <w:tc>
          <w:tcPr>
            <w:tcW w:w="2551" w:type="dxa"/>
            <w:vAlign w:val="center"/>
          </w:tcPr>
          <w:p>
            <w:pPr>
              <w:pStyle w:val="11"/>
            </w:pPr>
            <w:r>
              <w:t>111.00</w:t>
            </w:r>
          </w:p>
        </w:tc>
      </w:tr>
      <w:tr>
        <w:trPr>
          <w:trHeight w:val="369" w:hRule="atLeast"/>
          <w:jc w:val="center"/>
        </w:trPr>
        <w:tc>
          <w:tcPr>
            <w:tcW w:w="850" w:type="dxa"/>
            <w:vAlign w:val="center"/>
          </w:tcPr>
          <w:p>
            <w:pPr>
              <w:pStyle w:val="13"/>
            </w:pPr>
            <w:r>
              <w:t>28</w:t>
            </w:r>
          </w:p>
        </w:tc>
        <w:tc>
          <w:tcPr>
            <w:tcW w:w="1191" w:type="dxa"/>
            <w:vAlign w:val="center"/>
          </w:tcPr>
          <w:p>
            <w:pPr>
              <w:pStyle w:val="12"/>
            </w:pPr>
            <w:r>
              <w:t>2101401</w:t>
            </w:r>
          </w:p>
        </w:tc>
        <w:tc>
          <w:tcPr>
            <w:tcW w:w="4535" w:type="dxa"/>
            <w:vAlign w:val="center"/>
          </w:tcPr>
          <w:p>
            <w:pPr>
              <w:pStyle w:val="12"/>
            </w:pPr>
            <w:r>
              <w:t>优抚对象医疗补助</w:t>
            </w:r>
          </w:p>
        </w:tc>
        <w:tc>
          <w:tcPr>
            <w:tcW w:w="2551" w:type="dxa"/>
            <w:vAlign w:val="center"/>
          </w:tcPr>
          <w:p>
            <w:pPr>
              <w:pStyle w:val="11"/>
            </w:pPr>
            <w:r>
              <w:t>111.00</w:t>
            </w:r>
          </w:p>
        </w:tc>
        <w:tc>
          <w:tcPr>
            <w:tcW w:w="2551" w:type="dxa"/>
            <w:vAlign w:val="center"/>
          </w:tcPr>
          <w:p>
            <w:pPr>
              <w:pStyle w:val="11"/>
            </w:pPr>
          </w:p>
        </w:tc>
        <w:tc>
          <w:tcPr>
            <w:tcW w:w="2551" w:type="dxa"/>
            <w:vAlign w:val="center"/>
          </w:tcPr>
          <w:p>
            <w:pPr>
              <w:pStyle w:val="11"/>
            </w:pPr>
            <w:r>
              <w:t>111.00</w:t>
            </w:r>
          </w:p>
        </w:tc>
      </w:tr>
      <w:tr>
        <w:trPr>
          <w:trHeight w:val="369" w:hRule="atLeast"/>
          <w:jc w:val="center"/>
        </w:trPr>
        <w:tc>
          <w:tcPr>
            <w:tcW w:w="850" w:type="dxa"/>
            <w:vAlign w:val="center"/>
          </w:tcPr>
          <w:p>
            <w:pPr>
              <w:pStyle w:val="13"/>
            </w:pPr>
            <w:r>
              <w:t>29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8.10</w:t>
            </w:r>
          </w:p>
        </w:tc>
        <w:tc>
          <w:tcPr>
            <w:tcW w:w="2551" w:type="dxa"/>
            <w:vAlign w:val="center"/>
          </w:tcPr>
          <w:p>
            <w:pPr>
              <w:pStyle w:val="11"/>
            </w:pPr>
            <w:r>
              <w:t>8.10</w:t>
            </w:r>
          </w:p>
        </w:tc>
        <w:tc>
          <w:tcPr>
            <w:tcW w:w="2551" w:type="dxa"/>
            <w:vAlign w:val="center"/>
          </w:tcPr>
          <w:p>
            <w:pPr>
              <w:pStyle w:val="11"/>
            </w:pPr>
          </w:p>
        </w:tc>
      </w:tr>
      <w:tr>
        <w:trPr>
          <w:trHeight w:val="369" w:hRule="atLeast"/>
          <w:jc w:val="center"/>
        </w:trPr>
        <w:tc>
          <w:tcPr>
            <w:tcW w:w="850" w:type="dxa"/>
            <w:vAlign w:val="center"/>
          </w:tcPr>
          <w:p>
            <w:pPr>
              <w:pStyle w:val="13"/>
            </w:pPr>
            <w:r>
              <w:t>30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8.10</w:t>
            </w:r>
          </w:p>
        </w:tc>
        <w:tc>
          <w:tcPr>
            <w:tcW w:w="2551" w:type="dxa"/>
            <w:vAlign w:val="center"/>
          </w:tcPr>
          <w:p>
            <w:pPr>
              <w:pStyle w:val="11"/>
            </w:pPr>
            <w:r>
              <w:t>8.10</w:t>
            </w:r>
          </w:p>
        </w:tc>
        <w:tc>
          <w:tcPr>
            <w:tcW w:w="2551" w:type="dxa"/>
            <w:vAlign w:val="center"/>
          </w:tcPr>
          <w:p>
            <w:pPr>
              <w:pStyle w:val="11"/>
            </w:pPr>
          </w:p>
        </w:tc>
      </w:tr>
      <w:tr>
        <w:trPr>
          <w:trHeight w:val="369" w:hRule="atLeast"/>
          <w:jc w:val="center"/>
        </w:trPr>
        <w:tc>
          <w:tcPr>
            <w:tcW w:w="850" w:type="dxa"/>
            <w:vAlign w:val="center"/>
          </w:tcPr>
          <w:p>
            <w:pPr>
              <w:pStyle w:val="13"/>
            </w:pPr>
            <w:r>
              <w:t>31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8.10</w:t>
            </w:r>
          </w:p>
        </w:tc>
        <w:tc>
          <w:tcPr>
            <w:tcW w:w="2551" w:type="dxa"/>
            <w:vAlign w:val="center"/>
          </w:tcPr>
          <w:p>
            <w:pPr>
              <w:pStyle w:val="11"/>
            </w:pPr>
            <w:r>
              <w:t>8.10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321高阳县退役军人事务局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305.46</w:t>
            </w:r>
          </w:p>
        </w:tc>
        <w:tc>
          <w:tcPr>
            <w:tcW w:w="2551" w:type="dxa"/>
            <w:vAlign w:val="center"/>
          </w:tcPr>
          <w:p>
            <w:pPr>
              <w:pStyle w:val="15"/>
            </w:pPr>
            <w:r>
              <w:t>277.21</w:t>
            </w:r>
          </w:p>
        </w:tc>
        <w:tc>
          <w:tcPr>
            <w:tcW w:w="2552" w:type="dxa"/>
            <w:vAlign w:val="center"/>
          </w:tcPr>
          <w:p>
            <w:pPr>
              <w:pStyle w:val="15"/>
            </w:pPr>
            <w:r>
              <w:t>28.25</w:t>
            </w:r>
          </w:p>
        </w:tc>
      </w:tr>
      <w:tr>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130.42</w:t>
            </w:r>
          </w:p>
        </w:tc>
        <w:tc>
          <w:tcPr>
            <w:tcW w:w="2551" w:type="dxa"/>
            <w:vAlign w:val="center"/>
          </w:tcPr>
          <w:p>
            <w:pPr>
              <w:pStyle w:val="11"/>
            </w:pPr>
            <w:r>
              <w:t>130.42</w:t>
            </w:r>
          </w:p>
        </w:tc>
        <w:tc>
          <w:tcPr>
            <w:tcW w:w="2552" w:type="dxa"/>
            <w:vAlign w:val="center"/>
          </w:tcPr>
          <w:p>
            <w:pPr>
              <w:pStyle w:val="11"/>
            </w:pPr>
          </w:p>
        </w:tc>
      </w:tr>
      <w:tr>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57.00</w:t>
            </w:r>
          </w:p>
        </w:tc>
        <w:tc>
          <w:tcPr>
            <w:tcW w:w="2551" w:type="dxa"/>
            <w:vAlign w:val="center"/>
          </w:tcPr>
          <w:p>
            <w:pPr>
              <w:pStyle w:val="11"/>
            </w:pPr>
            <w:r>
              <w:t>57.00</w:t>
            </w:r>
          </w:p>
        </w:tc>
        <w:tc>
          <w:tcPr>
            <w:tcW w:w="2552" w:type="dxa"/>
            <w:vAlign w:val="center"/>
          </w:tcPr>
          <w:p>
            <w:pPr>
              <w:pStyle w:val="11"/>
            </w:pPr>
          </w:p>
        </w:tc>
      </w:tr>
      <w:tr>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23.50</w:t>
            </w:r>
          </w:p>
        </w:tc>
        <w:tc>
          <w:tcPr>
            <w:tcW w:w="2551" w:type="dxa"/>
            <w:vAlign w:val="center"/>
          </w:tcPr>
          <w:p>
            <w:pPr>
              <w:pStyle w:val="11"/>
            </w:pPr>
            <w:r>
              <w:t>23.50</w:t>
            </w:r>
          </w:p>
        </w:tc>
        <w:tc>
          <w:tcPr>
            <w:tcW w:w="2552" w:type="dxa"/>
            <w:vAlign w:val="center"/>
          </w:tcPr>
          <w:p>
            <w:pPr>
              <w:pStyle w:val="11"/>
            </w:pPr>
          </w:p>
        </w:tc>
      </w:tr>
      <w:tr>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3.32</w:t>
            </w:r>
          </w:p>
        </w:tc>
        <w:tc>
          <w:tcPr>
            <w:tcW w:w="2551" w:type="dxa"/>
            <w:vAlign w:val="center"/>
          </w:tcPr>
          <w:p>
            <w:pPr>
              <w:pStyle w:val="11"/>
            </w:pPr>
            <w:r>
              <w:t>3.32</w:t>
            </w:r>
          </w:p>
        </w:tc>
        <w:tc>
          <w:tcPr>
            <w:tcW w:w="2552" w:type="dxa"/>
            <w:vAlign w:val="center"/>
          </w:tcPr>
          <w:p>
            <w:pPr>
              <w:pStyle w:val="11"/>
            </w:pPr>
          </w:p>
        </w:tc>
      </w:tr>
      <w:tr>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17.40</w:t>
            </w:r>
          </w:p>
        </w:tc>
        <w:tc>
          <w:tcPr>
            <w:tcW w:w="2551" w:type="dxa"/>
            <w:vAlign w:val="center"/>
          </w:tcPr>
          <w:p>
            <w:pPr>
              <w:pStyle w:val="11"/>
            </w:pPr>
            <w:r>
              <w:t>17.40</w:t>
            </w:r>
          </w:p>
        </w:tc>
        <w:tc>
          <w:tcPr>
            <w:tcW w:w="2552" w:type="dxa"/>
            <w:vAlign w:val="center"/>
          </w:tcPr>
          <w:p>
            <w:pPr>
              <w:pStyle w:val="11"/>
            </w:pPr>
          </w:p>
        </w:tc>
      </w:tr>
      <w:tr>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14.40</w:t>
            </w:r>
          </w:p>
        </w:tc>
        <w:tc>
          <w:tcPr>
            <w:tcW w:w="2551" w:type="dxa"/>
            <w:vAlign w:val="center"/>
          </w:tcPr>
          <w:p>
            <w:pPr>
              <w:pStyle w:val="11"/>
            </w:pPr>
            <w:r>
              <w:t>14.40</w:t>
            </w:r>
          </w:p>
        </w:tc>
        <w:tc>
          <w:tcPr>
            <w:tcW w:w="2552" w:type="dxa"/>
            <w:vAlign w:val="center"/>
          </w:tcPr>
          <w:p>
            <w:pPr>
              <w:pStyle w:val="11"/>
            </w:pPr>
          </w:p>
        </w:tc>
      </w:tr>
      <w:tr>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6.10</w:t>
            </w:r>
          </w:p>
        </w:tc>
        <w:tc>
          <w:tcPr>
            <w:tcW w:w="2551" w:type="dxa"/>
            <w:vAlign w:val="center"/>
          </w:tcPr>
          <w:p>
            <w:pPr>
              <w:pStyle w:val="11"/>
            </w:pPr>
            <w:r>
              <w:t>6.10</w:t>
            </w:r>
          </w:p>
        </w:tc>
        <w:tc>
          <w:tcPr>
            <w:tcW w:w="2552" w:type="dxa"/>
            <w:vAlign w:val="center"/>
          </w:tcPr>
          <w:p>
            <w:pPr>
              <w:pStyle w:val="11"/>
            </w:pPr>
          </w:p>
        </w:tc>
      </w:tr>
      <w:tr>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0.60</w:t>
            </w:r>
          </w:p>
        </w:tc>
        <w:tc>
          <w:tcPr>
            <w:tcW w:w="2551" w:type="dxa"/>
            <w:vAlign w:val="center"/>
          </w:tcPr>
          <w:p>
            <w:pPr>
              <w:pStyle w:val="11"/>
            </w:pPr>
            <w:r>
              <w:t>0.60</w:t>
            </w:r>
          </w:p>
        </w:tc>
        <w:tc>
          <w:tcPr>
            <w:tcW w:w="2552" w:type="dxa"/>
            <w:vAlign w:val="center"/>
          </w:tcPr>
          <w:p>
            <w:pPr>
              <w:pStyle w:val="11"/>
            </w:pPr>
          </w:p>
        </w:tc>
      </w:tr>
      <w:tr>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8.10</w:t>
            </w:r>
          </w:p>
        </w:tc>
        <w:tc>
          <w:tcPr>
            <w:tcW w:w="2551" w:type="dxa"/>
            <w:vAlign w:val="center"/>
          </w:tcPr>
          <w:p>
            <w:pPr>
              <w:pStyle w:val="11"/>
            </w:pPr>
            <w:r>
              <w:t>8.10</w:t>
            </w:r>
          </w:p>
        </w:tc>
        <w:tc>
          <w:tcPr>
            <w:tcW w:w="2552" w:type="dxa"/>
            <w:vAlign w:val="center"/>
          </w:tcPr>
          <w:p>
            <w:pPr>
              <w:pStyle w:val="11"/>
            </w:pPr>
          </w:p>
        </w:tc>
      </w:tr>
      <w:tr>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28.25</w:t>
            </w:r>
          </w:p>
        </w:tc>
        <w:tc>
          <w:tcPr>
            <w:tcW w:w="2551" w:type="dxa"/>
            <w:vAlign w:val="center"/>
          </w:tcPr>
          <w:p>
            <w:pPr>
              <w:pStyle w:val="11"/>
            </w:pPr>
          </w:p>
        </w:tc>
        <w:tc>
          <w:tcPr>
            <w:tcW w:w="2552" w:type="dxa"/>
            <w:vAlign w:val="center"/>
          </w:tcPr>
          <w:p>
            <w:pPr>
              <w:pStyle w:val="11"/>
            </w:pPr>
            <w:r>
              <w:t>28.25</w:t>
            </w:r>
          </w:p>
        </w:tc>
      </w:tr>
      <w:tr>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6.40</w:t>
            </w:r>
          </w:p>
        </w:tc>
        <w:tc>
          <w:tcPr>
            <w:tcW w:w="2551" w:type="dxa"/>
            <w:vAlign w:val="center"/>
          </w:tcPr>
          <w:p>
            <w:pPr>
              <w:pStyle w:val="11"/>
            </w:pPr>
          </w:p>
        </w:tc>
        <w:tc>
          <w:tcPr>
            <w:tcW w:w="2552" w:type="dxa"/>
            <w:vAlign w:val="center"/>
          </w:tcPr>
          <w:p>
            <w:pPr>
              <w:pStyle w:val="11"/>
            </w:pPr>
            <w:r>
              <w:t>6.40</w:t>
            </w:r>
          </w:p>
        </w:tc>
      </w:tr>
      <w:tr>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4.50</w:t>
            </w:r>
          </w:p>
        </w:tc>
        <w:tc>
          <w:tcPr>
            <w:tcW w:w="2551" w:type="dxa"/>
            <w:vAlign w:val="center"/>
          </w:tcPr>
          <w:p>
            <w:pPr>
              <w:pStyle w:val="11"/>
            </w:pPr>
          </w:p>
        </w:tc>
        <w:tc>
          <w:tcPr>
            <w:tcW w:w="2552" w:type="dxa"/>
            <w:vAlign w:val="center"/>
          </w:tcPr>
          <w:p>
            <w:pPr>
              <w:pStyle w:val="11"/>
            </w:pPr>
            <w:r>
              <w:t>4.50</w:t>
            </w:r>
          </w:p>
        </w:tc>
      </w:tr>
      <w:tr>
        <w:trPr>
          <w:trHeight w:val="369" w:hRule="atLeast"/>
          <w:jc w:val="center"/>
        </w:trPr>
        <w:tc>
          <w:tcPr>
            <w:tcW w:w="850" w:type="dxa"/>
            <w:vAlign w:val="center"/>
          </w:tcPr>
          <w:p>
            <w:pPr>
              <w:pStyle w:val="13"/>
            </w:pPr>
            <w:r>
              <w:t>14</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6.16</w:t>
            </w:r>
          </w:p>
        </w:tc>
        <w:tc>
          <w:tcPr>
            <w:tcW w:w="2551" w:type="dxa"/>
            <w:vAlign w:val="center"/>
          </w:tcPr>
          <w:p>
            <w:pPr>
              <w:pStyle w:val="11"/>
            </w:pPr>
          </w:p>
        </w:tc>
        <w:tc>
          <w:tcPr>
            <w:tcW w:w="2552" w:type="dxa"/>
            <w:vAlign w:val="center"/>
          </w:tcPr>
          <w:p>
            <w:pPr>
              <w:pStyle w:val="11"/>
            </w:pPr>
            <w:r>
              <w:t>6.16</w:t>
            </w:r>
          </w:p>
        </w:tc>
      </w:tr>
      <w:tr>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1.80</w:t>
            </w:r>
          </w:p>
        </w:tc>
        <w:tc>
          <w:tcPr>
            <w:tcW w:w="2551" w:type="dxa"/>
            <w:vAlign w:val="center"/>
          </w:tcPr>
          <w:p>
            <w:pPr>
              <w:pStyle w:val="11"/>
            </w:pPr>
          </w:p>
        </w:tc>
        <w:tc>
          <w:tcPr>
            <w:tcW w:w="2552" w:type="dxa"/>
            <w:vAlign w:val="center"/>
          </w:tcPr>
          <w:p>
            <w:pPr>
              <w:pStyle w:val="11"/>
            </w:pPr>
            <w:r>
              <w:t>1.80</w:t>
            </w:r>
          </w:p>
        </w:tc>
      </w:tr>
      <w:tr>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1.10</w:t>
            </w:r>
          </w:p>
        </w:tc>
        <w:tc>
          <w:tcPr>
            <w:tcW w:w="2551" w:type="dxa"/>
            <w:vAlign w:val="center"/>
          </w:tcPr>
          <w:p>
            <w:pPr>
              <w:pStyle w:val="11"/>
            </w:pPr>
          </w:p>
        </w:tc>
        <w:tc>
          <w:tcPr>
            <w:tcW w:w="2552" w:type="dxa"/>
            <w:vAlign w:val="center"/>
          </w:tcPr>
          <w:p>
            <w:pPr>
              <w:pStyle w:val="11"/>
            </w:pPr>
            <w:r>
              <w:t>1.10</w:t>
            </w:r>
          </w:p>
        </w:tc>
      </w:tr>
      <w:tr>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1.80</w:t>
            </w:r>
          </w:p>
        </w:tc>
        <w:tc>
          <w:tcPr>
            <w:tcW w:w="2551" w:type="dxa"/>
            <w:vAlign w:val="center"/>
          </w:tcPr>
          <w:p>
            <w:pPr>
              <w:pStyle w:val="11"/>
            </w:pPr>
          </w:p>
        </w:tc>
        <w:tc>
          <w:tcPr>
            <w:tcW w:w="2552" w:type="dxa"/>
            <w:vAlign w:val="center"/>
          </w:tcPr>
          <w:p>
            <w:pPr>
              <w:pStyle w:val="11"/>
            </w:pPr>
            <w:r>
              <w:t>1.80</w:t>
            </w:r>
          </w:p>
        </w:tc>
      </w:tr>
      <w:tr>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5.22</w:t>
            </w:r>
          </w:p>
        </w:tc>
        <w:tc>
          <w:tcPr>
            <w:tcW w:w="2551" w:type="dxa"/>
            <w:vAlign w:val="center"/>
          </w:tcPr>
          <w:p>
            <w:pPr>
              <w:pStyle w:val="11"/>
            </w:pPr>
          </w:p>
        </w:tc>
        <w:tc>
          <w:tcPr>
            <w:tcW w:w="2552" w:type="dxa"/>
            <w:vAlign w:val="center"/>
          </w:tcPr>
          <w:p>
            <w:pPr>
              <w:pStyle w:val="11"/>
            </w:pPr>
            <w:r>
              <w:t>5.22</w:t>
            </w:r>
          </w:p>
        </w:tc>
      </w:tr>
      <w:tr>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1.27</w:t>
            </w:r>
          </w:p>
        </w:tc>
        <w:tc>
          <w:tcPr>
            <w:tcW w:w="2551" w:type="dxa"/>
            <w:vAlign w:val="center"/>
          </w:tcPr>
          <w:p>
            <w:pPr>
              <w:pStyle w:val="11"/>
            </w:pPr>
          </w:p>
        </w:tc>
        <w:tc>
          <w:tcPr>
            <w:tcW w:w="2552" w:type="dxa"/>
            <w:vAlign w:val="center"/>
          </w:tcPr>
          <w:p>
            <w:pPr>
              <w:pStyle w:val="11"/>
            </w:pPr>
            <w:r>
              <w:t>1.27</w:t>
            </w:r>
          </w:p>
        </w:tc>
      </w:tr>
      <w:tr>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146.79</w:t>
            </w:r>
          </w:p>
        </w:tc>
        <w:tc>
          <w:tcPr>
            <w:tcW w:w="2551" w:type="dxa"/>
            <w:vAlign w:val="center"/>
          </w:tcPr>
          <w:p>
            <w:pPr>
              <w:pStyle w:val="11"/>
            </w:pPr>
            <w:r>
              <w:t>146.79</w:t>
            </w:r>
          </w:p>
        </w:tc>
        <w:tc>
          <w:tcPr>
            <w:tcW w:w="2552" w:type="dxa"/>
            <w:vAlign w:val="center"/>
          </w:tcPr>
          <w:p>
            <w:pPr>
              <w:pStyle w:val="11"/>
            </w:pPr>
          </w:p>
        </w:tc>
      </w:tr>
      <w:tr>
        <w:trPr>
          <w:trHeight w:val="369" w:hRule="atLeast"/>
          <w:jc w:val="center"/>
        </w:trPr>
        <w:tc>
          <w:tcPr>
            <w:tcW w:w="850" w:type="dxa"/>
            <w:vAlign w:val="center"/>
          </w:tcPr>
          <w:p>
            <w:pPr>
              <w:pStyle w:val="13"/>
            </w:pPr>
            <w:r>
              <w:t>21</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47.19</w:t>
            </w:r>
          </w:p>
        </w:tc>
        <w:tc>
          <w:tcPr>
            <w:tcW w:w="2551" w:type="dxa"/>
            <w:vAlign w:val="center"/>
          </w:tcPr>
          <w:p>
            <w:pPr>
              <w:pStyle w:val="11"/>
            </w:pPr>
            <w:r>
              <w:t>47.19</w:t>
            </w:r>
          </w:p>
        </w:tc>
        <w:tc>
          <w:tcPr>
            <w:tcW w:w="2552" w:type="dxa"/>
            <w:vAlign w:val="center"/>
          </w:tcPr>
          <w:p>
            <w:pPr>
              <w:pStyle w:val="11"/>
            </w:pPr>
          </w:p>
        </w:tc>
      </w:tr>
      <w:tr>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60.60</w:t>
            </w:r>
          </w:p>
        </w:tc>
        <w:tc>
          <w:tcPr>
            <w:tcW w:w="2551" w:type="dxa"/>
            <w:vAlign w:val="center"/>
          </w:tcPr>
          <w:p>
            <w:pPr>
              <w:pStyle w:val="11"/>
            </w:pPr>
            <w:r>
              <w:t>60.60</w:t>
            </w:r>
          </w:p>
        </w:tc>
        <w:tc>
          <w:tcPr>
            <w:tcW w:w="2552" w:type="dxa"/>
            <w:vAlign w:val="center"/>
          </w:tcPr>
          <w:p>
            <w:pPr>
              <w:pStyle w:val="11"/>
            </w:pPr>
          </w:p>
        </w:tc>
      </w:tr>
      <w:tr>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39.00</w:t>
            </w:r>
          </w:p>
        </w:tc>
        <w:tc>
          <w:tcPr>
            <w:tcW w:w="2551" w:type="dxa"/>
            <w:vAlign w:val="center"/>
          </w:tcPr>
          <w:p>
            <w:pPr>
              <w:pStyle w:val="11"/>
            </w:pPr>
            <w:r>
              <w:t>39.00</w:t>
            </w:r>
          </w:p>
        </w:tc>
        <w:tc>
          <w:tcPr>
            <w:tcW w:w="2552"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321高阳县退役军人事务局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rPr>
          <w:trHeight w:val="369" w:hRule="atLeast"/>
          <w:tblHeader/>
          <w:jc w:val="center"/>
        </w:trPr>
        <w:tc>
          <w:tcPr>
            <w:tcW w:w="850" w:type="dxa"/>
            <w:vMerge w:val="continue"/>
            <w:vAlign w:val="top"/>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321高阳县退役军人事务局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rPr>
          <w:trHeight w:val="369" w:hRule="atLeast"/>
          <w:tblHeader/>
          <w:jc w:val="center"/>
        </w:trPr>
        <w:tc>
          <w:tcPr>
            <w:tcW w:w="850" w:type="dxa"/>
            <w:vMerge w:val="continue"/>
            <w:vAlign w:val="top"/>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321高阳县退役军人事务局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高阳县退役军人事务局2022年部门预算信息公开情况说明</w:t>
      </w:r>
    </w:p>
    <w:p>
      <w:pPr>
        <w:jc w:val="center"/>
      </w:pPr>
      <w:r>
        <w:rPr>
          <w:rFonts w:ascii="方正小标宋_GBK" w:hAnsi="方正小标宋_GBK" w:eastAsia="方正小标宋_GBK" w:cs="方正小标宋_GBK"/>
          <w:color w:val="000000"/>
          <w:sz w:val="44"/>
        </w:rPr>
        <w:t>高阳县退役军人事务局2022年部门预算信息公开情况说明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、《地方预决算公开操作规程》和《关于进一步推进预算公开工作的实施意见》规定，现将高阳县退役军人事务局2022年部门预算公开如下：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根据高阳县人民政府办公室《中共高阳县委办公室 高阳县人民政府办公室印发&lt;高阳县退役军人事务局职能配置、内设机构和人员编制规定&gt;的通知》 (高办发[2019]4号)，现将我部门职责概况说明如下：</w:t>
      </w:r>
    </w:p>
    <w:p>
      <w:pPr>
        <w:pStyle w:val="17"/>
      </w:pPr>
      <w:r>
        <w:t>（一）贯彻落实党中央和省委、市委、县委关于退役军人工作的方针政策和决策部署，坚持和加强党对退役军人工作的集中统一领导。</w:t>
      </w:r>
    </w:p>
    <w:p>
      <w:pPr>
        <w:pStyle w:val="17"/>
      </w:pPr>
      <w:r>
        <w:t>（二）贯彻执行国家、省、市、县退役军人思想政治、管理保障和安置优抚等工作政策法规，褒扬彰显退役军人为党、国家和人民牺牲奉献的精神风范和价值导向。</w:t>
      </w:r>
    </w:p>
    <w:p>
      <w:pPr>
        <w:pStyle w:val="17"/>
      </w:pPr>
      <w:r>
        <w:t>（三）负责军队转业干部、</w:t>
      </w:r>
      <w:r>
        <w:rPr>
          <w:rFonts w:hint="eastAsia"/>
          <w:lang w:eastAsia="zh-CN"/>
        </w:rPr>
        <w:t>复员</w:t>
      </w:r>
      <w:r>
        <w:t>干部、离退休干部、退役士兵、符合条件消防员和无军籍退休退职职工的移交安置工作和自主择业、就业退役军人服务管理工作。</w:t>
      </w:r>
    </w:p>
    <w:p>
      <w:pPr>
        <w:pStyle w:val="17"/>
      </w:pPr>
      <w:r>
        <w:t>（四）组织指导退役军人教育培训工作，协调扶持退役军人和随军随调家属就业创业。</w:t>
      </w:r>
    </w:p>
    <w:p>
      <w:pPr>
        <w:pStyle w:val="17"/>
      </w:pPr>
      <w:r>
        <w:t>（五）会同有关部门贯彻落实退役军人特殊保障政策并组织实施；贯彻落实省、市关于企业军队转业干部解困政策。</w:t>
      </w:r>
    </w:p>
    <w:p>
      <w:pPr>
        <w:pStyle w:val="17"/>
      </w:pPr>
      <w:r>
        <w:t>（六）组织协调落实移交地方的离休退休军人、符合条件的其他退役军人和无军籍退休退职职工的住房保障工作，以及退役军人医疗保障、社会保险等待遇保障工作。</w:t>
      </w:r>
    </w:p>
    <w:p>
      <w:pPr>
        <w:pStyle w:val="17"/>
      </w:pPr>
      <w:r>
        <w:t>（七）组织指导伤病残退役军人服务管理和抚恤工作，贯彻落实有关退役军人医疗、疗养、养老等机构的规划政策。承担不适宜继续服役的伤病残军人相关工作。组织指导军供服务保障工作。</w:t>
      </w:r>
    </w:p>
    <w:p>
      <w:pPr>
        <w:pStyle w:val="17"/>
      </w:pPr>
      <w:r>
        <w:t>（八）组织指导全县拥军优属工作。负责现役军人、退役军人、军队文职人员、军属和符合条件消防员的优待、抚恤等工作，贯彻落实国民党抗战老兵等有关人员优待政策。</w:t>
      </w:r>
    </w:p>
    <w:p>
      <w:pPr>
        <w:pStyle w:val="17"/>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pPr>
        <w:pStyle w:val="17"/>
      </w:pPr>
      <w:r>
        <w:t>（十）指导并监督检查退役军人相关法律法规和政策措施的落实，组织开展退役军人权益维护和有关人员的帮扶援助工作。</w:t>
      </w:r>
    </w:p>
    <w:p>
      <w:pPr>
        <w:pStyle w:val="17"/>
      </w:pPr>
      <w:r>
        <w:t>（十一）完成县委、县政府交办的其他任务。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rPr>
          <w:trHeight w:val="369" w:hRule="atLeast"/>
          <w:jc w:val="center"/>
        </w:trPr>
        <w:tc>
          <w:tcPr>
            <w:tcW w:w="5669" w:type="dxa"/>
            <w:vAlign w:val="center"/>
          </w:tcPr>
          <w:p>
            <w:pPr>
              <w:pStyle w:val="12"/>
            </w:pPr>
            <w:r>
              <w:t>高阳县退役军人事务局(行政）</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rPr>
          <w:trHeight w:val="369" w:hRule="atLeast"/>
          <w:jc w:val="center"/>
        </w:trPr>
        <w:tc>
          <w:tcPr>
            <w:tcW w:w="5669" w:type="dxa"/>
            <w:vAlign w:val="center"/>
          </w:tcPr>
          <w:p>
            <w:pPr>
              <w:pStyle w:val="12"/>
            </w:pPr>
            <w:r>
              <w:t>高阳县退役军人事务局（事业）</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18"/>
      </w:pPr>
      <w:r>
        <w:rPr>
          <w:rFonts w:hint="eastAsia"/>
        </w:rPr>
        <w:t>按照预算管理有关规定，目前我</w:t>
      </w:r>
      <w:r>
        <w:rPr>
          <w:rFonts w:hint="eastAsia"/>
          <w:lang w:eastAsia="zh-CN"/>
        </w:rPr>
        <w:t>县</w:t>
      </w:r>
      <w:r>
        <w:rPr>
          <w:rFonts w:hint="eastAsia"/>
        </w:rPr>
        <w:t>部门预算的编制实行综合预算制度，即全部收入和支出都反映在预算中。高阳县退役军人事务局的收支包含在部门预算中。</w:t>
      </w:r>
    </w:p>
    <w:p>
      <w:pPr>
        <w:pStyle w:val="18"/>
      </w:pPr>
      <w:r>
        <w:t>1</w:t>
      </w:r>
      <w:r>
        <w:rPr>
          <w:rFonts w:hint="eastAsia"/>
        </w:rPr>
        <w:t>、收入说明</w:t>
      </w:r>
    </w:p>
    <w:p>
      <w:pPr>
        <w:pStyle w:val="18"/>
      </w:pPr>
      <w:r>
        <w:rPr>
          <w:rFonts w:hint="eastAsia"/>
          <w:lang w:eastAsia="zh-CN"/>
        </w:rPr>
        <w:t>反映本部门当年全部收入。</w:t>
      </w:r>
      <w:r>
        <w:t>2022</w:t>
      </w:r>
      <w:r>
        <w:rPr>
          <w:rFonts w:hint="eastAsia"/>
        </w:rPr>
        <w:t>年部门预算收入总额为3912.75万元，其中：一般公共预算收入3912.75万元，基金预算收入0万元，国有资本经营预算收入0万元，财政专户核拨收入</w:t>
      </w:r>
      <w:r>
        <w:t>0</w:t>
      </w:r>
      <w:r>
        <w:rPr>
          <w:rFonts w:hint="eastAsia"/>
        </w:rPr>
        <w:t>万元，单位资金收入0万元，上年结转结余</w:t>
      </w:r>
      <w:r>
        <w:t>0</w:t>
      </w:r>
      <w:r>
        <w:rPr>
          <w:rFonts w:hint="eastAsia"/>
        </w:rPr>
        <w:t>万元。</w:t>
      </w:r>
    </w:p>
    <w:p>
      <w:pPr>
        <w:pStyle w:val="18"/>
      </w:pPr>
      <w:r>
        <w:t>2</w:t>
      </w:r>
      <w:r>
        <w:rPr>
          <w:rFonts w:hint="eastAsia"/>
        </w:rPr>
        <w:t>、支出说明</w:t>
      </w:r>
    </w:p>
    <w:p>
      <w:pPr>
        <w:pStyle w:val="18"/>
      </w:pPr>
      <w:r>
        <w:rPr>
          <w:rFonts w:hint="eastAsia"/>
          <w:lang w:eastAsia="zh-CN"/>
        </w:rPr>
        <w:t>收支预算总表支出栏、基本支出表、项目支出表按经济分类和支出功能分类科目编制，反映高阳县退役军人事务局年度部门预算中支出预算的总体情况。</w:t>
      </w:r>
      <w:r>
        <w:t>2022</w:t>
      </w:r>
      <w:r>
        <w:rPr>
          <w:rFonts w:hint="eastAsia"/>
        </w:rPr>
        <w:t>年部门支出预算为3912.75万元，其中基本支出305.46万元，包括人员经费277.21万元和日常公用经费28.25万元；项目支出3607.29万元。</w:t>
      </w:r>
    </w:p>
    <w:p>
      <w:pPr>
        <w:pStyle w:val="18"/>
      </w:pPr>
      <w:r>
        <w:t>3</w:t>
      </w:r>
      <w:r>
        <w:rPr>
          <w:rFonts w:hint="eastAsia"/>
        </w:rPr>
        <w:t>、比上年增减情况</w:t>
      </w:r>
    </w:p>
    <w:p>
      <w:pPr>
        <w:pStyle w:val="18"/>
      </w:pPr>
      <w:r>
        <w:t>2022</w:t>
      </w:r>
      <w:r>
        <w:rPr>
          <w:rFonts w:hint="eastAsia"/>
        </w:rPr>
        <w:t>年部门预算收支安排3912.75万元，较</w:t>
      </w:r>
      <w:r>
        <w:t>20</w:t>
      </w:r>
      <w:r>
        <w:rPr>
          <w:rFonts w:hint="eastAsia"/>
        </w:rPr>
        <w:t>21年增加699.54万元，其中：基本支出减少3.25万元，主要为减少人员经费支出；项目支出增加702.79万元，主要为优抚资金。</w:t>
      </w:r>
    </w:p>
    <w:p>
      <w:pPr>
        <w:numPr>
          <w:ilvl w:val="0"/>
          <w:numId w:val="1"/>
        </w:numPr>
        <w:spacing w:before="10" w:after="10" w:line="360" w:lineRule="auto"/>
        <w:ind w:firstLine="640"/>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18"/>
      </w:pPr>
      <w:r>
        <w:t>2022</w:t>
      </w:r>
      <w:r>
        <w:rPr>
          <w:rFonts w:hint="eastAsia"/>
        </w:rPr>
        <w:t>年度部门预算安排机关运行经费安排中，人员经费共安排277.21万元。日常公用经费共安排28.25万元，其中：（</w:t>
      </w:r>
      <w:r>
        <w:t>1</w:t>
      </w:r>
      <w:r>
        <w:rPr>
          <w:rFonts w:hint="eastAsia"/>
        </w:rPr>
        <w:t>）基础定额项目24.08元，包括办公费6.4万元、邮电费4.5万元、（其中：公务移动通讯费用补贴2.1万元，其他邮电费2.4万元，）办公取暖费6.16万元、公务用车运行维护费1.8万元（其中：燃料费0.8万元、维修费0.4万元、保险费0.6万元）、公务交通补贴5.22万元。</w:t>
      </w: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2022</w:t>
      </w:r>
      <w:r>
        <w:rPr>
          <w:rFonts w:hint="eastAsia"/>
        </w:rPr>
        <w:t>年度一般公共预算安排“三公”经费支出1.8元，较</w:t>
      </w:r>
      <w:r>
        <w:t>20</w:t>
      </w:r>
      <w:r>
        <w:rPr>
          <w:rFonts w:hint="eastAsia"/>
        </w:rPr>
        <w:t>21年度预算基本支出安排“三公”经费减少0.1万元。其中：因公出国（境）支出</w:t>
      </w:r>
      <w:r>
        <w:t>0</w:t>
      </w:r>
      <w:r>
        <w:rPr>
          <w:rFonts w:hint="eastAsia"/>
        </w:rPr>
        <w:t>万元，与</w:t>
      </w:r>
      <w:r>
        <w:t>20</w:t>
      </w:r>
      <w:r>
        <w:rPr>
          <w:rFonts w:hint="eastAsia"/>
        </w:rPr>
        <w:t>21年一致；公务用车购置支出为</w:t>
      </w:r>
      <w:r>
        <w:t xml:space="preserve"> 0</w:t>
      </w:r>
      <w:r>
        <w:rPr>
          <w:rFonts w:hint="eastAsia"/>
        </w:rPr>
        <w:t>万元，与</w:t>
      </w:r>
      <w:r>
        <w:t>20</w:t>
      </w:r>
      <w:r>
        <w:rPr>
          <w:rFonts w:hint="eastAsia"/>
        </w:rPr>
        <w:t>21年一致；公务用车运行维护支出1.8万元，较</w:t>
      </w:r>
      <w:r>
        <w:t xml:space="preserve"> 20</w:t>
      </w:r>
      <w:r>
        <w:rPr>
          <w:rFonts w:hint="eastAsia"/>
        </w:rPr>
        <w:t>21年减少0.1万元；公务接待支出0万元，与</w:t>
      </w:r>
      <w:r>
        <w:t>20</w:t>
      </w:r>
      <w:r>
        <w:rPr>
          <w:rFonts w:hint="eastAsia"/>
        </w:rPr>
        <w:t>21年一致。“三公”经费比上年减少，主要是降低运行成本，厉行勤俭节约。</w:t>
      </w:r>
    </w:p>
    <w:tbl>
      <w:tblPr>
        <w:tblW w:w="13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2370"/>
        <w:gridCol w:w="2443"/>
        <w:gridCol w:w="1559"/>
        <w:gridCol w:w="4536"/>
      </w:tblGrid>
      <w:tr>
        <w:trPr>
          <w:trHeight w:val="580" w:hRule="atLeast"/>
        </w:trPr>
        <w:tc>
          <w:tcPr>
            <w:tcW w:w="2808" w:type="dxa"/>
            <w:vAlign w:val="top"/>
          </w:tcPr>
          <w:p>
            <w:pPr>
              <w:pStyle w:val="18"/>
            </w:pPr>
            <w:r>
              <w:rPr>
                <w:rFonts w:hint="eastAsia"/>
              </w:rPr>
              <w:t>项目名称</w:t>
            </w:r>
          </w:p>
        </w:tc>
        <w:tc>
          <w:tcPr>
            <w:tcW w:w="2370" w:type="dxa"/>
            <w:vAlign w:val="top"/>
          </w:tcPr>
          <w:p>
            <w:pPr>
              <w:pStyle w:val="18"/>
            </w:pPr>
            <w:r>
              <w:t>2022</w:t>
            </w:r>
            <w:r>
              <w:rPr>
                <w:rFonts w:hint="eastAsia"/>
              </w:rPr>
              <w:t>年度预算</w:t>
            </w:r>
          </w:p>
        </w:tc>
        <w:tc>
          <w:tcPr>
            <w:tcW w:w="2443" w:type="dxa"/>
            <w:vAlign w:val="top"/>
          </w:tcPr>
          <w:p>
            <w:pPr>
              <w:pStyle w:val="18"/>
            </w:pPr>
            <w:r>
              <w:t>20</w:t>
            </w:r>
            <w:r>
              <w:rPr>
                <w:rFonts w:hint="eastAsia"/>
              </w:rPr>
              <w:t>21年度预算</w:t>
            </w:r>
          </w:p>
        </w:tc>
        <w:tc>
          <w:tcPr>
            <w:tcW w:w="1559" w:type="dxa"/>
            <w:vAlign w:val="top"/>
          </w:tcPr>
          <w:p>
            <w:pPr>
              <w:pStyle w:val="18"/>
            </w:pPr>
            <w:r>
              <w:rPr>
                <w:rFonts w:hint="eastAsia"/>
              </w:rPr>
              <w:t>增减金额</w:t>
            </w:r>
          </w:p>
        </w:tc>
        <w:tc>
          <w:tcPr>
            <w:tcW w:w="4536" w:type="dxa"/>
            <w:vAlign w:val="top"/>
          </w:tcPr>
          <w:p>
            <w:pPr>
              <w:pStyle w:val="18"/>
            </w:pPr>
            <w:r>
              <w:rPr>
                <w:rFonts w:hint="eastAsia"/>
              </w:rPr>
              <w:t>变化原因</w:t>
            </w:r>
          </w:p>
        </w:tc>
      </w:tr>
      <w:tr>
        <w:trPr>
          <w:trHeight w:val="510" w:hRule="atLeast"/>
        </w:trPr>
        <w:tc>
          <w:tcPr>
            <w:tcW w:w="2808" w:type="dxa"/>
            <w:vAlign w:val="top"/>
          </w:tcPr>
          <w:p>
            <w:pPr>
              <w:pStyle w:val="18"/>
            </w:pPr>
            <w:r>
              <w:rPr>
                <w:rFonts w:hint="eastAsia"/>
              </w:rPr>
              <w:t>因公出国经费</w:t>
            </w:r>
          </w:p>
        </w:tc>
        <w:tc>
          <w:tcPr>
            <w:tcW w:w="2370" w:type="dxa"/>
            <w:vAlign w:val="top"/>
          </w:tcPr>
          <w:p>
            <w:pPr>
              <w:pStyle w:val="18"/>
            </w:pPr>
            <w:r>
              <w:t>0</w:t>
            </w:r>
          </w:p>
        </w:tc>
        <w:tc>
          <w:tcPr>
            <w:tcW w:w="2443" w:type="dxa"/>
            <w:vAlign w:val="top"/>
          </w:tcPr>
          <w:p>
            <w:pPr>
              <w:pStyle w:val="18"/>
            </w:pPr>
            <w:r>
              <w:t>0</w:t>
            </w:r>
          </w:p>
        </w:tc>
        <w:tc>
          <w:tcPr>
            <w:tcW w:w="1559" w:type="dxa"/>
            <w:vAlign w:val="top"/>
          </w:tcPr>
          <w:p>
            <w:pPr>
              <w:pStyle w:val="18"/>
            </w:pPr>
            <w:r>
              <w:t>0</w:t>
            </w:r>
          </w:p>
        </w:tc>
        <w:tc>
          <w:tcPr>
            <w:tcW w:w="4536" w:type="dxa"/>
            <w:vAlign w:val="top"/>
          </w:tcPr>
          <w:p>
            <w:pPr>
              <w:pStyle w:val="18"/>
            </w:pPr>
            <w:r>
              <w:rPr>
                <w:rFonts w:hint="eastAsia"/>
              </w:rPr>
              <w:t>无增减变化，与上年持平</w:t>
            </w:r>
          </w:p>
        </w:tc>
      </w:tr>
      <w:tr>
        <w:trPr>
          <w:trHeight w:val="504" w:hRule="atLeast"/>
        </w:trPr>
        <w:tc>
          <w:tcPr>
            <w:tcW w:w="2808" w:type="dxa"/>
            <w:vAlign w:val="top"/>
          </w:tcPr>
          <w:p>
            <w:pPr>
              <w:pStyle w:val="18"/>
            </w:pPr>
            <w:r>
              <w:rPr>
                <w:rFonts w:hint="eastAsia"/>
              </w:rPr>
              <w:t>公务用车购置经费</w:t>
            </w:r>
          </w:p>
        </w:tc>
        <w:tc>
          <w:tcPr>
            <w:tcW w:w="2370" w:type="dxa"/>
            <w:vAlign w:val="top"/>
          </w:tcPr>
          <w:p>
            <w:pPr>
              <w:pStyle w:val="18"/>
            </w:pPr>
            <w:r>
              <w:t>0</w:t>
            </w:r>
          </w:p>
        </w:tc>
        <w:tc>
          <w:tcPr>
            <w:tcW w:w="2443" w:type="dxa"/>
            <w:vAlign w:val="top"/>
          </w:tcPr>
          <w:p>
            <w:pPr>
              <w:pStyle w:val="18"/>
            </w:pPr>
            <w:r>
              <w:t>0</w:t>
            </w:r>
          </w:p>
        </w:tc>
        <w:tc>
          <w:tcPr>
            <w:tcW w:w="1559" w:type="dxa"/>
            <w:vAlign w:val="top"/>
          </w:tcPr>
          <w:p>
            <w:pPr>
              <w:pStyle w:val="18"/>
            </w:pPr>
            <w:r>
              <w:t>0</w:t>
            </w:r>
          </w:p>
        </w:tc>
        <w:tc>
          <w:tcPr>
            <w:tcW w:w="4536" w:type="dxa"/>
            <w:vAlign w:val="top"/>
          </w:tcPr>
          <w:p>
            <w:pPr>
              <w:pStyle w:val="18"/>
            </w:pPr>
            <w:r>
              <w:rPr>
                <w:rFonts w:hint="eastAsia"/>
              </w:rPr>
              <w:t>无增减变化，与上年持平</w:t>
            </w:r>
          </w:p>
        </w:tc>
      </w:tr>
      <w:tr>
        <w:trPr>
          <w:trHeight w:val="220" w:hRule="atLeast"/>
        </w:trPr>
        <w:tc>
          <w:tcPr>
            <w:tcW w:w="2808" w:type="dxa"/>
            <w:vAlign w:val="top"/>
          </w:tcPr>
          <w:p>
            <w:pPr>
              <w:pStyle w:val="18"/>
            </w:pPr>
            <w:r>
              <w:rPr>
                <w:rFonts w:hint="eastAsia"/>
              </w:rPr>
              <w:t>公务用车运行经费</w:t>
            </w:r>
          </w:p>
        </w:tc>
        <w:tc>
          <w:tcPr>
            <w:tcW w:w="2370" w:type="dxa"/>
            <w:vAlign w:val="top"/>
          </w:tcPr>
          <w:p>
            <w:pPr>
              <w:pStyle w:val="18"/>
            </w:pPr>
            <w:r>
              <w:rPr>
                <w:rFonts w:hint="eastAsia"/>
              </w:rPr>
              <w:t>1.8</w:t>
            </w:r>
          </w:p>
        </w:tc>
        <w:tc>
          <w:tcPr>
            <w:tcW w:w="2443" w:type="dxa"/>
            <w:vAlign w:val="top"/>
          </w:tcPr>
          <w:p>
            <w:pPr>
              <w:pStyle w:val="18"/>
            </w:pPr>
            <w:r>
              <w:rPr>
                <w:rFonts w:hint="eastAsia"/>
              </w:rPr>
              <w:t>1.9</w:t>
            </w:r>
          </w:p>
        </w:tc>
        <w:tc>
          <w:tcPr>
            <w:tcW w:w="1559" w:type="dxa"/>
            <w:vAlign w:val="top"/>
          </w:tcPr>
          <w:p>
            <w:pPr>
              <w:pStyle w:val="18"/>
            </w:pPr>
            <w:r>
              <w:rPr>
                <w:rFonts w:hint="eastAsia"/>
              </w:rPr>
              <w:t>-0.1</w:t>
            </w:r>
          </w:p>
        </w:tc>
        <w:tc>
          <w:tcPr>
            <w:tcW w:w="4536" w:type="dxa"/>
            <w:vAlign w:val="top"/>
          </w:tcPr>
          <w:p>
            <w:pPr>
              <w:pStyle w:val="18"/>
            </w:pPr>
            <w:r>
              <w:rPr>
                <w:rFonts w:hint="eastAsia"/>
              </w:rPr>
              <w:t>与上年减少</w:t>
            </w:r>
          </w:p>
        </w:tc>
      </w:tr>
      <w:tr>
        <w:trPr>
          <w:trHeight w:val="917" w:hRule="atLeast"/>
        </w:trPr>
        <w:tc>
          <w:tcPr>
            <w:tcW w:w="2808" w:type="dxa"/>
            <w:vAlign w:val="top"/>
          </w:tcPr>
          <w:p>
            <w:pPr>
              <w:pStyle w:val="18"/>
            </w:pPr>
            <w:r>
              <w:rPr>
                <w:rFonts w:hint="eastAsia"/>
              </w:rPr>
              <w:t>公务接待费支出</w:t>
            </w:r>
          </w:p>
        </w:tc>
        <w:tc>
          <w:tcPr>
            <w:tcW w:w="2370" w:type="dxa"/>
            <w:vAlign w:val="top"/>
          </w:tcPr>
          <w:p>
            <w:pPr>
              <w:pStyle w:val="18"/>
            </w:pPr>
            <w:r>
              <w:rPr>
                <w:rFonts w:hint="eastAsia"/>
              </w:rPr>
              <w:t>0</w:t>
            </w:r>
          </w:p>
        </w:tc>
        <w:tc>
          <w:tcPr>
            <w:tcW w:w="2443" w:type="dxa"/>
            <w:vAlign w:val="top"/>
          </w:tcPr>
          <w:p>
            <w:pPr>
              <w:pStyle w:val="18"/>
            </w:pPr>
            <w:r>
              <w:rPr>
                <w:rFonts w:hint="eastAsia"/>
              </w:rPr>
              <w:t>0</w:t>
            </w:r>
          </w:p>
        </w:tc>
        <w:tc>
          <w:tcPr>
            <w:tcW w:w="1559" w:type="dxa"/>
            <w:vAlign w:val="top"/>
          </w:tcPr>
          <w:p>
            <w:pPr>
              <w:pStyle w:val="18"/>
            </w:pPr>
            <w:r>
              <w:rPr>
                <w:rFonts w:hint="eastAsia"/>
              </w:rPr>
              <w:t>0</w:t>
            </w:r>
          </w:p>
        </w:tc>
        <w:tc>
          <w:tcPr>
            <w:tcW w:w="4536" w:type="dxa"/>
            <w:vAlign w:val="top"/>
          </w:tcPr>
          <w:p>
            <w:pPr>
              <w:pStyle w:val="18"/>
            </w:pPr>
            <w:r>
              <w:rPr>
                <w:rFonts w:hint="eastAsia"/>
              </w:rPr>
              <w:t>无增减变化，与上年持平</w:t>
            </w:r>
          </w:p>
        </w:tc>
      </w:tr>
      <w:tr>
        <w:trPr>
          <w:trHeight w:val="1013" w:hRule="atLeast"/>
        </w:trPr>
        <w:tc>
          <w:tcPr>
            <w:tcW w:w="2808" w:type="dxa"/>
            <w:vAlign w:val="top"/>
          </w:tcPr>
          <w:p>
            <w:pPr>
              <w:pStyle w:val="18"/>
            </w:pPr>
            <w:r>
              <w:rPr>
                <w:rFonts w:hint="eastAsia"/>
              </w:rPr>
              <w:t>合计</w:t>
            </w:r>
          </w:p>
        </w:tc>
        <w:tc>
          <w:tcPr>
            <w:tcW w:w="2370" w:type="dxa"/>
            <w:vAlign w:val="top"/>
          </w:tcPr>
          <w:p>
            <w:pPr>
              <w:pStyle w:val="18"/>
            </w:pPr>
            <w:r>
              <w:rPr>
                <w:rFonts w:hint="eastAsia"/>
              </w:rPr>
              <w:t>1.8</w:t>
            </w:r>
          </w:p>
        </w:tc>
        <w:tc>
          <w:tcPr>
            <w:tcW w:w="2443" w:type="dxa"/>
            <w:vAlign w:val="top"/>
          </w:tcPr>
          <w:p>
            <w:pPr>
              <w:pStyle w:val="18"/>
            </w:pPr>
            <w:r>
              <w:rPr>
                <w:rFonts w:hint="eastAsia"/>
              </w:rPr>
              <w:t>1.9</w:t>
            </w:r>
          </w:p>
        </w:tc>
        <w:tc>
          <w:tcPr>
            <w:tcW w:w="1559" w:type="dxa"/>
            <w:vAlign w:val="top"/>
          </w:tcPr>
          <w:p>
            <w:pPr>
              <w:pStyle w:val="18"/>
            </w:pPr>
            <w:r>
              <w:rPr>
                <w:rFonts w:hint="eastAsia"/>
              </w:rPr>
              <w:t>-0.1</w:t>
            </w:r>
          </w:p>
        </w:tc>
        <w:tc>
          <w:tcPr>
            <w:tcW w:w="4536" w:type="dxa"/>
            <w:vAlign w:val="top"/>
          </w:tcPr>
          <w:p>
            <w:pPr>
              <w:pStyle w:val="18"/>
            </w:pPr>
            <w:r>
              <w:rPr>
                <w:rFonts w:hint="eastAsia"/>
              </w:rPr>
              <w:t>降低运行成本，厉行勤俭节约</w:t>
            </w:r>
          </w:p>
        </w:tc>
      </w:tr>
    </w:tbl>
    <w:p>
      <w:pPr>
        <w:pStyle w:val="18"/>
      </w:pPr>
    </w:p>
    <w:p>
      <w:pPr>
        <w:spacing w:before="10" w:after="10" w:line="360" w:lineRule="auto"/>
        <w:ind w:left="640"/>
        <w:outlineLvl w:val="2"/>
        <w:rPr>
          <w:rFonts w:ascii="黑体" w:hAnsi="黑体" w:eastAsia="黑体" w:cs="黑体"/>
          <w:color w:val="000000"/>
          <w:sz w:val="32"/>
        </w:rPr>
      </w:pPr>
      <w:bookmarkStart w:id="13" w:name="_Toc_3_3_0000000014"/>
      <w:r>
        <w:rPr>
          <w:rFonts w:hint="eastAsia" w:ascii="黑体" w:hAnsi="黑体" w:eastAsia="黑体" w:cs="黑体"/>
          <w:color w:val="000000"/>
          <w:sz w:val="32"/>
          <w:lang w:eastAsia="zh-CN"/>
        </w:rPr>
        <w:t>五、</w:t>
      </w:r>
      <w:r>
        <w:rPr>
          <w:rFonts w:ascii="黑体" w:hAnsi="黑体" w:eastAsia="黑体" w:cs="黑体"/>
          <w:color w:val="000000"/>
          <w:sz w:val="32"/>
        </w:rPr>
        <w:t>预算绩效信息</w:t>
      </w:r>
      <w:bookmarkEnd w:id="13"/>
    </w:p>
    <w:p>
      <w:pPr>
        <w:ind w:firstLine="640"/>
      </w:pPr>
      <w:r>
        <w:rPr>
          <w:rFonts w:ascii="方正楷体_GBK" w:eastAsia="方正楷体_GBK" w:cs="方正楷体_GBK"/>
          <w:b/>
          <w:color w:val="000000"/>
          <w:sz w:val="32"/>
        </w:rPr>
        <w:t>第一部分 部门整体绩效目标</w:t>
      </w:r>
    </w:p>
    <w:p>
      <w:pPr>
        <w:pStyle w:val="21"/>
      </w:pPr>
      <w:r>
        <w:t>一、总体绩效目标</w:t>
      </w:r>
    </w:p>
    <w:p>
      <w:pPr>
        <w:pStyle w:val="21"/>
      </w:pPr>
      <w:r>
        <w:t>完成军队转业干部、复员干部、离退休干部、退役士兵、符合条件消防员和无军籍退休退职职工的移交安置工作和自主择业、就业退役军人服务管理工作。组织指导退役军人教育培训工作，协调扶持退役军人和随军随调家属就业创业。会同有关部门贯彻落实退役军人特殊保障政策并组织实施；落实企业军队转业干部解困政策。保障退役军人医疗保障、社会保险等。组织指导伤病残退役军人服务和抚恤工作，贯彻落实有关退役军人医疗、疗养、保障工作。组织指导全县拥军优属工作。落实现役军人、退役军人、军属等的优待、抚恤等工作，贯彻落实有关人员优待政策。保障烈士及退役军人荣誉奖励、军人公墓管理维护、纪念活动等工作，依法承担英雄烈士保护相关工作。保障退役军人信访稳定。保障日常工作正常进行。</w:t>
      </w:r>
    </w:p>
    <w:p>
      <w:pPr>
        <w:pStyle w:val="21"/>
      </w:pPr>
      <w:r>
        <w:t>二、分项绩效目标</w:t>
      </w:r>
    </w:p>
    <w:p>
      <w:pPr>
        <w:pStyle w:val="21"/>
      </w:pPr>
      <w:r>
        <w:t>（一）退役士兵自主就业一次性经济补助</w:t>
      </w:r>
    </w:p>
    <w:p>
      <w:pPr>
        <w:pStyle w:val="21"/>
      </w:pPr>
      <w:r>
        <w:t>绩效目标：按时足额发放退役士兵自主就业一次性补助资金</w:t>
      </w:r>
    </w:p>
    <w:p>
      <w:pPr>
        <w:pStyle w:val="21"/>
      </w:pPr>
      <w:r>
        <w:t>绩效指标：足额发放一次性补助资金</w:t>
      </w:r>
    </w:p>
    <w:p>
      <w:pPr>
        <w:pStyle w:val="21"/>
      </w:pPr>
      <w:r>
        <w:t>（二）自主就业退役士兵职业教育和技能培训</w:t>
      </w:r>
    </w:p>
    <w:p>
      <w:pPr>
        <w:pStyle w:val="21"/>
      </w:pPr>
      <w:r>
        <w:t>绩效目标：进一步提升自主就业退役士兵职业技能，帮助自主就业退役士兵提升综合能力和竞争力，实现高质量就业。</w:t>
      </w:r>
    </w:p>
    <w:p>
      <w:pPr>
        <w:pStyle w:val="21"/>
      </w:pPr>
      <w:r>
        <w:t>绩效指标：培训覆盖率≥90%</w:t>
      </w:r>
    </w:p>
    <w:p>
      <w:pPr>
        <w:pStyle w:val="21"/>
      </w:pPr>
      <w:r>
        <w:t>（三）企业军转干部生活困难补助</w:t>
      </w:r>
    </w:p>
    <w:p>
      <w:pPr>
        <w:pStyle w:val="21"/>
      </w:pPr>
      <w:r>
        <w:t>绩效目标：保障困难企业军转干部基本生活，解决部分在企业工作的军转干部生活困难问题。</w:t>
      </w:r>
    </w:p>
    <w:p>
      <w:pPr>
        <w:pStyle w:val="21"/>
      </w:pPr>
      <w:r>
        <w:t>绩效指标：军转干部生活状况有效改善</w:t>
      </w:r>
    </w:p>
    <w:p>
      <w:pPr>
        <w:pStyle w:val="21"/>
      </w:pPr>
      <w:r>
        <w:t>（四）优抚对象抚恤、医疗等</w:t>
      </w:r>
    </w:p>
    <w:p>
      <w:pPr>
        <w:pStyle w:val="21"/>
      </w:pPr>
      <w:r>
        <w:t>绩效目标：通过发放优抚对象抚恤补助、医疗补助资金，对优抚对象日常生活、参保缴费住院和门诊费用进行补助，有效帮助解决优抚对象生活困难、医疗困难问题。</w:t>
      </w:r>
    </w:p>
    <w:p>
      <w:pPr>
        <w:pStyle w:val="21"/>
      </w:pPr>
      <w:r>
        <w:t>绩效指标：优抚对象生活状况有效改善</w:t>
      </w:r>
    </w:p>
    <w:p>
      <w:pPr>
        <w:pStyle w:val="21"/>
      </w:pPr>
      <w:r>
        <w:t>（五）部分退役士兵社会保险接续</w:t>
      </w:r>
    </w:p>
    <w:p>
      <w:pPr>
        <w:pStyle w:val="21"/>
      </w:pPr>
      <w:r>
        <w:t>绩效目标：解决部分退役士兵未参保和断交问题，保障退役士兵享受相应的养老保险待遇。</w:t>
      </w:r>
    </w:p>
    <w:p>
      <w:pPr>
        <w:pStyle w:val="21"/>
      </w:pPr>
      <w:r>
        <w:t>绩效指标：保险接续率达到100%；</w:t>
      </w:r>
    </w:p>
    <w:p>
      <w:pPr>
        <w:pStyle w:val="21"/>
      </w:pPr>
      <w:r>
        <w:t>（六）烈士纪念设施维护、英雄烈士保护</w:t>
      </w:r>
    </w:p>
    <w:p>
      <w:pPr>
        <w:pStyle w:val="21"/>
      </w:pPr>
      <w:r>
        <w:t>绩效目标：保障维护烈士纪念设施工作正常进行</w:t>
      </w:r>
    </w:p>
    <w:p>
      <w:pPr>
        <w:pStyle w:val="21"/>
      </w:pPr>
      <w:r>
        <w:t>绩效指标：群众参观烈士纪念设施满意度达到90%以上；</w:t>
      </w:r>
    </w:p>
    <w:p>
      <w:pPr>
        <w:pStyle w:val="21"/>
      </w:pPr>
      <w:r>
        <w:t>（七）驻京、驻石家庄信访稳定值班</w:t>
      </w:r>
    </w:p>
    <w:p>
      <w:pPr>
        <w:pStyle w:val="21"/>
      </w:pPr>
      <w:r>
        <w:t>绩效目标：维护信访稳定、杜绝进京访事件发生。</w:t>
      </w:r>
    </w:p>
    <w:p>
      <w:pPr>
        <w:pStyle w:val="21"/>
      </w:pPr>
      <w:r>
        <w:t>绩效指标：保障信访维稳效果和工作正常开展</w:t>
      </w:r>
    </w:p>
    <w:p>
      <w:pPr>
        <w:pStyle w:val="21"/>
      </w:pPr>
      <w:r>
        <w:t>（八）日常工作运转</w:t>
      </w:r>
    </w:p>
    <w:p>
      <w:pPr>
        <w:pStyle w:val="21"/>
      </w:pPr>
      <w:r>
        <w:t>绩效目标：</w:t>
      </w:r>
      <w:r>
        <w:rPr>
          <w:rFonts w:hint="eastAsia"/>
          <w:lang w:eastAsia="zh-CN"/>
        </w:rPr>
        <w:t>完成</w:t>
      </w:r>
      <w:r>
        <w:t>县委、县政府交办的其他任务。</w:t>
      </w:r>
    </w:p>
    <w:p>
      <w:pPr>
        <w:pStyle w:val="21"/>
      </w:pPr>
      <w:r>
        <w:t>绩效指标：经费保障率达到100%</w:t>
      </w:r>
    </w:p>
    <w:p>
      <w:pPr>
        <w:pStyle w:val="21"/>
      </w:pPr>
      <w:r>
        <w:t>三、工作保障措施</w:t>
      </w:r>
    </w:p>
    <w:p>
      <w:pPr>
        <w:pStyle w:val="21"/>
      </w:pPr>
      <w:r>
        <w:rPr>
          <w:rFonts w:hint="eastAsia"/>
          <w:lang w:eastAsia="zh-CN"/>
        </w:rPr>
        <w:t>1、</w:t>
      </w:r>
      <w:r>
        <w:t>完善制度建设。制定完善预算绩效管理制度、资金管理办法、工作保障制度等，为全年预算绩效目标的实现奠定制度基础。</w:t>
      </w:r>
    </w:p>
    <w:p>
      <w:pPr>
        <w:pStyle w:val="21"/>
      </w:pPr>
      <w:r>
        <w:rPr>
          <w:rFonts w:hint="eastAsia"/>
          <w:lang w:eastAsia="zh-CN"/>
        </w:rPr>
        <w:t>2、</w:t>
      </w:r>
      <w:r>
        <w:t>加强支出管理。优化支出结构、编细编实预算、加快履行政府采购手续、尽快启动项目、及时支付资金、6月底前细化代编预算、按规定及时下达资金等多种措施，确保支出进度达标。</w:t>
      </w:r>
    </w:p>
    <w:p>
      <w:pPr>
        <w:pStyle w:val="21"/>
      </w:pPr>
      <w:r>
        <w:rPr>
          <w:rFonts w:hint="eastAsia"/>
          <w:lang w:eastAsia="zh-CN"/>
        </w:rPr>
        <w:t>3、</w:t>
      </w:r>
      <w:r>
        <w:t>加强绩效运行监控。按要求开展绩效运行监控，发现问题及时采取措施，确保绩效目标如期保质实现。</w:t>
      </w:r>
    </w:p>
    <w:p>
      <w:pPr>
        <w:pStyle w:val="21"/>
      </w:pPr>
      <w:r>
        <w:rPr>
          <w:rFonts w:hint="eastAsia"/>
          <w:lang w:eastAsia="zh-CN"/>
        </w:rPr>
        <w:t>4、</w:t>
      </w:r>
      <w:r>
        <w:t>做好绩效自评。按要求开展上年度部门预算绩效自评和重点评价工作，对评价中发现的问题及时整改，调整优化支出结构，提高财政资金使用效益。</w:t>
      </w:r>
    </w:p>
    <w:p>
      <w:pPr>
        <w:pStyle w:val="21"/>
      </w:pPr>
      <w:r>
        <w:rPr>
          <w:rFonts w:hint="eastAsia"/>
          <w:lang w:eastAsia="zh-CN"/>
        </w:rPr>
        <w:t>5、</w:t>
      </w:r>
      <w:r>
        <w:t>规范财务资产管理。完善财务管理制度，严格审批程序，加强固定资产登记、使用和报废处置管理，做到支出合理，物尽其用。</w:t>
      </w:r>
    </w:p>
    <w:p>
      <w:pPr>
        <w:pStyle w:val="21"/>
      </w:pPr>
      <w:r>
        <w:rPr>
          <w:rFonts w:hint="eastAsia"/>
          <w:lang w:eastAsia="zh-CN"/>
        </w:rPr>
        <w:t>6、</w:t>
      </w:r>
      <w:r>
        <w:t xml:space="preserve">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pPr>
        <w:pStyle w:val="21"/>
      </w:pPr>
      <w:r>
        <w:rPr>
          <w:rFonts w:hint="eastAsia"/>
          <w:lang w:eastAsia="zh-CN"/>
        </w:rPr>
        <w:t>7、</w:t>
      </w: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adjustRightInd w:val="0"/>
        <w:snapToGrid w:val="0"/>
        <w:spacing w:line="640" w:lineRule="exact"/>
        <w:ind w:firstLine="643" w:firstLineChars="200"/>
        <w:rPr>
          <w:rFonts w:eastAsia="仿宋"/>
          <w:b/>
          <w:sz w:val="32"/>
          <w:szCs w:val="32"/>
        </w:rPr>
      </w:pPr>
      <w:bookmarkStart w:id="14" w:name="_Toc471398463"/>
    </w:p>
    <w:bookmarkEnd w:id="14"/>
    <w:p>
      <w:pPr>
        <w:pStyle w:val="23"/>
      </w:pPr>
    </w:p>
    <w:p>
      <w:pPr>
        <w:numPr>
          <w:ilvl w:val="0"/>
          <w:numId w:val="2"/>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rPr>
          <w:rFonts w:ascii="方正楷体_GBK" w:hAnsi="方正楷体_GBK" w:eastAsia="方正楷体_GBK" w:cs="方正楷体_GBK"/>
          <w:b/>
          <w:color w:val="000000"/>
          <w:sz w:val="32"/>
        </w:rPr>
      </w:pPr>
    </w:p>
    <w:p>
      <w:pPr>
        <w:rPr>
          <w:rFonts w:ascii="方正楷体_GBK" w:hAnsi="方正楷体_GBK" w:eastAsia="方正楷体_GBK" w:cs="方正楷体_GBK"/>
          <w:b/>
          <w:color w:val="000000"/>
          <w:sz w:val="32"/>
        </w:rPr>
      </w:pPr>
    </w:p>
    <w:p>
      <w:pPr>
        <w:ind w:firstLine="640" w:firstLineChars="200"/>
        <w:rPr>
          <w:rFonts w:ascii="方正楷体_GBK" w:hAnsi="方正楷体_GBK" w:eastAsia="方正楷体_GBK" w:cs="方正楷体_GBK"/>
          <w:b/>
          <w:color w:val="000000"/>
          <w:sz w:val="32"/>
          <w:lang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lang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1、春节及“八一”慰问资金绩效目标表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1.进一步加强拥军优属工作，进一步加强军政军民团结。</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慰问对象人员情况</w:t>
            </w:r>
          </w:p>
        </w:tc>
        <w:tc>
          <w:tcPr>
            <w:tcW w:w="2835" w:type="dxa"/>
            <w:vAlign w:val="center"/>
          </w:tcPr>
          <w:p>
            <w:pPr>
              <w:pStyle w:val="12"/>
            </w:pPr>
            <w:r>
              <w:t>确保春节“八一”慰问前汇总好慰问对象人员，确保人员信息准确。</w:t>
            </w:r>
          </w:p>
        </w:tc>
        <w:tc>
          <w:tcPr>
            <w:tcW w:w="2551" w:type="dxa"/>
            <w:vAlign w:val="center"/>
          </w:tcPr>
          <w:p>
            <w:pPr>
              <w:pStyle w:val="12"/>
            </w:pPr>
            <w:r>
              <w:t>≥95%</w:t>
            </w:r>
          </w:p>
        </w:tc>
        <w:tc>
          <w:tcPr>
            <w:tcW w:w="2268" w:type="dxa"/>
            <w:vAlign w:val="center"/>
          </w:tcPr>
          <w:p>
            <w:pPr>
              <w:pStyle w:val="12"/>
            </w:pPr>
            <w:r>
              <w:t>高阳县人民政府编号X51、高财呈字（2020）20号、高阳县人民政府编号X7、高退役军人呈字[2019]22号及政府批示</w:t>
            </w:r>
          </w:p>
        </w:tc>
      </w:tr>
      <w:tr>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慰问率</w:t>
            </w:r>
          </w:p>
        </w:tc>
        <w:tc>
          <w:tcPr>
            <w:tcW w:w="2835" w:type="dxa"/>
            <w:vAlign w:val="center"/>
          </w:tcPr>
          <w:p>
            <w:pPr>
              <w:pStyle w:val="12"/>
            </w:pPr>
            <w:r>
              <w:t>根据文件要求，全面覆盖，确保慰问优抚对象人数和户数无遗漏。</w:t>
            </w:r>
          </w:p>
        </w:tc>
        <w:tc>
          <w:tcPr>
            <w:tcW w:w="2551" w:type="dxa"/>
            <w:vAlign w:val="center"/>
          </w:tcPr>
          <w:p>
            <w:pPr>
              <w:pStyle w:val="12"/>
            </w:pPr>
            <w:r>
              <w:t>≥95%</w:t>
            </w:r>
          </w:p>
        </w:tc>
        <w:tc>
          <w:tcPr>
            <w:tcW w:w="2268" w:type="dxa"/>
            <w:vAlign w:val="center"/>
          </w:tcPr>
          <w:p>
            <w:pPr>
              <w:pStyle w:val="12"/>
            </w:pPr>
            <w:r>
              <w:t>高阳县人民政府编号X51、高财呈字（2020）20号、高阳县人民政府编号X7、高退役军人呈字[2019]22号及政府批示</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慰问效果</w:t>
            </w:r>
          </w:p>
        </w:tc>
        <w:tc>
          <w:tcPr>
            <w:tcW w:w="2835" w:type="dxa"/>
            <w:vAlign w:val="center"/>
          </w:tcPr>
          <w:p>
            <w:pPr>
              <w:pStyle w:val="12"/>
            </w:pPr>
            <w:r>
              <w:t>及时将资金发放至各慰问对象账户，充分体现我县对慰问对象的关心。</w:t>
            </w:r>
          </w:p>
        </w:tc>
        <w:tc>
          <w:tcPr>
            <w:tcW w:w="2551" w:type="dxa"/>
            <w:vAlign w:val="center"/>
          </w:tcPr>
          <w:p>
            <w:pPr>
              <w:pStyle w:val="12"/>
            </w:pPr>
            <w:r>
              <w:t>≥95%</w:t>
            </w:r>
          </w:p>
        </w:tc>
        <w:tc>
          <w:tcPr>
            <w:tcW w:w="2268" w:type="dxa"/>
            <w:vAlign w:val="center"/>
          </w:tcPr>
          <w:p>
            <w:pPr>
              <w:pStyle w:val="12"/>
            </w:pPr>
            <w:r>
              <w:t>高阳县人民政府编号X51、高财呈字（2020）20号、高阳县人民政府编号X7、高退役军人呈字[2019]22号及政府批示</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2835" w:type="dxa"/>
            <w:vAlign w:val="center"/>
          </w:tcPr>
          <w:p>
            <w:pPr>
              <w:pStyle w:val="12"/>
            </w:pPr>
            <w:r>
              <w:t>通过开展慰问活动促进社会和谐</w:t>
            </w:r>
          </w:p>
        </w:tc>
        <w:tc>
          <w:tcPr>
            <w:tcW w:w="2551" w:type="dxa"/>
            <w:vAlign w:val="center"/>
          </w:tcPr>
          <w:p>
            <w:pPr>
              <w:pStyle w:val="12"/>
            </w:pPr>
            <w:r>
              <w:t>长期促进</w:t>
            </w:r>
          </w:p>
        </w:tc>
        <w:tc>
          <w:tcPr>
            <w:tcW w:w="2268" w:type="dxa"/>
            <w:vAlign w:val="center"/>
          </w:tcPr>
          <w:p>
            <w:pPr>
              <w:pStyle w:val="12"/>
            </w:pPr>
            <w:r>
              <w:t>高阳县人民政府编号X51、高财呈字（2020）20号、高阳县人民政府编号X7、高退役军人呈字[2019]22号及政府批示</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慰问对象满意率</w:t>
            </w:r>
          </w:p>
        </w:tc>
        <w:tc>
          <w:tcPr>
            <w:tcW w:w="2835" w:type="dxa"/>
            <w:vAlign w:val="center"/>
          </w:tcPr>
          <w:p>
            <w:pPr>
              <w:pStyle w:val="12"/>
            </w:pPr>
            <w:r>
              <w:t>资金及时发放到位，以确保慰问对象满意</w:t>
            </w:r>
          </w:p>
        </w:tc>
        <w:tc>
          <w:tcPr>
            <w:tcW w:w="2551" w:type="dxa"/>
            <w:vAlign w:val="center"/>
          </w:tcPr>
          <w:p>
            <w:pPr>
              <w:pStyle w:val="12"/>
            </w:pPr>
            <w:r>
              <w:t>≥90%</w:t>
            </w:r>
          </w:p>
        </w:tc>
        <w:tc>
          <w:tcPr>
            <w:tcW w:w="2268" w:type="dxa"/>
            <w:vAlign w:val="center"/>
          </w:tcPr>
          <w:p>
            <w:pPr>
              <w:pStyle w:val="12"/>
            </w:pPr>
            <w:r>
              <w:t>高阳县人民政府编号X51、高财呈字（2020）20号、高阳县人民政府编号X7、高退役军人呈字[2019]22号及政府批示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2、高阳县军队退役士兵安置资金绩效目标表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1.保障退役士兵生活等方面得到改善</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退役士兵人数</w:t>
            </w:r>
          </w:p>
        </w:tc>
        <w:tc>
          <w:tcPr>
            <w:tcW w:w="2835" w:type="dxa"/>
            <w:vAlign w:val="center"/>
          </w:tcPr>
          <w:p>
            <w:pPr>
              <w:pStyle w:val="12"/>
            </w:pPr>
            <w:r>
              <w:t>自主就业退役士兵人数</w:t>
            </w:r>
          </w:p>
        </w:tc>
        <w:tc>
          <w:tcPr>
            <w:tcW w:w="2551" w:type="dxa"/>
            <w:vAlign w:val="center"/>
          </w:tcPr>
          <w:p>
            <w:pPr>
              <w:pStyle w:val="12"/>
            </w:pPr>
            <w:r>
              <w:t>≥90名</w:t>
            </w:r>
          </w:p>
        </w:tc>
        <w:tc>
          <w:tcPr>
            <w:tcW w:w="2268" w:type="dxa"/>
            <w:vAlign w:val="center"/>
          </w:tcPr>
          <w:p>
            <w:pPr>
              <w:pStyle w:val="12"/>
            </w:pPr>
            <w:r>
              <w:t>《河北省自主就业退役士兵一次性经济补助发放管理暂行办法》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自主就业退役士兵一次性经济补助经费足额拨付</w:t>
            </w:r>
          </w:p>
        </w:tc>
        <w:tc>
          <w:tcPr>
            <w:tcW w:w="2551" w:type="dxa"/>
            <w:vAlign w:val="center"/>
          </w:tcPr>
          <w:p>
            <w:pPr>
              <w:pStyle w:val="12"/>
            </w:pPr>
            <w:r>
              <w:t>100%</w:t>
            </w:r>
          </w:p>
        </w:tc>
        <w:tc>
          <w:tcPr>
            <w:tcW w:w="2268" w:type="dxa"/>
            <w:vAlign w:val="center"/>
          </w:tcPr>
          <w:p>
            <w:pPr>
              <w:pStyle w:val="12"/>
            </w:pPr>
            <w:r>
              <w:t>《河北省自主就业退役士兵一次性经济补助发放管理暂行办法》</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自主就业一次性经济补助资金及时拨付</w:t>
            </w:r>
          </w:p>
        </w:tc>
        <w:tc>
          <w:tcPr>
            <w:tcW w:w="2551" w:type="dxa"/>
            <w:vAlign w:val="center"/>
          </w:tcPr>
          <w:p>
            <w:pPr>
              <w:pStyle w:val="12"/>
            </w:pPr>
            <w:r>
              <w:t>100%</w:t>
            </w:r>
          </w:p>
        </w:tc>
        <w:tc>
          <w:tcPr>
            <w:tcW w:w="2268" w:type="dxa"/>
            <w:vAlign w:val="center"/>
          </w:tcPr>
          <w:p>
            <w:pPr>
              <w:pStyle w:val="12"/>
            </w:pPr>
            <w:r>
              <w:t>《河北省自主就业退役士兵一次性经济补助发放管理暂行办法》</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生活得到有效保障</w:t>
            </w:r>
          </w:p>
        </w:tc>
        <w:tc>
          <w:tcPr>
            <w:tcW w:w="2835" w:type="dxa"/>
            <w:vAlign w:val="center"/>
          </w:tcPr>
          <w:p>
            <w:pPr>
              <w:pStyle w:val="12"/>
            </w:pPr>
            <w:r>
              <w:t>退役士兵生活等方面得到有效保障</w:t>
            </w:r>
          </w:p>
        </w:tc>
        <w:tc>
          <w:tcPr>
            <w:tcW w:w="2551" w:type="dxa"/>
            <w:vAlign w:val="center"/>
          </w:tcPr>
          <w:p>
            <w:pPr>
              <w:pStyle w:val="12"/>
            </w:pPr>
            <w:r>
              <w:t>效果显著</w:t>
            </w:r>
          </w:p>
        </w:tc>
        <w:tc>
          <w:tcPr>
            <w:tcW w:w="2268" w:type="dxa"/>
            <w:vAlign w:val="center"/>
          </w:tcPr>
          <w:p>
            <w:pPr>
              <w:pStyle w:val="12"/>
            </w:pPr>
            <w:r>
              <w:t>《河北省自主就业退役士兵一次性经济补助发放管理暂行办法》</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通过电话回访，自主就业退役士兵满意与较满意人数与总人数的占比</w:t>
            </w:r>
          </w:p>
        </w:tc>
        <w:tc>
          <w:tcPr>
            <w:tcW w:w="2551" w:type="dxa"/>
            <w:vAlign w:val="center"/>
          </w:tcPr>
          <w:p>
            <w:pPr>
              <w:pStyle w:val="12"/>
            </w:pPr>
            <w:r>
              <w:t>≥90%</w:t>
            </w:r>
          </w:p>
        </w:tc>
        <w:tc>
          <w:tcPr>
            <w:tcW w:w="2268" w:type="dxa"/>
            <w:vAlign w:val="center"/>
          </w:tcPr>
          <w:p>
            <w:pPr>
              <w:pStyle w:val="12"/>
            </w:pPr>
            <w:r>
              <w:t>《河北省自主就业退役士兵一次性经济补助发放管理暂行办法》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3、高阳县优抚对象补助经费（在乡复员、退伍军人补助）绩效目标表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1.通过发放优抚对象抚恤补助，保障优抚对象生活水平</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2835" w:type="dxa"/>
            <w:vAlign w:val="center"/>
          </w:tcPr>
          <w:p>
            <w:pPr>
              <w:pStyle w:val="12"/>
            </w:pPr>
            <w:r>
              <w:t>享受抚恤补助的优抚对象人数</w:t>
            </w:r>
          </w:p>
        </w:tc>
        <w:tc>
          <w:tcPr>
            <w:tcW w:w="2551" w:type="dxa"/>
            <w:vAlign w:val="center"/>
          </w:tcPr>
          <w:p>
            <w:pPr>
              <w:pStyle w:val="12"/>
            </w:pPr>
            <w:r>
              <w:t>≥2550人</w:t>
            </w:r>
          </w:p>
        </w:tc>
        <w:tc>
          <w:tcPr>
            <w:tcW w:w="2268" w:type="dxa"/>
            <w:vAlign w:val="center"/>
          </w:tcPr>
          <w:p>
            <w:pPr>
              <w:pStyle w:val="12"/>
            </w:pPr>
            <w:r>
              <w:t>优抚核查系统人数</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优抚资金足额拨付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补助资金按规定执行率</w:t>
            </w:r>
          </w:p>
        </w:tc>
        <w:tc>
          <w:tcPr>
            <w:tcW w:w="2835" w:type="dxa"/>
            <w:vAlign w:val="center"/>
          </w:tcPr>
          <w:p>
            <w:pPr>
              <w:pStyle w:val="12"/>
            </w:pPr>
            <w:r>
              <w:t>优抚资金按规定执行</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优抚资金及时拨付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优抚对象生活改善情况</w:t>
            </w:r>
          </w:p>
        </w:tc>
        <w:tc>
          <w:tcPr>
            <w:tcW w:w="2551" w:type="dxa"/>
            <w:vAlign w:val="center"/>
          </w:tcPr>
          <w:p>
            <w:pPr>
              <w:pStyle w:val="12"/>
            </w:pPr>
            <w:r>
              <w:t>有效改善</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冀退役军人厅发[2021]11号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4、高阳县优抚对象补助经费（在乡复员、退伍军人补助）绩效目标表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2835" w:type="dxa"/>
            <w:vAlign w:val="center"/>
          </w:tcPr>
          <w:p>
            <w:pPr>
              <w:pStyle w:val="12"/>
            </w:pPr>
            <w:r>
              <w:t>享受抚恤补助的优抚对象人数</w:t>
            </w:r>
          </w:p>
        </w:tc>
        <w:tc>
          <w:tcPr>
            <w:tcW w:w="2551" w:type="dxa"/>
            <w:vAlign w:val="center"/>
          </w:tcPr>
          <w:p>
            <w:pPr>
              <w:pStyle w:val="12"/>
            </w:pPr>
            <w:r>
              <w:t>≥2550人</w:t>
            </w:r>
          </w:p>
        </w:tc>
        <w:tc>
          <w:tcPr>
            <w:tcW w:w="2268" w:type="dxa"/>
            <w:vAlign w:val="center"/>
          </w:tcPr>
          <w:p>
            <w:pPr>
              <w:pStyle w:val="12"/>
            </w:pPr>
            <w:r>
              <w:t>优抚核查系统人数</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优抚资金足额拨付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补助资金按规定执行率</w:t>
            </w:r>
          </w:p>
        </w:tc>
        <w:tc>
          <w:tcPr>
            <w:tcW w:w="2835" w:type="dxa"/>
            <w:vAlign w:val="center"/>
          </w:tcPr>
          <w:p>
            <w:pPr>
              <w:pStyle w:val="12"/>
            </w:pPr>
            <w:r>
              <w:t>优抚资金按规定执行</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优抚资金及时拨付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优抚对象生活改善情况</w:t>
            </w:r>
          </w:p>
        </w:tc>
        <w:tc>
          <w:tcPr>
            <w:tcW w:w="2551" w:type="dxa"/>
            <w:vAlign w:val="center"/>
          </w:tcPr>
          <w:p>
            <w:pPr>
              <w:pStyle w:val="12"/>
            </w:pPr>
            <w:r>
              <w:t>有效改善</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冀退役军人厅发[2021]11号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5、高阳县优抚对象医疗补助经费（县级配套）绩效目标表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1.通过发放优抚医疗补助，有效帮助优抚对象解决医疗难问题</w:t>
            </w:r>
            <w:r>
              <w:tab/>
            </w:r>
            <w:r>
              <w:tab/>
            </w:r>
            <w:r>
              <w:tab/>
            </w:r>
            <w:r>
              <w:tab/>
            </w:r>
            <w:r>
              <w:tab/>
            </w:r>
            <w:r>
              <w:tab/>
            </w:r>
            <w:r>
              <w:t>"</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享受医疗待遇人数</w:t>
            </w:r>
          </w:p>
        </w:tc>
        <w:tc>
          <w:tcPr>
            <w:tcW w:w="2835" w:type="dxa"/>
            <w:vAlign w:val="center"/>
          </w:tcPr>
          <w:p>
            <w:pPr>
              <w:pStyle w:val="12"/>
            </w:pPr>
            <w:r>
              <w:t>享受医疗待遇的优抚对象人数</w:t>
            </w:r>
          </w:p>
        </w:tc>
        <w:tc>
          <w:tcPr>
            <w:tcW w:w="2551" w:type="dxa"/>
            <w:vAlign w:val="center"/>
          </w:tcPr>
          <w:p>
            <w:pPr>
              <w:pStyle w:val="12"/>
            </w:pPr>
            <w:r>
              <w:t>≥200人</w:t>
            </w:r>
          </w:p>
        </w:tc>
        <w:tc>
          <w:tcPr>
            <w:tcW w:w="2268" w:type="dxa"/>
            <w:vAlign w:val="center"/>
          </w:tcPr>
          <w:p>
            <w:pPr>
              <w:pStyle w:val="12"/>
            </w:pPr>
            <w:r>
              <w:t>优抚核查系统人名单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优抚医疗资金足额拨付</w:t>
            </w:r>
          </w:p>
        </w:tc>
        <w:tc>
          <w:tcPr>
            <w:tcW w:w="2551" w:type="dxa"/>
            <w:vAlign w:val="center"/>
          </w:tcPr>
          <w:p>
            <w:pPr>
              <w:pStyle w:val="12"/>
            </w:pPr>
            <w:r>
              <w:t>100%</w:t>
            </w:r>
          </w:p>
        </w:tc>
        <w:tc>
          <w:tcPr>
            <w:tcW w:w="2268" w:type="dxa"/>
            <w:vAlign w:val="center"/>
          </w:tcPr>
          <w:p>
            <w:pPr>
              <w:pStyle w:val="12"/>
            </w:pPr>
            <w:r>
              <w:t>高政字（2009）54号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优抚医疗资金及时拨付</w:t>
            </w:r>
          </w:p>
        </w:tc>
        <w:tc>
          <w:tcPr>
            <w:tcW w:w="2551" w:type="dxa"/>
            <w:vAlign w:val="center"/>
          </w:tcPr>
          <w:p>
            <w:pPr>
              <w:pStyle w:val="12"/>
            </w:pPr>
            <w:r>
              <w:t>100%</w:t>
            </w:r>
          </w:p>
        </w:tc>
        <w:tc>
          <w:tcPr>
            <w:tcW w:w="2268" w:type="dxa"/>
            <w:vAlign w:val="center"/>
          </w:tcPr>
          <w:p>
            <w:pPr>
              <w:pStyle w:val="12"/>
            </w:pPr>
            <w:r>
              <w:t>高政字（2009）54号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优抚对象生活医疗改善情况</w:t>
            </w:r>
          </w:p>
        </w:tc>
        <w:tc>
          <w:tcPr>
            <w:tcW w:w="2551" w:type="dxa"/>
            <w:vAlign w:val="center"/>
          </w:tcPr>
          <w:p>
            <w:pPr>
              <w:pStyle w:val="12"/>
            </w:pPr>
            <w:r>
              <w:t>有效改善</w:t>
            </w:r>
          </w:p>
        </w:tc>
        <w:tc>
          <w:tcPr>
            <w:tcW w:w="2268" w:type="dxa"/>
            <w:vAlign w:val="center"/>
          </w:tcPr>
          <w:p>
            <w:pPr>
              <w:pStyle w:val="12"/>
            </w:pPr>
            <w:r>
              <w:t>高政字（2009）54号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高政字（2009）54号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6、高蠡暴动纪念馆烈士纪念设施修缮维护绩效目标表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1.实现应集中尽集中、应修缮尽修缮，大力改善英雄烈士纪念设施整体面貌。</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设施数量</w:t>
            </w:r>
          </w:p>
        </w:tc>
        <w:tc>
          <w:tcPr>
            <w:tcW w:w="2835" w:type="dxa"/>
            <w:vAlign w:val="center"/>
          </w:tcPr>
          <w:p>
            <w:pPr>
              <w:pStyle w:val="12"/>
            </w:pPr>
            <w:r>
              <w:t>英雄烈士纪念设施数量</w:t>
            </w:r>
          </w:p>
        </w:tc>
        <w:tc>
          <w:tcPr>
            <w:tcW w:w="2551" w:type="dxa"/>
            <w:vAlign w:val="center"/>
          </w:tcPr>
          <w:p>
            <w:pPr>
              <w:pStyle w:val="12"/>
            </w:pPr>
            <w:r>
              <w:t>1个</w:t>
            </w:r>
          </w:p>
        </w:tc>
        <w:tc>
          <w:tcPr>
            <w:tcW w:w="2268" w:type="dxa"/>
            <w:vAlign w:val="center"/>
          </w:tcPr>
          <w:p>
            <w:pPr>
              <w:pStyle w:val="12"/>
            </w:pPr>
            <w:r>
              <w:t>高阳县人民政府编号X838、高财呈字（2021）220号、高退役军人呈字[2021]9号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及时拨付率</w:t>
            </w:r>
          </w:p>
        </w:tc>
        <w:tc>
          <w:tcPr>
            <w:tcW w:w="2835" w:type="dxa"/>
            <w:vAlign w:val="center"/>
          </w:tcPr>
          <w:p>
            <w:pPr>
              <w:pStyle w:val="12"/>
            </w:pPr>
            <w:r>
              <w:t>整修工程补助资金及时拨付率</w:t>
            </w:r>
          </w:p>
        </w:tc>
        <w:tc>
          <w:tcPr>
            <w:tcW w:w="2551" w:type="dxa"/>
            <w:vAlign w:val="center"/>
          </w:tcPr>
          <w:p>
            <w:pPr>
              <w:pStyle w:val="12"/>
            </w:pPr>
            <w:r>
              <w:t>100%</w:t>
            </w:r>
          </w:p>
        </w:tc>
        <w:tc>
          <w:tcPr>
            <w:tcW w:w="2268" w:type="dxa"/>
            <w:vAlign w:val="center"/>
          </w:tcPr>
          <w:p>
            <w:pPr>
              <w:pStyle w:val="12"/>
            </w:pPr>
            <w:r>
              <w:t>高阳县人民政府编号X838、高财呈字（2021）220号、高退役军人呈字[2021]9号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整修率</w:t>
            </w:r>
          </w:p>
        </w:tc>
        <w:tc>
          <w:tcPr>
            <w:tcW w:w="2835" w:type="dxa"/>
            <w:vAlign w:val="center"/>
          </w:tcPr>
          <w:p>
            <w:pPr>
              <w:pStyle w:val="12"/>
            </w:pPr>
            <w:r>
              <w:t>亟待修缮烈士纪念设施的整修率</w:t>
            </w:r>
          </w:p>
        </w:tc>
        <w:tc>
          <w:tcPr>
            <w:tcW w:w="2551" w:type="dxa"/>
            <w:vAlign w:val="center"/>
          </w:tcPr>
          <w:p>
            <w:pPr>
              <w:pStyle w:val="12"/>
            </w:pPr>
            <w:r>
              <w:t>100%</w:t>
            </w:r>
          </w:p>
        </w:tc>
        <w:tc>
          <w:tcPr>
            <w:tcW w:w="2268" w:type="dxa"/>
            <w:vAlign w:val="center"/>
          </w:tcPr>
          <w:p>
            <w:pPr>
              <w:pStyle w:val="12"/>
            </w:pPr>
            <w:r>
              <w:t>高阳县人民政府编号X838、高财呈字（2021）220号、高退役军人呈字[2021]9号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发挥情况</w:t>
            </w:r>
          </w:p>
        </w:tc>
        <w:tc>
          <w:tcPr>
            <w:tcW w:w="2835" w:type="dxa"/>
            <w:vAlign w:val="center"/>
          </w:tcPr>
          <w:p>
            <w:pPr>
              <w:pStyle w:val="12"/>
            </w:pPr>
            <w:r>
              <w:t>红色教育功能发挥情况</w:t>
            </w:r>
          </w:p>
        </w:tc>
        <w:tc>
          <w:tcPr>
            <w:tcW w:w="2551" w:type="dxa"/>
            <w:vAlign w:val="center"/>
          </w:tcPr>
          <w:p>
            <w:pPr>
              <w:pStyle w:val="12"/>
            </w:pPr>
            <w:r>
              <w:t>有效改善</w:t>
            </w:r>
          </w:p>
        </w:tc>
        <w:tc>
          <w:tcPr>
            <w:tcW w:w="2268" w:type="dxa"/>
            <w:vAlign w:val="center"/>
          </w:tcPr>
          <w:p>
            <w:pPr>
              <w:pStyle w:val="12"/>
            </w:pPr>
            <w:r>
              <w:t>高阳县人民政府编号X838、高财呈字（2021）220号、高退役军人呈字[2021]9号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修缮后参观英雄烈士纪念设施的群众满意度</w:t>
            </w:r>
          </w:p>
        </w:tc>
        <w:tc>
          <w:tcPr>
            <w:tcW w:w="2551" w:type="dxa"/>
            <w:vAlign w:val="center"/>
          </w:tcPr>
          <w:p>
            <w:pPr>
              <w:pStyle w:val="12"/>
            </w:pPr>
            <w:r>
              <w:t>≥95%</w:t>
            </w:r>
          </w:p>
        </w:tc>
        <w:tc>
          <w:tcPr>
            <w:tcW w:w="2268" w:type="dxa"/>
            <w:vAlign w:val="center"/>
          </w:tcPr>
          <w:p>
            <w:pPr>
              <w:pStyle w:val="12"/>
            </w:pPr>
            <w:r>
              <w:t>高阳县人民政府编号X838、高财呈字（2021）220号、高退役军人呈字[2021]9号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7、冀财社[2021]146号-提前下达2022年中央退役安置补助经费绩效目标表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1.通过发放军休经费，提高军休干部家属、遗属医疗、生活保障待遇，维护服务机构正常运转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补助军休干部人数</w:t>
            </w:r>
          </w:p>
        </w:tc>
        <w:tc>
          <w:tcPr>
            <w:tcW w:w="2835" w:type="dxa"/>
            <w:vAlign w:val="center"/>
          </w:tcPr>
          <w:p>
            <w:pPr>
              <w:pStyle w:val="12"/>
            </w:pPr>
            <w:r>
              <w:t>享受补助的军休干部人数</w:t>
            </w:r>
          </w:p>
        </w:tc>
        <w:tc>
          <w:tcPr>
            <w:tcW w:w="2551" w:type="dxa"/>
            <w:vAlign w:val="center"/>
          </w:tcPr>
          <w:p>
            <w:pPr>
              <w:pStyle w:val="12"/>
            </w:pPr>
            <w:r>
              <w:t>7人</w:t>
            </w:r>
          </w:p>
        </w:tc>
        <w:tc>
          <w:tcPr>
            <w:tcW w:w="2268" w:type="dxa"/>
            <w:vAlign w:val="center"/>
          </w:tcPr>
          <w:p>
            <w:pPr>
              <w:pStyle w:val="12"/>
            </w:pPr>
            <w:r>
              <w:t>军政[2019]640号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经费符合相关政策规定比率</w:t>
            </w:r>
          </w:p>
        </w:tc>
        <w:tc>
          <w:tcPr>
            <w:tcW w:w="2835" w:type="dxa"/>
            <w:vAlign w:val="center"/>
          </w:tcPr>
          <w:p>
            <w:pPr>
              <w:pStyle w:val="12"/>
            </w:pPr>
            <w:r>
              <w:t>军休经费符合相关政策规定</w:t>
            </w:r>
          </w:p>
        </w:tc>
        <w:tc>
          <w:tcPr>
            <w:tcW w:w="2551" w:type="dxa"/>
            <w:vAlign w:val="center"/>
          </w:tcPr>
          <w:p>
            <w:pPr>
              <w:pStyle w:val="12"/>
            </w:pPr>
            <w:r>
              <w:t>100%</w:t>
            </w:r>
          </w:p>
        </w:tc>
        <w:tc>
          <w:tcPr>
            <w:tcW w:w="2268" w:type="dxa"/>
            <w:vAlign w:val="center"/>
          </w:tcPr>
          <w:p>
            <w:pPr>
              <w:pStyle w:val="12"/>
            </w:pPr>
            <w:r>
              <w:t>军政[2019]640号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2835" w:type="dxa"/>
            <w:vAlign w:val="center"/>
          </w:tcPr>
          <w:p>
            <w:pPr>
              <w:pStyle w:val="12"/>
            </w:pPr>
            <w:r>
              <w:t>军休经费及时拨付</w:t>
            </w:r>
          </w:p>
        </w:tc>
        <w:tc>
          <w:tcPr>
            <w:tcW w:w="2551" w:type="dxa"/>
            <w:vAlign w:val="center"/>
          </w:tcPr>
          <w:p>
            <w:pPr>
              <w:pStyle w:val="12"/>
            </w:pPr>
            <w:r>
              <w:t>100%</w:t>
            </w:r>
          </w:p>
        </w:tc>
        <w:tc>
          <w:tcPr>
            <w:tcW w:w="2268" w:type="dxa"/>
            <w:vAlign w:val="center"/>
          </w:tcPr>
          <w:p>
            <w:pPr>
              <w:pStyle w:val="12"/>
            </w:pPr>
            <w:r>
              <w:t>军政[2019]640号</w:t>
            </w:r>
          </w:p>
        </w:tc>
      </w:tr>
      <w:tr>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保障建设需要</w:t>
            </w:r>
          </w:p>
        </w:tc>
        <w:tc>
          <w:tcPr>
            <w:tcW w:w="2835" w:type="dxa"/>
            <w:vAlign w:val="center"/>
          </w:tcPr>
          <w:p>
            <w:pPr>
              <w:pStyle w:val="12"/>
            </w:pPr>
            <w:r>
              <w:t>保障军队建设需求</w:t>
            </w:r>
          </w:p>
        </w:tc>
        <w:tc>
          <w:tcPr>
            <w:tcW w:w="2551" w:type="dxa"/>
            <w:vAlign w:val="center"/>
          </w:tcPr>
          <w:p>
            <w:pPr>
              <w:pStyle w:val="12"/>
            </w:pPr>
            <w:r>
              <w:t>长期</w:t>
            </w:r>
          </w:p>
        </w:tc>
        <w:tc>
          <w:tcPr>
            <w:tcW w:w="2268" w:type="dxa"/>
            <w:vAlign w:val="center"/>
          </w:tcPr>
          <w:p>
            <w:pPr>
              <w:pStyle w:val="12"/>
            </w:pPr>
            <w:r>
              <w:t>军政[2019]640号</w:t>
            </w:r>
          </w:p>
        </w:tc>
      </w:tr>
      <w:tr>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促进和谐</w:t>
            </w:r>
          </w:p>
        </w:tc>
        <w:tc>
          <w:tcPr>
            <w:tcW w:w="2835" w:type="dxa"/>
            <w:vAlign w:val="center"/>
          </w:tcPr>
          <w:p>
            <w:pPr>
              <w:pStyle w:val="12"/>
            </w:pPr>
            <w:r>
              <w:t>促进社会和谐</w:t>
            </w:r>
          </w:p>
        </w:tc>
        <w:tc>
          <w:tcPr>
            <w:tcW w:w="2551" w:type="dxa"/>
            <w:vAlign w:val="center"/>
          </w:tcPr>
          <w:p>
            <w:pPr>
              <w:pStyle w:val="12"/>
            </w:pPr>
            <w:r>
              <w:t>长期</w:t>
            </w:r>
          </w:p>
        </w:tc>
        <w:tc>
          <w:tcPr>
            <w:tcW w:w="2268" w:type="dxa"/>
            <w:vAlign w:val="center"/>
          </w:tcPr>
          <w:p>
            <w:pPr>
              <w:pStyle w:val="12"/>
            </w:pPr>
            <w:r>
              <w:t>军政[2019]640号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军队离退休干部满意度</w:t>
            </w:r>
          </w:p>
        </w:tc>
        <w:tc>
          <w:tcPr>
            <w:tcW w:w="2551" w:type="dxa"/>
            <w:vAlign w:val="center"/>
          </w:tcPr>
          <w:p>
            <w:pPr>
              <w:pStyle w:val="12"/>
            </w:pPr>
            <w:r>
              <w:t>≥95%</w:t>
            </w:r>
          </w:p>
        </w:tc>
        <w:tc>
          <w:tcPr>
            <w:tcW w:w="2268" w:type="dxa"/>
            <w:vAlign w:val="center"/>
          </w:tcPr>
          <w:p>
            <w:pPr>
              <w:pStyle w:val="12"/>
            </w:pPr>
            <w:r>
              <w:t>军政[2019]640号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8、冀财社[2021]154号-提前下达2022年中央优抚对象医疗保障经费绩效目标表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1.通过发放优抚医疗补助，有效帮助优抚对象解决医疗难问题</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享受医疗待遇人数</w:t>
            </w:r>
          </w:p>
        </w:tc>
        <w:tc>
          <w:tcPr>
            <w:tcW w:w="2835" w:type="dxa"/>
            <w:vAlign w:val="center"/>
          </w:tcPr>
          <w:p>
            <w:pPr>
              <w:pStyle w:val="12"/>
            </w:pPr>
            <w:r>
              <w:t>享受医疗待遇的优抚对象人数</w:t>
            </w:r>
          </w:p>
        </w:tc>
        <w:tc>
          <w:tcPr>
            <w:tcW w:w="2551" w:type="dxa"/>
            <w:vAlign w:val="center"/>
          </w:tcPr>
          <w:p>
            <w:pPr>
              <w:pStyle w:val="12"/>
            </w:pPr>
            <w:r>
              <w:t>≥200人</w:t>
            </w:r>
          </w:p>
        </w:tc>
        <w:tc>
          <w:tcPr>
            <w:tcW w:w="2268" w:type="dxa"/>
            <w:vAlign w:val="center"/>
          </w:tcPr>
          <w:p>
            <w:pPr>
              <w:pStyle w:val="12"/>
            </w:pPr>
            <w:r>
              <w:t>优抚核查系统人名单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优抚医疗资金足额拨付</w:t>
            </w:r>
          </w:p>
        </w:tc>
        <w:tc>
          <w:tcPr>
            <w:tcW w:w="2551" w:type="dxa"/>
            <w:vAlign w:val="center"/>
          </w:tcPr>
          <w:p>
            <w:pPr>
              <w:pStyle w:val="12"/>
            </w:pPr>
            <w:r>
              <w:t>100%</w:t>
            </w:r>
          </w:p>
        </w:tc>
        <w:tc>
          <w:tcPr>
            <w:tcW w:w="2268" w:type="dxa"/>
            <w:vAlign w:val="center"/>
          </w:tcPr>
          <w:p>
            <w:pPr>
              <w:pStyle w:val="12"/>
            </w:pPr>
            <w:r>
              <w:t>高政字（2009）54号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优抚医疗资金及时拨付</w:t>
            </w:r>
          </w:p>
        </w:tc>
        <w:tc>
          <w:tcPr>
            <w:tcW w:w="2551" w:type="dxa"/>
            <w:vAlign w:val="center"/>
          </w:tcPr>
          <w:p>
            <w:pPr>
              <w:pStyle w:val="12"/>
            </w:pPr>
            <w:r>
              <w:t>100%</w:t>
            </w:r>
          </w:p>
        </w:tc>
        <w:tc>
          <w:tcPr>
            <w:tcW w:w="2268" w:type="dxa"/>
            <w:vAlign w:val="center"/>
          </w:tcPr>
          <w:p>
            <w:pPr>
              <w:pStyle w:val="12"/>
            </w:pPr>
            <w:r>
              <w:t>高政字（2009）54号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优抚对象生活医疗改善情况</w:t>
            </w:r>
          </w:p>
        </w:tc>
        <w:tc>
          <w:tcPr>
            <w:tcW w:w="2551" w:type="dxa"/>
            <w:vAlign w:val="center"/>
          </w:tcPr>
          <w:p>
            <w:pPr>
              <w:pStyle w:val="12"/>
            </w:pPr>
            <w:r>
              <w:t>有效改善</w:t>
            </w:r>
          </w:p>
        </w:tc>
        <w:tc>
          <w:tcPr>
            <w:tcW w:w="2268" w:type="dxa"/>
            <w:vAlign w:val="center"/>
          </w:tcPr>
          <w:p>
            <w:pPr>
              <w:pStyle w:val="12"/>
            </w:pPr>
            <w:r>
              <w:t>高政字（2009）54号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高政字（2009）54号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9、冀财社[2021]156号-提前下达2022年中央优抚对象补助经费（伤残抚恤）绩效目标表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1.通过发放优抚对象抚恤补助，保障优抚对象生活水平</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2835" w:type="dxa"/>
            <w:vAlign w:val="center"/>
          </w:tcPr>
          <w:p>
            <w:pPr>
              <w:pStyle w:val="12"/>
            </w:pPr>
            <w:r>
              <w:t>享受抚恤补助的优抚对象人数</w:t>
            </w:r>
          </w:p>
        </w:tc>
        <w:tc>
          <w:tcPr>
            <w:tcW w:w="2551" w:type="dxa"/>
            <w:vAlign w:val="center"/>
          </w:tcPr>
          <w:p>
            <w:pPr>
              <w:pStyle w:val="12"/>
            </w:pPr>
            <w:r>
              <w:t>≥2500人</w:t>
            </w:r>
          </w:p>
        </w:tc>
        <w:tc>
          <w:tcPr>
            <w:tcW w:w="2268" w:type="dxa"/>
            <w:vAlign w:val="center"/>
          </w:tcPr>
          <w:p>
            <w:pPr>
              <w:pStyle w:val="12"/>
            </w:pPr>
            <w:r>
              <w:t>优抚核查系统人数</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优抚资金足额拨付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补助资金按规定执行率</w:t>
            </w:r>
          </w:p>
        </w:tc>
        <w:tc>
          <w:tcPr>
            <w:tcW w:w="2835" w:type="dxa"/>
            <w:vAlign w:val="center"/>
          </w:tcPr>
          <w:p>
            <w:pPr>
              <w:pStyle w:val="12"/>
            </w:pPr>
            <w:r>
              <w:t>优抚资金按规定执行</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优抚资金及时拨付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优抚对象生活改善情况</w:t>
            </w:r>
          </w:p>
        </w:tc>
        <w:tc>
          <w:tcPr>
            <w:tcW w:w="2551" w:type="dxa"/>
            <w:vAlign w:val="center"/>
          </w:tcPr>
          <w:p>
            <w:pPr>
              <w:pStyle w:val="12"/>
            </w:pPr>
            <w:r>
              <w:t>有效改善</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冀退役军人厅发[2021]11号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10、冀财社[2021]156号-提前下达2022年中央优抚对象补助经费（死亡抚恤）绩效目标表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1.通过发放优抚对象抚恤补助，保障优抚对象生活水平。</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2835" w:type="dxa"/>
            <w:vAlign w:val="center"/>
          </w:tcPr>
          <w:p>
            <w:pPr>
              <w:pStyle w:val="12"/>
            </w:pPr>
            <w:r>
              <w:t>享受抚恤补助的优抚对象人数</w:t>
            </w:r>
          </w:p>
        </w:tc>
        <w:tc>
          <w:tcPr>
            <w:tcW w:w="2551" w:type="dxa"/>
            <w:vAlign w:val="center"/>
          </w:tcPr>
          <w:p>
            <w:pPr>
              <w:pStyle w:val="12"/>
            </w:pPr>
            <w:r>
              <w:t>≥2500人</w:t>
            </w:r>
          </w:p>
        </w:tc>
        <w:tc>
          <w:tcPr>
            <w:tcW w:w="2268" w:type="dxa"/>
            <w:vAlign w:val="center"/>
          </w:tcPr>
          <w:p>
            <w:pPr>
              <w:pStyle w:val="12"/>
            </w:pPr>
            <w:r>
              <w:t>优抚核查系统人数</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优抚资金足额拨付率</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补助资金按规定执行率</w:t>
            </w:r>
          </w:p>
        </w:tc>
        <w:tc>
          <w:tcPr>
            <w:tcW w:w="2835" w:type="dxa"/>
            <w:vAlign w:val="center"/>
          </w:tcPr>
          <w:p>
            <w:pPr>
              <w:pStyle w:val="12"/>
            </w:pPr>
            <w:r>
              <w:t>优抚资金按规定执行率</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优抚资金及时拨付率</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优抚对象生活改善情况</w:t>
            </w:r>
          </w:p>
        </w:tc>
        <w:tc>
          <w:tcPr>
            <w:tcW w:w="2551" w:type="dxa"/>
            <w:vAlign w:val="center"/>
          </w:tcPr>
          <w:p>
            <w:pPr>
              <w:pStyle w:val="12"/>
            </w:pPr>
            <w:r>
              <w:t>有效改善</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冀退役军人厅发[2021]11号</w:t>
            </w:r>
          </w:p>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11、冀财社[2021]156号-提前下达2022年中央优抚对象补助经费（在乡复员、退伍军人补助）绩效目标表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1.通过发放优抚对象抚恤补助，保障优抚对象生活水平</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2835" w:type="dxa"/>
            <w:vAlign w:val="center"/>
          </w:tcPr>
          <w:p>
            <w:pPr>
              <w:pStyle w:val="12"/>
            </w:pPr>
            <w:r>
              <w:t>享受抚恤补助的优抚对象人数</w:t>
            </w:r>
          </w:p>
        </w:tc>
        <w:tc>
          <w:tcPr>
            <w:tcW w:w="2551" w:type="dxa"/>
            <w:vAlign w:val="center"/>
          </w:tcPr>
          <w:p>
            <w:pPr>
              <w:pStyle w:val="12"/>
            </w:pPr>
            <w:r>
              <w:t>≥2550人</w:t>
            </w:r>
          </w:p>
        </w:tc>
        <w:tc>
          <w:tcPr>
            <w:tcW w:w="2268" w:type="dxa"/>
            <w:vAlign w:val="center"/>
          </w:tcPr>
          <w:p>
            <w:pPr>
              <w:pStyle w:val="12"/>
            </w:pPr>
            <w:r>
              <w:t>优抚核查系统人数</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优抚资金足额拨付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补助资金按规定执行率</w:t>
            </w:r>
          </w:p>
        </w:tc>
        <w:tc>
          <w:tcPr>
            <w:tcW w:w="2835" w:type="dxa"/>
            <w:vAlign w:val="center"/>
          </w:tcPr>
          <w:p>
            <w:pPr>
              <w:pStyle w:val="12"/>
            </w:pPr>
            <w:r>
              <w:t>优抚资金按规定执行</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优抚资金及时拨付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优抚对象生活改善情况</w:t>
            </w:r>
          </w:p>
        </w:tc>
        <w:tc>
          <w:tcPr>
            <w:tcW w:w="2551" w:type="dxa"/>
            <w:vAlign w:val="center"/>
          </w:tcPr>
          <w:p>
            <w:pPr>
              <w:pStyle w:val="12"/>
            </w:pPr>
            <w:r>
              <w:t>有效改善</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冀退役军人厅发[2021]11号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12、冀财社[2021]193号-提前下达2022年省级退役安置补助经费（离休退休干部及离休干部无经济收入家属、遗属医疗生活补助）绩效目标表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1.落实军队离退休干部无收入家属、遗属医疗生活保障待遇。</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享受待遇人数</w:t>
            </w:r>
          </w:p>
        </w:tc>
        <w:tc>
          <w:tcPr>
            <w:tcW w:w="2835" w:type="dxa"/>
            <w:vAlign w:val="center"/>
          </w:tcPr>
          <w:p>
            <w:pPr>
              <w:pStyle w:val="12"/>
            </w:pPr>
            <w:r>
              <w:t>享受待遇的军队离退休干部无收入家属、遗属人数</w:t>
            </w:r>
          </w:p>
        </w:tc>
        <w:tc>
          <w:tcPr>
            <w:tcW w:w="2551" w:type="dxa"/>
            <w:vAlign w:val="center"/>
          </w:tcPr>
          <w:p>
            <w:pPr>
              <w:pStyle w:val="12"/>
            </w:pPr>
            <w:r>
              <w:t>≥5人</w:t>
            </w:r>
          </w:p>
        </w:tc>
        <w:tc>
          <w:tcPr>
            <w:tcW w:w="2268" w:type="dxa"/>
            <w:vAlign w:val="center"/>
          </w:tcPr>
          <w:p>
            <w:pPr>
              <w:pStyle w:val="12"/>
            </w:pPr>
            <w:r>
              <w:t>军队离退休干部无收入家属、遗属名单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2835" w:type="dxa"/>
            <w:vAlign w:val="center"/>
          </w:tcPr>
          <w:p>
            <w:pPr>
              <w:pStyle w:val="12"/>
            </w:pPr>
            <w:r>
              <w:t>军队离退休干部无收入家属、遗属医疗补助足额拨付</w:t>
            </w:r>
          </w:p>
        </w:tc>
        <w:tc>
          <w:tcPr>
            <w:tcW w:w="2551" w:type="dxa"/>
            <w:vAlign w:val="center"/>
          </w:tcPr>
          <w:p>
            <w:pPr>
              <w:pStyle w:val="12"/>
            </w:pPr>
            <w:r>
              <w:t>100%</w:t>
            </w:r>
          </w:p>
        </w:tc>
        <w:tc>
          <w:tcPr>
            <w:tcW w:w="2268" w:type="dxa"/>
            <w:vAlign w:val="center"/>
          </w:tcPr>
          <w:p>
            <w:pPr>
              <w:pStyle w:val="12"/>
            </w:pPr>
            <w:r>
              <w:t>高民字[2007]5号文件</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及时拨付率</w:t>
            </w:r>
          </w:p>
        </w:tc>
        <w:tc>
          <w:tcPr>
            <w:tcW w:w="2835" w:type="dxa"/>
            <w:vAlign w:val="center"/>
          </w:tcPr>
          <w:p>
            <w:pPr>
              <w:pStyle w:val="12"/>
            </w:pPr>
            <w:r>
              <w:t>军队离退休干部无收入家属、遗属医疗补助及时拨付</w:t>
            </w:r>
          </w:p>
        </w:tc>
        <w:tc>
          <w:tcPr>
            <w:tcW w:w="2551" w:type="dxa"/>
            <w:vAlign w:val="center"/>
          </w:tcPr>
          <w:p>
            <w:pPr>
              <w:pStyle w:val="12"/>
            </w:pPr>
            <w:r>
              <w:t>100%</w:t>
            </w:r>
          </w:p>
        </w:tc>
        <w:tc>
          <w:tcPr>
            <w:tcW w:w="2268" w:type="dxa"/>
            <w:vAlign w:val="center"/>
          </w:tcPr>
          <w:p>
            <w:pPr>
              <w:pStyle w:val="12"/>
            </w:pPr>
            <w:r>
              <w:t>高民字[2007]5号文件</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2835" w:type="dxa"/>
            <w:vAlign w:val="center"/>
          </w:tcPr>
          <w:p>
            <w:pPr>
              <w:pStyle w:val="12"/>
            </w:pPr>
            <w:r>
              <w:t>通过发放军队离退休干部无收入家属、遗属医疗补助促进社会和谐</w:t>
            </w:r>
          </w:p>
          <w:p>
            <w:pPr>
              <w:pStyle w:val="12"/>
            </w:pPr>
          </w:p>
        </w:tc>
        <w:tc>
          <w:tcPr>
            <w:tcW w:w="2551" w:type="dxa"/>
            <w:vAlign w:val="center"/>
          </w:tcPr>
          <w:p>
            <w:pPr>
              <w:pStyle w:val="12"/>
            </w:pPr>
            <w:r>
              <w:t>效果显著</w:t>
            </w:r>
          </w:p>
        </w:tc>
        <w:tc>
          <w:tcPr>
            <w:tcW w:w="2268" w:type="dxa"/>
            <w:vAlign w:val="center"/>
          </w:tcPr>
          <w:p>
            <w:pPr>
              <w:pStyle w:val="12"/>
            </w:pPr>
            <w:r>
              <w:t>高民字[2007]5号文件</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军队离退休干部无收入家属、遗属满意度</w:t>
            </w:r>
          </w:p>
        </w:tc>
        <w:tc>
          <w:tcPr>
            <w:tcW w:w="2551" w:type="dxa"/>
            <w:vAlign w:val="center"/>
          </w:tcPr>
          <w:p>
            <w:pPr>
              <w:pStyle w:val="12"/>
            </w:pPr>
            <w:r>
              <w:t>≥90%</w:t>
            </w:r>
          </w:p>
        </w:tc>
        <w:tc>
          <w:tcPr>
            <w:tcW w:w="2268" w:type="dxa"/>
            <w:vAlign w:val="center"/>
          </w:tcPr>
          <w:p>
            <w:pPr>
              <w:pStyle w:val="12"/>
            </w:pPr>
            <w:r>
              <w:t>高民字[2007]5号文件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13、冀财社[2021]193号-提前下达2022年省级退役安置补助经费（退役士兵职业教育和技能培训）绩效目标表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1.通过发放资金，提高教育培训质量，提升就业创业能力。</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自主就业退役士兵教育培训经费足额拨付</w:t>
            </w:r>
          </w:p>
        </w:tc>
        <w:tc>
          <w:tcPr>
            <w:tcW w:w="2551" w:type="dxa"/>
            <w:vAlign w:val="center"/>
          </w:tcPr>
          <w:p>
            <w:pPr>
              <w:pStyle w:val="12"/>
            </w:pPr>
            <w:r>
              <w:t>100%</w:t>
            </w:r>
          </w:p>
        </w:tc>
        <w:tc>
          <w:tcPr>
            <w:tcW w:w="2268" w:type="dxa"/>
            <w:vAlign w:val="center"/>
          </w:tcPr>
          <w:p>
            <w:pPr>
              <w:pStyle w:val="12"/>
            </w:pPr>
            <w:r>
              <w:t>《河北省财政厅关于退役安置补助经费的通知》</w:t>
            </w:r>
          </w:p>
        </w:tc>
      </w:tr>
      <w:tr>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培训人数</w:t>
            </w:r>
          </w:p>
        </w:tc>
        <w:tc>
          <w:tcPr>
            <w:tcW w:w="2835" w:type="dxa"/>
            <w:vAlign w:val="center"/>
          </w:tcPr>
          <w:p>
            <w:pPr>
              <w:pStyle w:val="12"/>
            </w:pPr>
            <w:r>
              <w:t>自主就业退役士兵参加职业教育培训人数</w:t>
            </w:r>
          </w:p>
        </w:tc>
        <w:tc>
          <w:tcPr>
            <w:tcW w:w="2551" w:type="dxa"/>
            <w:vAlign w:val="center"/>
          </w:tcPr>
          <w:p>
            <w:pPr>
              <w:pStyle w:val="12"/>
            </w:pPr>
            <w:r>
              <w:t>≥50名</w:t>
            </w:r>
          </w:p>
        </w:tc>
        <w:tc>
          <w:tcPr>
            <w:tcW w:w="2268" w:type="dxa"/>
            <w:vAlign w:val="center"/>
          </w:tcPr>
          <w:p>
            <w:pPr>
              <w:pStyle w:val="12"/>
            </w:pPr>
            <w:r>
              <w:t>《河北省财政厅关于退役安置补助经费的通知》</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自主就业退役士兵职业教育培训补助资金及时拨付</w:t>
            </w:r>
          </w:p>
        </w:tc>
        <w:tc>
          <w:tcPr>
            <w:tcW w:w="2551" w:type="dxa"/>
            <w:vAlign w:val="center"/>
          </w:tcPr>
          <w:p>
            <w:pPr>
              <w:pStyle w:val="12"/>
            </w:pPr>
            <w:r>
              <w:t>100%</w:t>
            </w:r>
          </w:p>
        </w:tc>
        <w:tc>
          <w:tcPr>
            <w:tcW w:w="2268" w:type="dxa"/>
            <w:vAlign w:val="center"/>
          </w:tcPr>
          <w:p>
            <w:pPr>
              <w:pStyle w:val="12"/>
            </w:pPr>
            <w:r>
              <w:t>《河北省财政厅关于退役安置补助经费的通知》</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参加自主就业退役士兵教育培训</w:t>
            </w:r>
          </w:p>
        </w:tc>
        <w:tc>
          <w:tcPr>
            <w:tcW w:w="2835" w:type="dxa"/>
            <w:vAlign w:val="center"/>
          </w:tcPr>
          <w:p>
            <w:pPr>
              <w:pStyle w:val="12"/>
            </w:pPr>
            <w:r>
              <w:t>提升退役士兵就业创业能力</w:t>
            </w:r>
          </w:p>
        </w:tc>
        <w:tc>
          <w:tcPr>
            <w:tcW w:w="2551" w:type="dxa"/>
            <w:vAlign w:val="center"/>
          </w:tcPr>
          <w:p>
            <w:pPr>
              <w:pStyle w:val="12"/>
            </w:pPr>
            <w:r>
              <w:t>有效提高</w:t>
            </w:r>
          </w:p>
        </w:tc>
        <w:tc>
          <w:tcPr>
            <w:tcW w:w="2268" w:type="dxa"/>
            <w:vAlign w:val="center"/>
          </w:tcPr>
          <w:p>
            <w:pPr>
              <w:pStyle w:val="12"/>
            </w:pPr>
            <w:r>
              <w:t>《河北省财政厅关于退役安置补助经费的通知》</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退役士兵满意度</w:t>
            </w:r>
          </w:p>
        </w:tc>
        <w:tc>
          <w:tcPr>
            <w:tcW w:w="2835" w:type="dxa"/>
            <w:vAlign w:val="center"/>
          </w:tcPr>
          <w:p>
            <w:pPr>
              <w:pStyle w:val="12"/>
            </w:pPr>
            <w:r>
              <w:t>参加职业教育培训的自主就业退役士兵满意程度</w:t>
            </w:r>
          </w:p>
        </w:tc>
        <w:tc>
          <w:tcPr>
            <w:tcW w:w="2551" w:type="dxa"/>
            <w:vAlign w:val="center"/>
          </w:tcPr>
          <w:p>
            <w:pPr>
              <w:pStyle w:val="12"/>
            </w:pPr>
            <w:r>
              <w:t>基本满意</w:t>
            </w:r>
          </w:p>
        </w:tc>
        <w:tc>
          <w:tcPr>
            <w:tcW w:w="2268" w:type="dxa"/>
            <w:vAlign w:val="center"/>
          </w:tcPr>
          <w:p>
            <w:pPr>
              <w:pStyle w:val="12"/>
            </w:pPr>
            <w:r>
              <w:t>《河北省财政厅关于退役安置补助经费的通知》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14、冀财社[2021]193号-提前下达2022年省级退役安置补助经费（自主就业退役士兵一次性经济补助）绩效目标表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1.进一步深化退役士兵安置工作改革，按时足额发放退役士兵一次性经济补助</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退役士兵人数</w:t>
            </w:r>
          </w:p>
        </w:tc>
        <w:tc>
          <w:tcPr>
            <w:tcW w:w="2835" w:type="dxa"/>
            <w:vAlign w:val="center"/>
          </w:tcPr>
          <w:p>
            <w:pPr>
              <w:pStyle w:val="12"/>
            </w:pPr>
            <w:r>
              <w:t>自主就业退役士兵人数</w:t>
            </w:r>
          </w:p>
        </w:tc>
        <w:tc>
          <w:tcPr>
            <w:tcW w:w="2551" w:type="dxa"/>
            <w:vAlign w:val="center"/>
          </w:tcPr>
          <w:p>
            <w:pPr>
              <w:pStyle w:val="12"/>
            </w:pPr>
            <w:r>
              <w:t>≥50名</w:t>
            </w:r>
          </w:p>
        </w:tc>
        <w:tc>
          <w:tcPr>
            <w:tcW w:w="2268" w:type="dxa"/>
            <w:vAlign w:val="center"/>
          </w:tcPr>
          <w:p>
            <w:pPr>
              <w:pStyle w:val="12"/>
            </w:pPr>
            <w:r>
              <w:t>退伍名单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自主就业一次性经济补助足额拨付</w:t>
            </w:r>
          </w:p>
        </w:tc>
        <w:tc>
          <w:tcPr>
            <w:tcW w:w="2551" w:type="dxa"/>
            <w:vAlign w:val="center"/>
          </w:tcPr>
          <w:p>
            <w:pPr>
              <w:pStyle w:val="12"/>
            </w:pPr>
            <w:r>
              <w:t>100%</w:t>
            </w:r>
          </w:p>
        </w:tc>
        <w:tc>
          <w:tcPr>
            <w:tcW w:w="2268" w:type="dxa"/>
            <w:vAlign w:val="center"/>
          </w:tcPr>
          <w:p>
            <w:pPr>
              <w:pStyle w:val="12"/>
            </w:pPr>
            <w:r>
              <w:t>《河北省自主就业退役士兵一次性经济补助发放管理暂行办法》</w:t>
            </w:r>
          </w:p>
          <w:p>
            <w:pPr>
              <w:pStyle w:val="12"/>
            </w:pP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自主就业一次性经济补助及时拨付</w:t>
            </w:r>
          </w:p>
        </w:tc>
        <w:tc>
          <w:tcPr>
            <w:tcW w:w="2551" w:type="dxa"/>
            <w:vAlign w:val="center"/>
          </w:tcPr>
          <w:p>
            <w:pPr>
              <w:pStyle w:val="12"/>
            </w:pPr>
            <w:r>
              <w:t>100%</w:t>
            </w:r>
          </w:p>
        </w:tc>
        <w:tc>
          <w:tcPr>
            <w:tcW w:w="2268" w:type="dxa"/>
            <w:vAlign w:val="center"/>
          </w:tcPr>
          <w:p>
            <w:pPr>
              <w:pStyle w:val="12"/>
            </w:pPr>
            <w:r>
              <w:t>《河北省自主就业退役士兵一次性经济补助发放管理暂行办法》</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2835" w:type="dxa"/>
            <w:vAlign w:val="center"/>
          </w:tcPr>
          <w:p>
            <w:pPr>
              <w:pStyle w:val="12"/>
            </w:pPr>
            <w:r>
              <w:t>通过发放自主就业一次性经济补助促进社会和谐</w:t>
            </w:r>
          </w:p>
        </w:tc>
        <w:tc>
          <w:tcPr>
            <w:tcW w:w="2551" w:type="dxa"/>
            <w:vAlign w:val="center"/>
          </w:tcPr>
          <w:p>
            <w:pPr>
              <w:pStyle w:val="12"/>
            </w:pPr>
            <w:r>
              <w:t>效果显著</w:t>
            </w:r>
          </w:p>
        </w:tc>
        <w:tc>
          <w:tcPr>
            <w:tcW w:w="2268" w:type="dxa"/>
            <w:vAlign w:val="center"/>
          </w:tcPr>
          <w:p>
            <w:pPr>
              <w:pStyle w:val="12"/>
            </w:pPr>
            <w:r>
              <w:t>《河北省自主就业退役士兵一次性经济补助发放管理暂行办法》</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自主就业退役士兵满意度</w:t>
            </w:r>
          </w:p>
        </w:tc>
        <w:tc>
          <w:tcPr>
            <w:tcW w:w="2551" w:type="dxa"/>
            <w:vAlign w:val="center"/>
          </w:tcPr>
          <w:p>
            <w:pPr>
              <w:pStyle w:val="12"/>
            </w:pPr>
            <w:r>
              <w:t>≥90%</w:t>
            </w:r>
          </w:p>
        </w:tc>
        <w:tc>
          <w:tcPr>
            <w:tcW w:w="2268" w:type="dxa"/>
            <w:vAlign w:val="center"/>
          </w:tcPr>
          <w:p>
            <w:pPr>
              <w:pStyle w:val="12"/>
            </w:pPr>
            <w:r>
              <w:t>《河北省自主就业退役士兵一次性经济补助发放管理暂行办法》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15、冀财社[2021]199号-提前下达2022年省级优抚对象补助经费（伤残抚恤）绩效目标表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2835" w:type="dxa"/>
            <w:vAlign w:val="center"/>
          </w:tcPr>
          <w:p>
            <w:pPr>
              <w:pStyle w:val="12"/>
            </w:pPr>
            <w:r>
              <w:t>享受抚恤补助的优抚对象人数</w:t>
            </w:r>
          </w:p>
        </w:tc>
        <w:tc>
          <w:tcPr>
            <w:tcW w:w="2551" w:type="dxa"/>
            <w:vAlign w:val="center"/>
          </w:tcPr>
          <w:p>
            <w:pPr>
              <w:pStyle w:val="12"/>
            </w:pPr>
            <w:r>
              <w:t>≥2500人</w:t>
            </w:r>
          </w:p>
        </w:tc>
        <w:tc>
          <w:tcPr>
            <w:tcW w:w="2268" w:type="dxa"/>
            <w:vAlign w:val="center"/>
          </w:tcPr>
          <w:p>
            <w:pPr>
              <w:pStyle w:val="12"/>
            </w:pPr>
            <w:r>
              <w:t>优抚核查系统人数</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优抚资金足额拨付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补助资金按规定执行率</w:t>
            </w:r>
          </w:p>
        </w:tc>
        <w:tc>
          <w:tcPr>
            <w:tcW w:w="2835" w:type="dxa"/>
            <w:vAlign w:val="center"/>
          </w:tcPr>
          <w:p>
            <w:pPr>
              <w:pStyle w:val="12"/>
            </w:pPr>
            <w:r>
              <w:t>优抚资金按规定执行</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优抚资金及时拨付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优抚对象生活改善情况</w:t>
            </w:r>
          </w:p>
        </w:tc>
        <w:tc>
          <w:tcPr>
            <w:tcW w:w="2551" w:type="dxa"/>
            <w:vAlign w:val="center"/>
          </w:tcPr>
          <w:p>
            <w:pPr>
              <w:pStyle w:val="12"/>
            </w:pPr>
            <w:r>
              <w:t>有效改善</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冀退役军人厅发[2021]11号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16、冀财社[2021]199号-提前下达2022年省级优抚对象补助经费（死亡抚恤）绩效目标表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2835" w:type="dxa"/>
            <w:vAlign w:val="center"/>
          </w:tcPr>
          <w:p>
            <w:pPr>
              <w:pStyle w:val="12"/>
            </w:pPr>
            <w:r>
              <w:t>享受抚恤补助的优抚对象人数</w:t>
            </w:r>
          </w:p>
        </w:tc>
        <w:tc>
          <w:tcPr>
            <w:tcW w:w="2551" w:type="dxa"/>
            <w:vAlign w:val="center"/>
          </w:tcPr>
          <w:p>
            <w:pPr>
              <w:pStyle w:val="12"/>
            </w:pPr>
            <w:r>
              <w:t>≥2500人</w:t>
            </w:r>
          </w:p>
        </w:tc>
        <w:tc>
          <w:tcPr>
            <w:tcW w:w="2268" w:type="dxa"/>
            <w:vAlign w:val="center"/>
          </w:tcPr>
          <w:p>
            <w:pPr>
              <w:pStyle w:val="12"/>
            </w:pPr>
            <w:r>
              <w:t>优抚核查系统人数</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优抚资金足额拨付率</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补助资金按规定执行率</w:t>
            </w:r>
          </w:p>
        </w:tc>
        <w:tc>
          <w:tcPr>
            <w:tcW w:w="2835" w:type="dxa"/>
            <w:vAlign w:val="center"/>
          </w:tcPr>
          <w:p>
            <w:pPr>
              <w:pStyle w:val="12"/>
            </w:pPr>
            <w:r>
              <w:t>优抚资金按规定执行率</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优抚资金及时拨付率</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优抚对象生活改善情况</w:t>
            </w:r>
          </w:p>
        </w:tc>
        <w:tc>
          <w:tcPr>
            <w:tcW w:w="2551" w:type="dxa"/>
            <w:vAlign w:val="center"/>
          </w:tcPr>
          <w:p>
            <w:pPr>
              <w:pStyle w:val="12"/>
            </w:pPr>
            <w:r>
              <w:t>有效改善</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冀退役军人厅发[2021]11号</w:t>
            </w:r>
          </w:p>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17、冀财社[2021]199号-提前下达2022年省级优抚对象补助经费（义务兵家庭优待金）绩效目标表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享受优待金户数</w:t>
            </w:r>
          </w:p>
        </w:tc>
        <w:tc>
          <w:tcPr>
            <w:tcW w:w="2835" w:type="dxa"/>
            <w:vAlign w:val="center"/>
          </w:tcPr>
          <w:p>
            <w:pPr>
              <w:pStyle w:val="12"/>
            </w:pPr>
            <w:r>
              <w:t>享受义务兵家庭优待金户数</w:t>
            </w:r>
          </w:p>
        </w:tc>
        <w:tc>
          <w:tcPr>
            <w:tcW w:w="2551" w:type="dxa"/>
            <w:vAlign w:val="center"/>
          </w:tcPr>
          <w:p>
            <w:pPr>
              <w:pStyle w:val="12"/>
            </w:pPr>
            <w:r>
              <w:t>≥50户</w:t>
            </w:r>
          </w:p>
        </w:tc>
        <w:tc>
          <w:tcPr>
            <w:tcW w:w="2268" w:type="dxa"/>
            <w:vAlign w:val="center"/>
          </w:tcPr>
          <w:p>
            <w:pPr>
              <w:pStyle w:val="12"/>
            </w:pPr>
            <w:r>
              <w:t>武装部提供人名单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2835" w:type="dxa"/>
            <w:vAlign w:val="center"/>
          </w:tcPr>
          <w:p>
            <w:pPr>
              <w:pStyle w:val="12"/>
            </w:pPr>
            <w:r>
              <w:t>义务兵家庭优待金足额拨付</w:t>
            </w:r>
          </w:p>
        </w:tc>
        <w:tc>
          <w:tcPr>
            <w:tcW w:w="2551" w:type="dxa"/>
            <w:vAlign w:val="center"/>
          </w:tcPr>
          <w:p>
            <w:pPr>
              <w:pStyle w:val="12"/>
            </w:pPr>
            <w:r>
              <w:t>100%</w:t>
            </w:r>
          </w:p>
        </w:tc>
        <w:tc>
          <w:tcPr>
            <w:tcW w:w="2268" w:type="dxa"/>
            <w:vAlign w:val="center"/>
          </w:tcPr>
          <w:p>
            <w:pPr>
              <w:pStyle w:val="12"/>
            </w:pPr>
            <w:r>
              <w:t>冀民（2016）86号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2835" w:type="dxa"/>
            <w:vAlign w:val="center"/>
          </w:tcPr>
          <w:p>
            <w:pPr>
              <w:pStyle w:val="12"/>
            </w:pPr>
            <w:r>
              <w:t>义务兵家庭优待金及时拨付</w:t>
            </w:r>
          </w:p>
        </w:tc>
        <w:tc>
          <w:tcPr>
            <w:tcW w:w="2551" w:type="dxa"/>
            <w:vAlign w:val="center"/>
          </w:tcPr>
          <w:p>
            <w:pPr>
              <w:pStyle w:val="12"/>
            </w:pPr>
            <w:r>
              <w:t>100%</w:t>
            </w:r>
          </w:p>
        </w:tc>
        <w:tc>
          <w:tcPr>
            <w:tcW w:w="2268" w:type="dxa"/>
            <w:vAlign w:val="center"/>
          </w:tcPr>
          <w:p>
            <w:pPr>
              <w:pStyle w:val="12"/>
            </w:pPr>
            <w:r>
              <w:t>冀民（2016）86号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享受义务兵家庭优待金家庭生活改善情况</w:t>
            </w:r>
          </w:p>
        </w:tc>
        <w:tc>
          <w:tcPr>
            <w:tcW w:w="2551" w:type="dxa"/>
            <w:vAlign w:val="center"/>
          </w:tcPr>
          <w:p>
            <w:pPr>
              <w:pStyle w:val="12"/>
            </w:pPr>
            <w:r>
              <w:t>有效改善</w:t>
            </w:r>
          </w:p>
        </w:tc>
        <w:tc>
          <w:tcPr>
            <w:tcW w:w="2268" w:type="dxa"/>
            <w:vAlign w:val="center"/>
          </w:tcPr>
          <w:p>
            <w:pPr>
              <w:pStyle w:val="12"/>
            </w:pPr>
            <w:r>
              <w:t>冀民（2016）86号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享受义务兵家庭优待金家庭满意度</w:t>
            </w:r>
          </w:p>
        </w:tc>
        <w:tc>
          <w:tcPr>
            <w:tcW w:w="2551" w:type="dxa"/>
            <w:vAlign w:val="center"/>
          </w:tcPr>
          <w:p>
            <w:pPr>
              <w:pStyle w:val="12"/>
            </w:pPr>
            <w:r>
              <w:t>≥90%</w:t>
            </w:r>
          </w:p>
        </w:tc>
        <w:tc>
          <w:tcPr>
            <w:tcW w:w="2268" w:type="dxa"/>
            <w:vAlign w:val="center"/>
          </w:tcPr>
          <w:p>
            <w:pPr>
              <w:pStyle w:val="12"/>
            </w:pPr>
            <w:r>
              <w:t>冀民（2016）86号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18、冀财社[2021]199号-提前下达2022年省级优抚对象补助经费（优抚对象医疗补助）绩效目标表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1.通过发放优抚医疗补助，有效帮助优抚对象解决医疗难问题</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享受医疗待遇人数</w:t>
            </w:r>
          </w:p>
        </w:tc>
        <w:tc>
          <w:tcPr>
            <w:tcW w:w="2835" w:type="dxa"/>
            <w:vAlign w:val="center"/>
          </w:tcPr>
          <w:p>
            <w:pPr>
              <w:pStyle w:val="12"/>
            </w:pPr>
            <w:r>
              <w:t>享受医疗待遇的优抚对象人数</w:t>
            </w:r>
          </w:p>
        </w:tc>
        <w:tc>
          <w:tcPr>
            <w:tcW w:w="2551" w:type="dxa"/>
            <w:vAlign w:val="center"/>
          </w:tcPr>
          <w:p>
            <w:pPr>
              <w:pStyle w:val="12"/>
            </w:pPr>
            <w:r>
              <w:t>≥200人</w:t>
            </w:r>
          </w:p>
        </w:tc>
        <w:tc>
          <w:tcPr>
            <w:tcW w:w="2268" w:type="dxa"/>
            <w:vAlign w:val="center"/>
          </w:tcPr>
          <w:p>
            <w:pPr>
              <w:pStyle w:val="12"/>
            </w:pPr>
            <w:r>
              <w:t>优抚核查系统人名单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优抚医疗资金足额拨付</w:t>
            </w:r>
          </w:p>
        </w:tc>
        <w:tc>
          <w:tcPr>
            <w:tcW w:w="2551" w:type="dxa"/>
            <w:vAlign w:val="center"/>
          </w:tcPr>
          <w:p>
            <w:pPr>
              <w:pStyle w:val="12"/>
            </w:pPr>
            <w:r>
              <w:t>100%</w:t>
            </w:r>
          </w:p>
        </w:tc>
        <w:tc>
          <w:tcPr>
            <w:tcW w:w="2268" w:type="dxa"/>
            <w:vAlign w:val="center"/>
          </w:tcPr>
          <w:p>
            <w:pPr>
              <w:pStyle w:val="12"/>
            </w:pPr>
            <w:r>
              <w:t>高政字（2009）54号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优抚医疗资金及时拨付</w:t>
            </w:r>
          </w:p>
        </w:tc>
        <w:tc>
          <w:tcPr>
            <w:tcW w:w="2551" w:type="dxa"/>
            <w:vAlign w:val="center"/>
          </w:tcPr>
          <w:p>
            <w:pPr>
              <w:pStyle w:val="12"/>
            </w:pPr>
            <w:r>
              <w:t>100%</w:t>
            </w:r>
          </w:p>
        </w:tc>
        <w:tc>
          <w:tcPr>
            <w:tcW w:w="2268" w:type="dxa"/>
            <w:vAlign w:val="center"/>
          </w:tcPr>
          <w:p>
            <w:pPr>
              <w:pStyle w:val="12"/>
            </w:pPr>
            <w:r>
              <w:t>高政字（2009）54号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优抚对象生活医疗改善情况</w:t>
            </w:r>
          </w:p>
        </w:tc>
        <w:tc>
          <w:tcPr>
            <w:tcW w:w="2551" w:type="dxa"/>
            <w:vAlign w:val="center"/>
          </w:tcPr>
          <w:p>
            <w:pPr>
              <w:pStyle w:val="12"/>
            </w:pPr>
            <w:r>
              <w:t>有效改善</w:t>
            </w:r>
          </w:p>
        </w:tc>
        <w:tc>
          <w:tcPr>
            <w:tcW w:w="2268" w:type="dxa"/>
            <w:vAlign w:val="center"/>
          </w:tcPr>
          <w:p>
            <w:pPr>
              <w:pStyle w:val="12"/>
            </w:pPr>
            <w:r>
              <w:t>高政字（2009）54号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高政字（2009）54号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19、冀财社[2021]199号-提前下达2022年省级优抚对象补助经费（在乡复员、退伍军人补助）绩效目标表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2835" w:type="dxa"/>
            <w:vAlign w:val="center"/>
          </w:tcPr>
          <w:p>
            <w:pPr>
              <w:pStyle w:val="12"/>
            </w:pPr>
            <w:r>
              <w:t>享受抚恤补助的优抚对象人数</w:t>
            </w:r>
          </w:p>
        </w:tc>
        <w:tc>
          <w:tcPr>
            <w:tcW w:w="2551" w:type="dxa"/>
            <w:vAlign w:val="center"/>
          </w:tcPr>
          <w:p>
            <w:pPr>
              <w:pStyle w:val="12"/>
            </w:pPr>
            <w:r>
              <w:t>≥2550人</w:t>
            </w:r>
          </w:p>
        </w:tc>
        <w:tc>
          <w:tcPr>
            <w:tcW w:w="2268" w:type="dxa"/>
            <w:vAlign w:val="center"/>
          </w:tcPr>
          <w:p>
            <w:pPr>
              <w:pStyle w:val="12"/>
            </w:pPr>
            <w:r>
              <w:t>优抚核查系统人数</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优抚资金足额拨付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补助资金按规定执行率</w:t>
            </w:r>
          </w:p>
        </w:tc>
        <w:tc>
          <w:tcPr>
            <w:tcW w:w="2835" w:type="dxa"/>
            <w:vAlign w:val="center"/>
          </w:tcPr>
          <w:p>
            <w:pPr>
              <w:pStyle w:val="12"/>
            </w:pPr>
            <w:r>
              <w:t>优抚资金按规定执行</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优抚资金及时拨付</w:t>
            </w:r>
          </w:p>
        </w:tc>
        <w:tc>
          <w:tcPr>
            <w:tcW w:w="2551" w:type="dxa"/>
            <w:vAlign w:val="center"/>
          </w:tcPr>
          <w:p>
            <w:pPr>
              <w:pStyle w:val="12"/>
            </w:pPr>
            <w:r>
              <w:t>100%</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优抚对象生活改善情况</w:t>
            </w:r>
          </w:p>
        </w:tc>
        <w:tc>
          <w:tcPr>
            <w:tcW w:w="2551" w:type="dxa"/>
            <w:vAlign w:val="center"/>
          </w:tcPr>
          <w:p>
            <w:pPr>
              <w:pStyle w:val="12"/>
            </w:pPr>
            <w:r>
              <w:t>有效改善</w:t>
            </w:r>
          </w:p>
        </w:tc>
        <w:tc>
          <w:tcPr>
            <w:tcW w:w="2268" w:type="dxa"/>
            <w:vAlign w:val="center"/>
          </w:tcPr>
          <w:p>
            <w:pPr>
              <w:pStyle w:val="12"/>
            </w:pPr>
            <w:r>
              <w:t>冀退役军人厅发[2021]11号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冀退役军人厅发[2021]11号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20、冀财社[2021]200号-提前下达2022年省级企业军转干部解困补助经费绩效目标表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2835" w:type="dxa"/>
            <w:vAlign w:val="center"/>
          </w:tcPr>
          <w:p>
            <w:pPr>
              <w:pStyle w:val="12"/>
            </w:pPr>
            <w:r>
              <w:t>享受企业军转干部解困补助人数</w:t>
            </w:r>
          </w:p>
        </w:tc>
        <w:tc>
          <w:tcPr>
            <w:tcW w:w="2551" w:type="dxa"/>
            <w:vAlign w:val="center"/>
          </w:tcPr>
          <w:p>
            <w:pPr>
              <w:pStyle w:val="12"/>
            </w:pPr>
            <w:r>
              <w:t>36人</w:t>
            </w:r>
          </w:p>
        </w:tc>
        <w:tc>
          <w:tcPr>
            <w:tcW w:w="2268" w:type="dxa"/>
            <w:vAlign w:val="center"/>
          </w:tcPr>
          <w:p>
            <w:pPr>
              <w:pStyle w:val="12"/>
            </w:pPr>
            <w:r>
              <w:t>企业军转干部人名单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经费使用符合规定</w:t>
            </w:r>
          </w:p>
        </w:tc>
        <w:tc>
          <w:tcPr>
            <w:tcW w:w="2835" w:type="dxa"/>
            <w:vAlign w:val="center"/>
          </w:tcPr>
          <w:p>
            <w:pPr>
              <w:pStyle w:val="12"/>
            </w:pPr>
            <w:r>
              <w:t>企业军转干部解困补助资金使用符合规定</w:t>
            </w:r>
          </w:p>
        </w:tc>
        <w:tc>
          <w:tcPr>
            <w:tcW w:w="2551" w:type="dxa"/>
            <w:vAlign w:val="center"/>
          </w:tcPr>
          <w:p>
            <w:pPr>
              <w:pStyle w:val="12"/>
            </w:pPr>
            <w:r>
              <w:t>100%</w:t>
            </w:r>
          </w:p>
        </w:tc>
        <w:tc>
          <w:tcPr>
            <w:tcW w:w="2268" w:type="dxa"/>
            <w:vAlign w:val="center"/>
          </w:tcPr>
          <w:p>
            <w:pPr>
              <w:pStyle w:val="12"/>
            </w:pPr>
            <w:r>
              <w:t>冀人社规[2017]9号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2835" w:type="dxa"/>
            <w:vAlign w:val="center"/>
          </w:tcPr>
          <w:p>
            <w:pPr>
              <w:pStyle w:val="12"/>
            </w:pPr>
            <w:r>
              <w:t>企业军转干部解困补助资金及时拨付</w:t>
            </w:r>
          </w:p>
        </w:tc>
        <w:tc>
          <w:tcPr>
            <w:tcW w:w="2551" w:type="dxa"/>
            <w:vAlign w:val="center"/>
          </w:tcPr>
          <w:p>
            <w:pPr>
              <w:pStyle w:val="12"/>
            </w:pPr>
            <w:r>
              <w:t>100%</w:t>
            </w:r>
          </w:p>
        </w:tc>
        <w:tc>
          <w:tcPr>
            <w:tcW w:w="2268" w:type="dxa"/>
            <w:vAlign w:val="center"/>
          </w:tcPr>
          <w:p>
            <w:pPr>
              <w:pStyle w:val="12"/>
            </w:pPr>
            <w:r>
              <w:t>冀人社规[2017]9号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做好保障工作</w:t>
            </w:r>
          </w:p>
        </w:tc>
        <w:tc>
          <w:tcPr>
            <w:tcW w:w="2835" w:type="dxa"/>
            <w:vAlign w:val="center"/>
          </w:tcPr>
          <w:p>
            <w:pPr>
              <w:pStyle w:val="12"/>
            </w:pPr>
            <w:r>
              <w:t>做好企业军转干部生活保障工作</w:t>
            </w:r>
          </w:p>
        </w:tc>
        <w:tc>
          <w:tcPr>
            <w:tcW w:w="2551" w:type="dxa"/>
            <w:vAlign w:val="center"/>
          </w:tcPr>
          <w:p>
            <w:pPr>
              <w:pStyle w:val="12"/>
            </w:pPr>
            <w:r>
              <w:t>效果显著</w:t>
            </w:r>
          </w:p>
        </w:tc>
        <w:tc>
          <w:tcPr>
            <w:tcW w:w="2268" w:type="dxa"/>
            <w:vAlign w:val="center"/>
          </w:tcPr>
          <w:p>
            <w:pPr>
              <w:pStyle w:val="12"/>
            </w:pPr>
            <w:r>
              <w:t>冀人社规[2017]9号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企业军转干部满意度</w:t>
            </w:r>
          </w:p>
        </w:tc>
        <w:tc>
          <w:tcPr>
            <w:tcW w:w="2551" w:type="dxa"/>
            <w:vAlign w:val="center"/>
          </w:tcPr>
          <w:p>
            <w:pPr>
              <w:pStyle w:val="12"/>
            </w:pPr>
            <w:r>
              <w:t>≥95%</w:t>
            </w:r>
          </w:p>
        </w:tc>
        <w:tc>
          <w:tcPr>
            <w:tcW w:w="2268" w:type="dxa"/>
            <w:vAlign w:val="center"/>
          </w:tcPr>
          <w:p>
            <w:pPr>
              <w:pStyle w:val="12"/>
            </w:pPr>
            <w:r>
              <w:t>冀人社规[2017]9号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21、冀财社[2021]201号-提前下达2022年中央企业军转干部生活困难补助经费绩效目标表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1.通过发放企业军转干部解困补助资金，保障企业军转干部生活</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2835" w:type="dxa"/>
            <w:vAlign w:val="center"/>
          </w:tcPr>
          <w:p>
            <w:pPr>
              <w:pStyle w:val="12"/>
            </w:pPr>
            <w:r>
              <w:t>享受企业军转干部解困补助人数</w:t>
            </w:r>
          </w:p>
        </w:tc>
        <w:tc>
          <w:tcPr>
            <w:tcW w:w="2551" w:type="dxa"/>
            <w:vAlign w:val="center"/>
          </w:tcPr>
          <w:p>
            <w:pPr>
              <w:pStyle w:val="12"/>
            </w:pPr>
            <w:r>
              <w:t>36人</w:t>
            </w:r>
          </w:p>
        </w:tc>
        <w:tc>
          <w:tcPr>
            <w:tcW w:w="2268" w:type="dxa"/>
            <w:vAlign w:val="center"/>
          </w:tcPr>
          <w:p>
            <w:pPr>
              <w:pStyle w:val="12"/>
            </w:pPr>
            <w:r>
              <w:t>企业军转干部人名单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经费使用符合规定</w:t>
            </w:r>
          </w:p>
        </w:tc>
        <w:tc>
          <w:tcPr>
            <w:tcW w:w="2835" w:type="dxa"/>
            <w:vAlign w:val="center"/>
          </w:tcPr>
          <w:p>
            <w:pPr>
              <w:pStyle w:val="12"/>
            </w:pPr>
            <w:r>
              <w:t>企业军转干部解困补助资金使用符合规定</w:t>
            </w:r>
          </w:p>
        </w:tc>
        <w:tc>
          <w:tcPr>
            <w:tcW w:w="2551" w:type="dxa"/>
            <w:vAlign w:val="center"/>
          </w:tcPr>
          <w:p>
            <w:pPr>
              <w:pStyle w:val="12"/>
            </w:pPr>
            <w:r>
              <w:t>100%</w:t>
            </w:r>
          </w:p>
        </w:tc>
        <w:tc>
          <w:tcPr>
            <w:tcW w:w="2268" w:type="dxa"/>
            <w:vAlign w:val="center"/>
          </w:tcPr>
          <w:p>
            <w:pPr>
              <w:pStyle w:val="12"/>
            </w:pPr>
            <w:r>
              <w:t>冀人社规[2017]9号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2835" w:type="dxa"/>
            <w:vAlign w:val="center"/>
          </w:tcPr>
          <w:p>
            <w:pPr>
              <w:pStyle w:val="12"/>
            </w:pPr>
            <w:r>
              <w:t>企业军转干部解困补助资金及时拨付</w:t>
            </w:r>
          </w:p>
        </w:tc>
        <w:tc>
          <w:tcPr>
            <w:tcW w:w="2551" w:type="dxa"/>
            <w:vAlign w:val="center"/>
          </w:tcPr>
          <w:p>
            <w:pPr>
              <w:pStyle w:val="12"/>
            </w:pPr>
            <w:r>
              <w:t>100%</w:t>
            </w:r>
          </w:p>
        </w:tc>
        <w:tc>
          <w:tcPr>
            <w:tcW w:w="2268" w:type="dxa"/>
            <w:vAlign w:val="center"/>
          </w:tcPr>
          <w:p>
            <w:pPr>
              <w:pStyle w:val="12"/>
            </w:pPr>
            <w:r>
              <w:t>冀人社规[2017]9号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做好保障工作</w:t>
            </w:r>
          </w:p>
        </w:tc>
        <w:tc>
          <w:tcPr>
            <w:tcW w:w="2835" w:type="dxa"/>
            <w:vAlign w:val="center"/>
          </w:tcPr>
          <w:p>
            <w:pPr>
              <w:pStyle w:val="12"/>
            </w:pPr>
            <w:r>
              <w:t>做好企业军转干部生活保障工作</w:t>
            </w:r>
          </w:p>
        </w:tc>
        <w:tc>
          <w:tcPr>
            <w:tcW w:w="2551" w:type="dxa"/>
            <w:vAlign w:val="center"/>
          </w:tcPr>
          <w:p>
            <w:pPr>
              <w:pStyle w:val="12"/>
            </w:pPr>
            <w:r>
              <w:t>效果显著</w:t>
            </w:r>
          </w:p>
        </w:tc>
        <w:tc>
          <w:tcPr>
            <w:tcW w:w="2268" w:type="dxa"/>
            <w:vAlign w:val="center"/>
          </w:tcPr>
          <w:p>
            <w:pPr>
              <w:pStyle w:val="12"/>
            </w:pPr>
            <w:r>
              <w:t>冀人社规[2017]9号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企业军转干部满意度</w:t>
            </w:r>
          </w:p>
        </w:tc>
        <w:tc>
          <w:tcPr>
            <w:tcW w:w="2551" w:type="dxa"/>
            <w:vAlign w:val="center"/>
          </w:tcPr>
          <w:p>
            <w:pPr>
              <w:pStyle w:val="12"/>
            </w:pPr>
            <w:r>
              <w:t>≥95%</w:t>
            </w:r>
          </w:p>
        </w:tc>
        <w:tc>
          <w:tcPr>
            <w:tcW w:w="2268" w:type="dxa"/>
            <w:vAlign w:val="center"/>
          </w:tcPr>
          <w:p>
            <w:pPr>
              <w:pStyle w:val="12"/>
            </w:pPr>
            <w:r>
              <w:t>冀人社规[2017]9号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22、军休干部及家属遗属医疗生活补助资金绩效目标表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1.落实军队离退休干部无收入家属、遗属医疗生活保障待遇。</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享受待遇人数</w:t>
            </w:r>
          </w:p>
        </w:tc>
        <w:tc>
          <w:tcPr>
            <w:tcW w:w="2835" w:type="dxa"/>
            <w:vAlign w:val="center"/>
          </w:tcPr>
          <w:p>
            <w:pPr>
              <w:pStyle w:val="12"/>
            </w:pPr>
            <w:r>
              <w:t>享受待遇的军队离退休干部无收入家属、遗属人数</w:t>
            </w:r>
          </w:p>
        </w:tc>
        <w:tc>
          <w:tcPr>
            <w:tcW w:w="2551" w:type="dxa"/>
            <w:vAlign w:val="center"/>
          </w:tcPr>
          <w:p>
            <w:pPr>
              <w:pStyle w:val="12"/>
            </w:pPr>
            <w:r>
              <w:t>≥5人</w:t>
            </w:r>
          </w:p>
        </w:tc>
        <w:tc>
          <w:tcPr>
            <w:tcW w:w="2268" w:type="dxa"/>
            <w:vAlign w:val="center"/>
          </w:tcPr>
          <w:p>
            <w:pPr>
              <w:pStyle w:val="12"/>
            </w:pPr>
            <w:r>
              <w:t>军队离退休干部无收入家属、遗属名单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2835" w:type="dxa"/>
            <w:vAlign w:val="center"/>
          </w:tcPr>
          <w:p>
            <w:pPr>
              <w:pStyle w:val="12"/>
            </w:pPr>
            <w:r>
              <w:t>军队离退休干部无收入家属、遗属医疗补助足额拨付</w:t>
            </w:r>
          </w:p>
        </w:tc>
        <w:tc>
          <w:tcPr>
            <w:tcW w:w="2551" w:type="dxa"/>
            <w:vAlign w:val="center"/>
          </w:tcPr>
          <w:p>
            <w:pPr>
              <w:pStyle w:val="12"/>
            </w:pPr>
            <w:r>
              <w:t>100%</w:t>
            </w:r>
          </w:p>
        </w:tc>
        <w:tc>
          <w:tcPr>
            <w:tcW w:w="2268" w:type="dxa"/>
            <w:vAlign w:val="center"/>
          </w:tcPr>
          <w:p>
            <w:pPr>
              <w:pStyle w:val="12"/>
            </w:pPr>
            <w:r>
              <w:t>高民字[2007]5号文件</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及时拨付率</w:t>
            </w:r>
          </w:p>
        </w:tc>
        <w:tc>
          <w:tcPr>
            <w:tcW w:w="2835" w:type="dxa"/>
            <w:vAlign w:val="center"/>
          </w:tcPr>
          <w:p>
            <w:pPr>
              <w:pStyle w:val="12"/>
            </w:pPr>
            <w:r>
              <w:t>军队离退休干部无收入家属、遗属医疗补助及时拨付</w:t>
            </w:r>
          </w:p>
        </w:tc>
        <w:tc>
          <w:tcPr>
            <w:tcW w:w="2551" w:type="dxa"/>
            <w:vAlign w:val="center"/>
          </w:tcPr>
          <w:p>
            <w:pPr>
              <w:pStyle w:val="12"/>
            </w:pPr>
            <w:r>
              <w:t>100%</w:t>
            </w:r>
          </w:p>
        </w:tc>
        <w:tc>
          <w:tcPr>
            <w:tcW w:w="2268" w:type="dxa"/>
            <w:vAlign w:val="center"/>
          </w:tcPr>
          <w:p>
            <w:pPr>
              <w:pStyle w:val="12"/>
            </w:pPr>
            <w:r>
              <w:t>高民字[2007]5号文件</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2835" w:type="dxa"/>
            <w:vAlign w:val="center"/>
          </w:tcPr>
          <w:p>
            <w:pPr>
              <w:pStyle w:val="12"/>
            </w:pPr>
            <w:r>
              <w:t>通过发放军队离退休干部无收入家属、遗属医疗补助促进社会和谐</w:t>
            </w:r>
          </w:p>
          <w:p>
            <w:pPr>
              <w:pStyle w:val="12"/>
            </w:pPr>
          </w:p>
        </w:tc>
        <w:tc>
          <w:tcPr>
            <w:tcW w:w="2551" w:type="dxa"/>
            <w:vAlign w:val="center"/>
          </w:tcPr>
          <w:p>
            <w:pPr>
              <w:pStyle w:val="12"/>
            </w:pPr>
            <w:r>
              <w:t>效果显著</w:t>
            </w:r>
          </w:p>
        </w:tc>
        <w:tc>
          <w:tcPr>
            <w:tcW w:w="2268" w:type="dxa"/>
            <w:vAlign w:val="center"/>
          </w:tcPr>
          <w:p>
            <w:pPr>
              <w:pStyle w:val="12"/>
            </w:pPr>
            <w:r>
              <w:t>高民字[2007]5号文件</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军队离退休干部无收入家属、遗属满意度</w:t>
            </w:r>
          </w:p>
        </w:tc>
        <w:tc>
          <w:tcPr>
            <w:tcW w:w="2551" w:type="dxa"/>
            <w:vAlign w:val="center"/>
          </w:tcPr>
          <w:p>
            <w:pPr>
              <w:pStyle w:val="12"/>
            </w:pPr>
            <w:r>
              <w:t>≥90%</w:t>
            </w:r>
          </w:p>
        </w:tc>
        <w:tc>
          <w:tcPr>
            <w:tcW w:w="2268" w:type="dxa"/>
            <w:vAlign w:val="center"/>
          </w:tcPr>
          <w:p>
            <w:pPr>
              <w:pStyle w:val="12"/>
            </w:pPr>
            <w:r>
              <w:t>高民字[2007]5号文件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23、立功受奖现役军人一次性奖励绩效目标表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1.激发广大部队官兵安心服役、建功军营的政治热情，营造拥军优属良好氛围</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足额发放奖励</w:t>
            </w:r>
          </w:p>
        </w:tc>
        <w:tc>
          <w:tcPr>
            <w:tcW w:w="2835" w:type="dxa"/>
            <w:vAlign w:val="center"/>
          </w:tcPr>
          <w:p>
            <w:pPr>
              <w:pStyle w:val="12"/>
            </w:pPr>
            <w:r>
              <w:t>足额发放立功受奖奖励</w:t>
            </w:r>
          </w:p>
        </w:tc>
        <w:tc>
          <w:tcPr>
            <w:tcW w:w="2551" w:type="dxa"/>
            <w:vAlign w:val="center"/>
          </w:tcPr>
          <w:p>
            <w:pPr>
              <w:pStyle w:val="12"/>
            </w:pPr>
            <w:r>
              <w:t>100%</w:t>
            </w:r>
          </w:p>
        </w:tc>
        <w:tc>
          <w:tcPr>
            <w:tcW w:w="2268" w:type="dxa"/>
            <w:vAlign w:val="center"/>
          </w:tcPr>
          <w:p>
            <w:pPr>
              <w:pStyle w:val="12"/>
            </w:pPr>
            <w:r>
              <w:t>高退役军人呈字[2021]11号、高阳县人民政府编号X906、高财呈字（2021）263号、高阳县人民政府编号X969及领导批示</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及时发放奖励</w:t>
            </w:r>
          </w:p>
        </w:tc>
        <w:tc>
          <w:tcPr>
            <w:tcW w:w="2835" w:type="dxa"/>
            <w:vAlign w:val="center"/>
          </w:tcPr>
          <w:p>
            <w:pPr>
              <w:pStyle w:val="12"/>
            </w:pPr>
            <w:r>
              <w:t>及时发放立功受奖奖励</w:t>
            </w:r>
          </w:p>
        </w:tc>
        <w:tc>
          <w:tcPr>
            <w:tcW w:w="2551" w:type="dxa"/>
            <w:vAlign w:val="center"/>
          </w:tcPr>
          <w:p>
            <w:pPr>
              <w:pStyle w:val="12"/>
            </w:pPr>
            <w:r>
              <w:t>100%</w:t>
            </w:r>
          </w:p>
        </w:tc>
        <w:tc>
          <w:tcPr>
            <w:tcW w:w="2268" w:type="dxa"/>
            <w:vAlign w:val="center"/>
          </w:tcPr>
          <w:p>
            <w:pPr>
              <w:pStyle w:val="12"/>
            </w:pPr>
            <w:r>
              <w:t>高退役军人呈字[2021]11号、高阳县人民政府编号X906、高财呈字（2021）263号、高阳县人民政府编号X969及领导批示</w:t>
            </w:r>
          </w:p>
        </w:tc>
      </w:tr>
      <w:tr>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奖励、慰问人次</w:t>
            </w:r>
          </w:p>
        </w:tc>
        <w:tc>
          <w:tcPr>
            <w:tcW w:w="2835" w:type="dxa"/>
            <w:vAlign w:val="center"/>
          </w:tcPr>
          <w:p>
            <w:pPr>
              <w:pStyle w:val="12"/>
            </w:pPr>
            <w:r>
              <w:t>奖励、慰问立功受奖现役军人人次</w:t>
            </w:r>
          </w:p>
        </w:tc>
        <w:tc>
          <w:tcPr>
            <w:tcW w:w="2551" w:type="dxa"/>
            <w:vAlign w:val="center"/>
          </w:tcPr>
          <w:p>
            <w:pPr>
              <w:pStyle w:val="12"/>
            </w:pPr>
            <w:r>
              <w:t>≥45人</w:t>
            </w:r>
          </w:p>
        </w:tc>
        <w:tc>
          <w:tcPr>
            <w:tcW w:w="2268" w:type="dxa"/>
            <w:vAlign w:val="center"/>
          </w:tcPr>
          <w:p>
            <w:pPr>
              <w:pStyle w:val="12"/>
            </w:pPr>
            <w:r>
              <w:t>高退役军人呈字[2021]11号、高阳县人民政府编号X906、高财呈字（2021）263号、高阳县人民政府编号X969及领导批示</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生活状况</w:t>
            </w:r>
          </w:p>
        </w:tc>
        <w:tc>
          <w:tcPr>
            <w:tcW w:w="2835" w:type="dxa"/>
            <w:vAlign w:val="center"/>
          </w:tcPr>
          <w:p>
            <w:pPr>
              <w:pStyle w:val="12"/>
            </w:pPr>
            <w:r>
              <w:t>立功受奖现役军人家庭生活状况</w:t>
            </w:r>
          </w:p>
        </w:tc>
        <w:tc>
          <w:tcPr>
            <w:tcW w:w="2551" w:type="dxa"/>
            <w:vAlign w:val="center"/>
          </w:tcPr>
          <w:p>
            <w:pPr>
              <w:pStyle w:val="12"/>
            </w:pPr>
            <w:r>
              <w:t>有效提高</w:t>
            </w:r>
          </w:p>
        </w:tc>
        <w:tc>
          <w:tcPr>
            <w:tcW w:w="2268" w:type="dxa"/>
            <w:vAlign w:val="center"/>
          </w:tcPr>
          <w:p>
            <w:pPr>
              <w:pStyle w:val="12"/>
            </w:pPr>
            <w:r>
              <w:t>高退役军人呈字[2021]11号、高阳县人民政府编号X906、高财呈字（2021）263号、高阳县人民政府编号X969及领导批示</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立功受奖现役军人家属满意率</w:t>
            </w:r>
          </w:p>
        </w:tc>
        <w:tc>
          <w:tcPr>
            <w:tcW w:w="2551" w:type="dxa"/>
            <w:vAlign w:val="center"/>
          </w:tcPr>
          <w:p>
            <w:pPr>
              <w:pStyle w:val="12"/>
            </w:pPr>
            <w:r>
              <w:t>≥95%</w:t>
            </w:r>
          </w:p>
        </w:tc>
        <w:tc>
          <w:tcPr>
            <w:tcW w:w="2268" w:type="dxa"/>
            <w:vAlign w:val="center"/>
          </w:tcPr>
          <w:p>
            <w:pPr>
              <w:pStyle w:val="12"/>
            </w:pPr>
            <w:r>
              <w:t>高退役军人呈字[2021]11号、高阳县人民政府编号X906、高财呈字（2021）263号、高阳县人民政府编号X969及领导批示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24、烈军属和退役人员家庭光荣牌更换绩效目标表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1.落实悬挂光荣牌决策部署，弘扬拥军优属</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光荣牌数量</w:t>
            </w:r>
          </w:p>
        </w:tc>
        <w:tc>
          <w:tcPr>
            <w:tcW w:w="2835" w:type="dxa"/>
            <w:vAlign w:val="center"/>
          </w:tcPr>
          <w:p>
            <w:pPr>
              <w:pStyle w:val="12"/>
            </w:pPr>
            <w:r>
              <w:t>为烈军属、退役军人发放光荣牌数量</w:t>
            </w:r>
          </w:p>
        </w:tc>
        <w:tc>
          <w:tcPr>
            <w:tcW w:w="2551" w:type="dxa"/>
            <w:vAlign w:val="center"/>
          </w:tcPr>
          <w:p>
            <w:pPr>
              <w:pStyle w:val="12"/>
            </w:pPr>
            <w:r>
              <w:t>≥10000块</w:t>
            </w:r>
          </w:p>
        </w:tc>
        <w:tc>
          <w:tcPr>
            <w:tcW w:w="2268" w:type="dxa"/>
            <w:vAlign w:val="center"/>
          </w:tcPr>
          <w:p>
            <w:pPr>
              <w:pStyle w:val="12"/>
            </w:pPr>
            <w:r>
              <w:t>《为烈属、军属和退役军人等家庭悬挂光荣牌工作实施办法》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光荣牌质量</w:t>
            </w:r>
          </w:p>
        </w:tc>
        <w:tc>
          <w:tcPr>
            <w:tcW w:w="2835" w:type="dxa"/>
            <w:vAlign w:val="center"/>
          </w:tcPr>
          <w:p>
            <w:pPr>
              <w:pStyle w:val="12"/>
            </w:pPr>
            <w:r>
              <w:t>定制光荣牌质量达标</w:t>
            </w:r>
          </w:p>
        </w:tc>
        <w:tc>
          <w:tcPr>
            <w:tcW w:w="2551" w:type="dxa"/>
            <w:vAlign w:val="center"/>
          </w:tcPr>
          <w:p>
            <w:pPr>
              <w:pStyle w:val="12"/>
            </w:pPr>
            <w:r>
              <w:t>100%</w:t>
            </w:r>
          </w:p>
        </w:tc>
        <w:tc>
          <w:tcPr>
            <w:tcW w:w="2268" w:type="dxa"/>
            <w:vAlign w:val="center"/>
          </w:tcPr>
          <w:p>
            <w:pPr>
              <w:pStyle w:val="12"/>
            </w:pPr>
            <w:r>
              <w:t>《为烈属、军属和退役军人等家庭悬挂光荣牌工作实施办法》</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使用保障时间</w:t>
            </w:r>
          </w:p>
        </w:tc>
        <w:tc>
          <w:tcPr>
            <w:tcW w:w="2835" w:type="dxa"/>
            <w:vAlign w:val="center"/>
          </w:tcPr>
          <w:p>
            <w:pPr>
              <w:pStyle w:val="12"/>
            </w:pPr>
            <w:r>
              <w:t>悬挂的光荣牌质量保障时间</w:t>
            </w:r>
          </w:p>
        </w:tc>
        <w:tc>
          <w:tcPr>
            <w:tcW w:w="2551" w:type="dxa"/>
            <w:vAlign w:val="center"/>
          </w:tcPr>
          <w:p>
            <w:pPr>
              <w:pStyle w:val="12"/>
            </w:pPr>
            <w:r>
              <w:t>≥1年</w:t>
            </w:r>
          </w:p>
        </w:tc>
        <w:tc>
          <w:tcPr>
            <w:tcW w:w="2268" w:type="dxa"/>
            <w:vAlign w:val="center"/>
          </w:tcPr>
          <w:p>
            <w:pPr>
              <w:pStyle w:val="12"/>
            </w:pPr>
            <w:r>
              <w:t>《为烈属、军属和退役军人等家庭悬挂光荣牌工作实施办法》</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长期使用性</w:t>
            </w:r>
          </w:p>
        </w:tc>
        <w:tc>
          <w:tcPr>
            <w:tcW w:w="2835" w:type="dxa"/>
            <w:vAlign w:val="center"/>
          </w:tcPr>
          <w:p>
            <w:pPr>
              <w:pStyle w:val="12"/>
            </w:pPr>
            <w:r>
              <w:t>弘扬拥军优属优良传统</w:t>
            </w:r>
          </w:p>
        </w:tc>
        <w:tc>
          <w:tcPr>
            <w:tcW w:w="2551" w:type="dxa"/>
            <w:vAlign w:val="center"/>
          </w:tcPr>
          <w:p>
            <w:pPr>
              <w:pStyle w:val="12"/>
            </w:pPr>
            <w:r>
              <w:t>效果显著</w:t>
            </w:r>
          </w:p>
        </w:tc>
        <w:tc>
          <w:tcPr>
            <w:tcW w:w="2268" w:type="dxa"/>
            <w:vAlign w:val="center"/>
          </w:tcPr>
          <w:p>
            <w:pPr>
              <w:pStyle w:val="12"/>
            </w:pPr>
            <w:r>
              <w:t>《为烈属、军属和退役军人等家庭悬挂光荣牌工作实施办法》</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工作人员对象满意度</w:t>
            </w:r>
          </w:p>
        </w:tc>
        <w:tc>
          <w:tcPr>
            <w:tcW w:w="2835" w:type="dxa"/>
            <w:vAlign w:val="center"/>
          </w:tcPr>
          <w:p>
            <w:pPr>
              <w:pStyle w:val="12"/>
            </w:pPr>
            <w:r>
              <w:t>悬挂光荣牌家庭满意度</w:t>
            </w:r>
          </w:p>
        </w:tc>
        <w:tc>
          <w:tcPr>
            <w:tcW w:w="2551" w:type="dxa"/>
            <w:vAlign w:val="center"/>
          </w:tcPr>
          <w:p>
            <w:pPr>
              <w:pStyle w:val="12"/>
            </w:pPr>
            <w:r>
              <w:t>≥90%</w:t>
            </w:r>
          </w:p>
        </w:tc>
        <w:tc>
          <w:tcPr>
            <w:tcW w:w="2268" w:type="dxa"/>
            <w:vAlign w:val="center"/>
          </w:tcPr>
          <w:p>
            <w:pPr>
              <w:pStyle w:val="12"/>
            </w:pPr>
            <w:r>
              <w:t>《为烈属、军属和退役军人等家庭悬挂光荣牌工作实施办法》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25、烈士纪念设施维护、英雄烈士保护工作经费绩效目标表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1.保障烈士陵园日常工作正常运转</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工作质量</w:t>
            </w:r>
          </w:p>
        </w:tc>
        <w:tc>
          <w:tcPr>
            <w:tcW w:w="2835" w:type="dxa"/>
            <w:vAlign w:val="center"/>
          </w:tcPr>
          <w:p>
            <w:pPr>
              <w:pStyle w:val="12"/>
            </w:pPr>
            <w:r>
              <w:t>烈士英雄纪念设施维护工作质量</w:t>
            </w:r>
          </w:p>
        </w:tc>
        <w:tc>
          <w:tcPr>
            <w:tcW w:w="2551" w:type="dxa"/>
            <w:vAlign w:val="center"/>
          </w:tcPr>
          <w:p>
            <w:pPr>
              <w:pStyle w:val="12"/>
            </w:pPr>
            <w:r>
              <w:t>≥90%</w:t>
            </w:r>
          </w:p>
        </w:tc>
        <w:tc>
          <w:tcPr>
            <w:tcW w:w="2268" w:type="dxa"/>
            <w:vAlign w:val="center"/>
          </w:tcPr>
          <w:p>
            <w:pPr>
              <w:pStyle w:val="12"/>
            </w:pPr>
            <w:r>
              <w:t>《中华人民共和国英雄烈士保护法》第四条</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烈士纪念设施保护任务完成及时</w:t>
            </w:r>
          </w:p>
        </w:tc>
        <w:tc>
          <w:tcPr>
            <w:tcW w:w="2551" w:type="dxa"/>
            <w:vAlign w:val="center"/>
          </w:tcPr>
          <w:p>
            <w:pPr>
              <w:pStyle w:val="12"/>
            </w:pPr>
            <w:r>
              <w:t>≥90%</w:t>
            </w:r>
          </w:p>
        </w:tc>
        <w:tc>
          <w:tcPr>
            <w:tcW w:w="2268" w:type="dxa"/>
            <w:vAlign w:val="center"/>
          </w:tcPr>
          <w:p>
            <w:pPr>
              <w:pStyle w:val="12"/>
            </w:pPr>
            <w:r>
              <w:t>《中华人民共和国英雄烈士保护法》第四条</w:t>
            </w:r>
          </w:p>
        </w:tc>
      </w:tr>
      <w:tr>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陵园个数</w:t>
            </w:r>
          </w:p>
        </w:tc>
        <w:tc>
          <w:tcPr>
            <w:tcW w:w="2835" w:type="dxa"/>
            <w:vAlign w:val="center"/>
          </w:tcPr>
          <w:p>
            <w:pPr>
              <w:pStyle w:val="12"/>
            </w:pPr>
            <w:r>
              <w:t>需要进行保护工作的烈士陵园个数</w:t>
            </w:r>
          </w:p>
        </w:tc>
        <w:tc>
          <w:tcPr>
            <w:tcW w:w="2551" w:type="dxa"/>
            <w:vAlign w:val="center"/>
          </w:tcPr>
          <w:p>
            <w:pPr>
              <w:pStyle w:val="12"/>
            </w:pPr>
            <w:r>
              <w:t>2个</w:t>
            </w:r>
          </w:p>
        </w:tc>
        <w:tc>
          <w:tcPr>
            <w:tcW w:w="2268" w:type="dxa"/>
            <w:vAlign w:val="center"/>
          </w:tcPr>
          <w:p>
            <w:pPr>
              <w:pStyle w:val="12"/>
            </w:pPr>
            <w:r>
              <w:t>《中华人民共和国英雄烈士保护法》第四条</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26、企业军转干部解困补助资金绩效目标表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1.通过发放企业军转干部解困补助资金，保障企业军转干部生活</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2835" w:type="dxa"/>
            <w:vAlign w:val="center"/>
          </w:tcPr>
          <w:p>
            <w:pPr>
              <w:pStyle w:val="12"/>
            </w:pPr>
            <w:r>
              <w:t>享受企业军转干部解困补助人数</w:t>
            </w:r>
          </w:p>
        </w:tc>
        <w:tc>
          <w:tcPr>
            <w:tcW w:w="2551" w:type="dxa"/>
            <w:vAlign w:val="center"/>
          </w:tcPr>
          <w:p>
            <w:pPr>
              <w:pStyle w:val="12"/>
            </w:pPr>
            <w:r>
              <w:t>≤36人</w:t>
            </w:r>
          </w:p>
        </w:tc>
        <w:tc>
          <w:tcPr>
            <w:tcW w:w="2268" w:type="dxa"/>
            <w:vAlign w:val="center"/>
          </w:tcPr>
          <w:p>
            <w:pPr>
              <w:pStyle w:val="12"/>
            </w:pPr>
            <w:r>
              <w:t>企业军转干部人名单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经费使用符合规定</w:t>
            </w:r>
          </w:p>
        </w:tc>
        <w:tc>
          <w:tcPr>
            <w:tcW w:w="2835" w:type="dxa"/>
            <w:vAlign w:val="center"/>
          </w:tcPr>
          <w:p>
            <w:pPr>
              <w:pStyle w:val="12"/>
            </w:pPr>
            <w:r>
              <w:t>企业军转干部解困补助资金使用符合规定</w:t>
            </w:r>
          </w:p>
        </w:tc>
        <w:tc>
          <w:tcPr>
            <w:tcW w:w="2551" w:type="dxa"/>
            <w:vAlign w:val="center"/>
          </w:tcPr>
          <w:p>
            <w:pPr>
              <w:pStyle w:val="12"/>
            </w:pPr>
            <w:r>
              <w:t>100%</w:t>
            </w:r>
          </w:p>
        </w:tc>
        <w:tc>
          <w:tcPr>
            <w:tcW w:w="2268" w:type="dxa"/>
            <w:vAlign w:val="center"/>
          </w:tcPr>
          <w:p>
            <w:pPr>
              <w:pStyle w:val="12"/>
            </w:pPr>
            <w:r>
              <w:t>冀人社规[2017]9号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2835" w:type="dxa"/>
            <w:vAlign w:val="center"/>
          </w:tcPr>
          <w:p>
            <w:pPr>
              <w:pStyle w:val="12"/>
            </w:pPr>
            <w:r>
              <w:t>企业军转干部解困补助资金及时拨付</w:t>
            </w:r>
          </w:p>
        </w:tc>
        <w:tc>
          <w:tcPr>
            <w:tcW w:w="2551" w:type="dxa"/>
            <w:vAlign w:val="center"/>
          </w:tcPr>
          <w:p>
            <w:pPr>
              <w:pStyle w:val="12"/>
            </w:pPr>
            <w:r>
              <w:t>100%</w:t>
            </w:r>
          </w:p>
        </w:tc>
        <w:tc>
          <w:tcPr>
            <w:tcW w:w="2268" w:type="dxa"/>
            <w:vAlign w:val="center"/>
          </w:tcPr>
          <w:p>
            <w:pPr>
              <w:pStyle w:val="12"/>
            </w:pPr>
            <w:r>
              <w:t>冀人社规[2017]9号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做好保障工作</w:t>
            </w:r>
          </w:p>
        </w:tc>
        <w:tc>
          <w:tcPr>
            <w:tcW w:w="2835" w:type="dxa"/>
            <w:vAlign w:val="center"/>
          </w:tcPr>
          <w:p>
            <w:pPr>
              <w:pStyle w:val="12"/>
            </w:pPr>
            <w:r>
              <w:t>做好企业军转干部生活保障工作</w:t>
            </w:r>
          </w:p>
        </w:tc>
        <w:tc>
          <w:tcPr>
            <w:tcW w:w="2551" w:type="dxa"/>
            <w:vAlign w:val="center"/>
          </w:tcPr>
          <w:p>
            <w:pPr>
              <w:pStyle w:val="12"/>
            </w:pPr>
            <w:r>
              <w:t>效果显著</w:t>
            </w:r>
          </w:p>
        </w:tc>
        <w:tc>
          <w:tcPr>
            <w:tcW w:w="2268" w:type="dxa"/>
            <w:vAlign w:val="center"/>
          </w:tcPr>
          <w:p>
            <w:pPr>
              <w:pStyle w:val="12"/>
            </w:pPr>
            <w:r>
              <w:t>冀人社规[2017]9号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企业军转干部满意度</w:t>
            </w:r>
          </w:p>
        </w:tc>
        <w:tc>
          <w:tcPr>
            <w:tcW w:w="2551" w:type="dxa"/>
            <w:vAlign w:val="center"/>
          </w:tcPr>
          <w:p>
            <w:pPr>
              <w:pStyle w:val="12"/>
            </w:pPr>
            <w:r>
              <w:t>≥95%</w:t>
            </w:r>
          </w:p>
        </w:tc>
        <w:tc>
          <w:tcPr>
            <w:tcW w:w="2268" w:type="dxa"/>
            <w:vAlign w:val="center"/>
          </w:tcPr>
          <w:p>
            <w:pPr>
              <w:pStyle w:val="12"/>
            </w:pPr>
            <w:r>
              <w:t>冀人社规[2017]9号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27、退役安置补助资金-退役士兵管理教育（医疗保险费）绩效目标表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1.解决部分退役士兵未参保和断交问题</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及时补缴率</w:t>
            </w:r>
          </w:p>
        </w:tc>
        <w:tc>
          <w:tcPr>
            <w:tcW w:w="2835" w:type="dxa"/>
            <w:vAlign w:val="center"/>
          </w:tcPr>
          <w:p>
            <w:pPr>
              <w:pStyle w:val="12"/>
            </w:pPr>
            <w:r>
              <w:t>部分退役士兵基本养老保险及时补缴</w:t>
            </w:r>
          </w:p>
        </w:tc>
        <w:tc>
          <w:tcPr>
            <w:tcW w:w="2551" w:type="dxa"/>
            <w:vAlign w:val="center"/>
          </w:tcPr>
          <w:p>
            <w:pPr>
              <w:pStyle w:val="12"/>
            </w:pPr>
            <w:r>
              <w:t>100%</w:t>
            </w:r>
          </w:p>
        </w:tc>
        <w:tc>
          <w:tcPr>
            <w:tcW w:w="2268" w:type="dxa"/>
            <w:vAlign w:val="center"/>
          </w:tcPr>
          <w:p>
            <w:pPr>
              <w:pStyle w:val="12"/>
            </w:pPr>
            <w:r>
              <w:t>《关于解决部分退役士兵社会保险问题的实施意见》</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下拨经费符合相关政策规定比率</w:t>
            </w:r>
          </w:p>
        </w:tc>
        <w:tc>
          <w:tcPr>
            <w:tcW w:w="2835" w:type="dxa"/>
            <w:vAlign w:val="center"/>
          </w:tcPr>
          <w:p>
            <w:pPr>
              <w:pStyle w:val="12"/>
            </w:pPr>
            <w:r>
              <w:t>下拨退役士兵社保接续经费符合相关政策规定</w:t>
            </w:r>
          </w:p>
        </w:tc>
        <w:tc>
          <w:tcPr>
            <w:tcW w:w="2551" w:type="dxa"/>
            <w:vAlign w:val="center"/>
          </w:tcPr>
          <w:p>
            <w:pPr>
              <w:pStyle w:val="12"/>
            </w:pPr>
            <w:r>
              <w:t>100%</w:t>
            </w:r>
          </w:p>
        </w:tc>
        <w:tc>
          <w:tcPr>
            <w:tcW w:w="2268" w:type="dxa"/>
            <w:vAlign w:val="center"/>
          </w:tcPr>
          <w:p>
            <w:pPr>
              <w:pStyle w:val="12"/>
            </w:pPr>
            <w:r>
              <w:t>《关于解决部分退役士兵社会保险问题的实施意见》</w:t>
            </w:r>
          </w:p>
        </w:tc>
      </w:tr>
      <w:tr>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人数</w:t>
            </w:r>
          </w:p>
        </w:tc>
        <w:tc>
          <w:tcPr>
            <w:tcW w:w="2835" w:type="dxa"/>
            <w:vAlign w:val="center"/>
          </w:tcPr>
          <w:p>
            <w:pPr>
              <w:pStyle w:val="12"/>
            </w:pPr>
            <w:r>
              <w:t>享受社会保险补缴的退役士兵人数</w:t>
            </w:r>
          </w:p>
        </w:tc>
        <w:tc>
          <w:tcPr>
            <w:tcW w:w="2551" w:type="dxa"/>
            <w:vAlign w:val="center"/>
          </w:tcPr>
          <w:p>
            <w:pPr>
              <w:pStyle w:val="12"/>
            </w:pPr>
            <w:r>
              <w:t>≥5名</w:t>
            </w:r>
          </w:p>
        </w:tc>
        <w:tc>
          <w:tcPr>
            <w:tcW w:w="2268" w:type="dxa"/>
            <w:vAlign w:val="center"/>
          </w:tcPr>
          <w:p>
            <w:pPr>
              <w:pStyle w:val="12"/>
            </w:pPr>
            <w:r>
              <w:t>《关于解决部分退役士兵社会保险问题的实施意见》</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可持续影响</w:t>
            </w:r>
          </w:p>
        </w:tc>
        <w:tc>
          <w:tcPr>
            <w:tcW w:w="2835" w:type="dxa"/>
            <w:vAlign w:val="center"/>
          </w:tcPr>
          <w:p>
            <w:pPr>
              <w:pStyle w:val="12"/>
            </w:pPr>
            <w:r>
              <w:t>退役士兵社保接续工作促进社会和谐</w:t>
            </w:r>
          </w:p>
        </w:tc>
        <w:tc>
          <w:tcPr>
            <w:tcW w:w="2551" w:type="dxa"/>
            <w:vAlign w:val="center"/>
          </w:tcPr>
          <w:p>
            <w:pPr>
              <w:pStyle w:val="12"/>
            </w:pPr>
            <w:r>
              <w:t>长期促进</w:t>
            </w:r>
          </w:p>
        </w:tc>
        <w:tc>
          <w:tcPr>
            <w:tcW w:w="2268" w:type="dxa"/>
            <w:vAlign w:val="center"/>
          </w:tcPr>
          <w:p>
            <w:pPr>
              <w:pStyle w:val="12"/>
            </w:pPr>
            <w:r>
              <w:t>《关于解决部分退役士兵社会保险问题的实施意见》</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退役士兵满意度</w:t>
            </w:r>
          </w:p>
        </w:tc>
        <w:tc>
          <w:tcPr>
            <w:tcW w:w="2551" w:type="dxa"/>
            <w:vAlign w:val="center"/>
          </w:tcPr>
          <w:p>
            <w:pPr>
              <w:pStyle w:val="12"/>
            </w:pPr>
            <w:r>
              <w:t>≥90%</w:t>
            </w:r>
          </w:p>
        </w:tc>
        <w:tc>
          <w:tcPr>
            <w:tcW w:w="2268" w:type="dxa"/>
            <w:vAlign w:val="center"/>
          </w:tcPr>
          <w:p>
            <w:pPr>
              <w:pStyle w:val="12"/>
            </w:pPr>
            <w:r>
              <w:t>《关于解决部分退役士兵社会保险问题的实施意见》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28、退役安置补助资金-退役士兵管理教育（转业士官待安置期间生活费、保险费）绩效目标表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1.保障待安置期间转业士官权益</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人数</w:t>
            </w:r>
          </w:p>
        </w:tc>
        <w:tc>
          <w:tcPr>
            <w:tcW w:w="2835" w:type="dxa"/>
            <w:vAlign w:val="center"/>
          </w:tcPr>
          <w:p>
            <w:pPr>
              <w:pStyle w:val="12"/>
            </w:pPr>
            <w:r>
              <w:t>转业士官人数</w:t>
            </w:r>
          </w:p>
        </w:tc>
        <w:tc>
          <w:tcPr>
            <w:tcW w:w="2551" w:type="dxa"/>
            <w:vAlign w:val="center"/>
          </w:tcPr>
          <w:p>
            <w:pPr>
              <w:pStyle w:val="12"/>
            </w:pPr>
            <w:r>
              <w:t>≥15名</w:t>
            </w:r>
          </w:p>
        </w:tc>
        <w:tc>
          <w:tcPr>
            <w:tcW w:w="2268" w:type="dxa"/>
            <w:vAlign w:val="center"/>
          </w:tcPr>
          <w:p>
            <w:pPr>
              <w:pStyle w:val="12"/>
            </w:pPr>
            <w:r>
              <w:t>《关于符合政府安排工作条件退役士兵就业安置工作的实施意见》</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补助资金标准按规定执行率</w:t>
            </w:r>
          </w:p>
        </w:tc>
        <w:tc>
          <w:tcPr>
            <w:tcW w:w="2835" w:type="dxa"/>
            <w:vAlign w:val="center"/>
          </w:tcPr>
          <w:p>
            <w:pPr>
              <w:pStyle w:val="12"/>
            </w:pPr>
            <w:r>
              <w:t>待安置期间生活费保险费补助资金标准按规定执行</w:t>
            </w:r>
          </w:p>
        </w:tc>
        <w:tc>
          <w:tcPr>
            <w:tcW w:w="2551" w:type="dxa"/>
            <w:vAlign w:val="center"/>
          </w:tcPr>
          <w:p>
            <w:pPr>
              <w:pStyle w:val="12"/>
            </w:pPr>
            <w:r>
              <w:t>100%</w:t>
            </w:r>
          </w:p>
        </w:tc>
        <w:tc>
          <w:tcPr>
            <w:tcW w:w="2268" w:type="dxa"/>
            <w:vAlign w:val="center"/>
          </w:tcPr>
          <w:p>
            <w:pPr>
              <w:pStyle w:val="12"/>
            </w:pPr>
            <w:r>
              <w:t>《关于符合政府安排工作条件退役士兵就业安置工作的实施意见》</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待安置期间生活费保险费补助资金及时拨付</w:t>
            </w:r>
          </w:p>
        </w:tc>
        <w:tc>
          <w:tcPr>
            <w:tcW w:w="2551" w:type="dxa"/>
            <w:vAlign w:val="center"/>
          </w:tcPr>
          <w:p>
            <w:pPr>
              <w:pStyle w:val="12"/>
            </w:pPr>
            <w:r>
              <w:t>100%</w:t>
            </w:r>
          </w:p>
        </w:tc>
        <w:tc>
          <w:tcPr>
            <w:tcW w:w="2268" w:type="dxa"/>
            <w:vAlign w:val="center"/>
          </w:tcPr>
          <w:p>
            <w:pPr>
              <w:pStyle w:val="12"/>
            </w:pPr>
            <w:r>
              <w:t>《关于符合政府安排工作条件退役士兵就业安置工作的实施意见》</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生活状况改善</w:t>
            </w:r>
          </w:p>
        </w:tc>
        <w:tc>
          <w:tcPr>
            <w:tcW w:w="2835" w:type="dxa"/>
            <w:vAlign w:val="center"/>
          </w:tcPr>
          <w:p>
            <w:pPr>
              <w:pStyle w:val="12"/>
            </w:pPr>
            <w:r>
              <w:t>待安置期间转业士官生活状况</w:t>
            </w:r>
          </w:p>
        </w:tc>
        <w:tc>
          <w:tcPr>
            <w:tcW w:w="2551" w:type="dxa"/>
            <w:vAlign w:val="center"/>
          </w:tcPr>
          <w:p>
            <w:pPr>
              <w:pStyle w:val="12"/>
            </w:pPr>
            <w:r>
              <w:t>有效改善</w:t>
            </w:r>
          </w:p>
        </w:tc>
        <w:tc>
          <w:tcPr>
            <w:tcW w:w="2268" w:type="dxa"/>
            <w:vAlign w:val="center"/>
          </w:tcPr>
          <w:p>
            <w:pPr>
              <w:pStyle w:val="12"/>
            </w:pPr>
            <w:r>
              <w:t>《关于符合政府安排工作条件退役士兵就业安置工作的实施意见》</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待安置期间转业士官满意度</w:t>
            </w:r>
          </w:p>
        </w:tc>
        <w:tc>
          <w:tcPr>
            <w:tcW w:w="2551" w:type="dxa"/>
            <w:vAlign w:val="center"/>
          </w:tcPr>
          <w:p>
            <w:pPr>
              <w:pStyle w:val="12"/>
            </w:pPr>
            <w:r>
              <w:t>≥90%</w:t>
            </w:r>
          </w:p>
        </w:tc>
        <w:tc>
          <w:tcPr>
            <w:tcW w:w="2268" w:type="dxa"/>
            <w:vAlign w:val="center"/>
          </w:tcPr>
          <w:p>
            <w:pPr>
              <w:pStyle w:val="12"/>
            </w:pPr>
            <w:r>
              <w:t>《关于符合政府安排工作条件退役士兵就业安置工作的实施意见》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29、退役安置补助资金-职业教育和技能培训(冀财社[2021]120号)绩效目标表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1.提高教育培训质量，提升退役士兵就业创业技能</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培训合格率</w:t>
            </w:r>
          </w:p>
        </w:tc>
        <w:tc>
          <w:tcPr>
            <w:tcW w:w="2835" w:type="dxa"/>
            <w:vAlign w:val="center"/>
          </w:tcPr>
          <w:p>
            <w:pPr>
              <w:pStyle w:val="12"/>
            </w:pPr>
            <w:r>
              <w:t>自主就业退役士兵教育培训合格人数与总人数的占比</w:t>
            </w:r>
          </w:p>
        </w:tc>
        <w:tc>
          <w:tcPr>
            <w:tcW w:w="2551" w:type="dxa"/>
            <w:vAlign w:val="center"/>
          </w:tcPr>
          <w:p>
            <w:pPr>
              <w:pStyle w:val="12"/>
            </w:pPr>
            <w:r>
              <w:t>100%</w:t>
            </w:r>
          </w:p>
        </w:tc>
        <w:tc>
          <w:tcPr>
            <w:tcW w:w="2268" w:type="dxa"/>
            <w:vAlign w:val="center"/>
          </w:tcPr>
          <w:p>
            <w:pPr>
              <w:pStyle w:val="12"/>
            </w:pPr>
            <w:r>
              <w:t>《河北省财政厅关于退役安置补助经费的通知》</w:t>
            </w:r>
          </w:p>
        </w:tc>
      </w:tr>
      <w:tr>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培训人数</w:t>
            </w:r>
          </w:p>
        </w:tc>
        <w:tc>
          <w:tcPr>
            <w:tcW w:w="2835" w:type="dxa"/>
            <w:vAlign w:val="center"/>
          </w:tcPr>
          <w:p>
            <w:pPr>
              <w:pStyle w:val="12"/>
            </w:pPr>
            <w:r>
              <w:t>自主就业退役士兵参加职业教育培训人数</w:t>
            </w:r>
          </w:p>
        </w:tc>
        <w:tc>
          <w:tcPr>
            <w:tcW w:w="2551" w:type="dxa"/>
            <w:vAlign w:val="center"/>
          </w:tcPr>
          <w:p>
            <w:pPr>
              <w:pStyle w:val="12"/>
            </w:pPr>
            <w:r>
              <w:t>≥50名</w:t>
            </w:r>
          </w:p>
        </w:tc>
        <w:tc>
          <w:tcPr>
            <w:tcW w:w="2268" w:type="dxa"/>
            <w:vAlign w:val="center"/>
          </w:tcPr>
          <w:p>
            <w:pPr>
              <w:pStyle w:val="12"/>
            </w:pPr>
            <w:r>
              <w:t>《河北省财政厅关于退役安置补助经费的通知》</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自主就业退役士兵职业教育培训补助资金及时拨付</w:t>
            </w:r>
          </w:p>
        </w:tc>
        <w:tc>
          <w:tcPr>
            <w:tcW w:w="2551" w:type="dxa"/>
            <w:vAlign w:val="center"/>
          </w:tcPr>
          <w:p>
            <w:pPr>
              <w:pStyle w:val="12"/>
            </w:pPr>
            <w:r>
              <w:t>100%</w:t>
            </w:r>
          </w:p>
        </w:tc>
        <w:tc>
          <w:tcPr>
            <w:tcW w:w="2268" w:type="dxa"/>
            <w:vAlign w:val="center"/>
          </w:tcPr>
          <w:p>
            <w:pPr>
              <w:pStyle w:val="12"/>
            </w:pPr>
            <w:r>
              <w:t>《河北省财政厅关于退役安置补助经费的通知》</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参加自主就业退役士兵教育培训</w:t>
            </w:r>
          </w:p>
        </w:tc>
        <w:tc>
          <w:tcPr>
            <w:tcW w:w="2835" w:type="dxa"/>
            <w:vAlign w:val="center"/>
          </w:tcPr>
          <w:p>
            <w:pPr>
              <w:pStyle w:val="12"/>
            </w:pPr>
            <w:r>
              <w:t>提升退役士兵就业创业能力</w:t>
            </w:r>
          </w:p>
        </w:tc>
        <w:tc>
          <w:tcPr>
            <w:tcW w:w="2551" w:type="dxa"/>
            <w:vAlign w:val="center"/>
          </w:tcPr>
          <w:p>
            <w:pPr>
              <w:pStyle w:val="12"/>
            </w:pPr>
            <w:r>
              <w:t>有效提高</w:t>
            </w:r>
          </w:p>
        </w:tc>
        <w:tc>
          <w:tcPr>
            <w:tcW w:w="2268" w:type="dxa"/>
            <w:vAlign w:val="center"/>
          </w:tcPr>
          <w:p>
            <w:pPr>
              <w:pStyle w:val="12"/>
            </w:pPr>
            <w:r>
              <w:t>《河北省财政厅关于退役安置补助经费的通知》</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退役士兵满意度</w:t>
            </w:r>
          </w:p>
        </w:tc>
        <w:tc>
          <w:tcPr>
            <w:tcW w:w="2835" w:type="dxa"/>
            <w:vAlign w:val="center"/>
          </w:tcPr>
          <w:p>
            <w:pPr>
              <w:pStyle w:val="12"/>
            </w:pPr>
            <w:r>
              <w:t>参加职业教育培训的自主就业退役士兵满意程度</w:t>
            </w:r>
          </w:p>
        </w:tc>
        <w:tc>
          <w:tcPr>
            <w:tcW w:w="2551" w:type="dxa"/>
            <w:vAlign w:val="center"/>
          </w:tcPr>
          <w:p>
            <w:pPr>
              <w:pStyle w:val="12"/>
            </w:pPr>
            <w:r>
              <w:t>≥90%</w:t>
            </w:r>
          </w:p>
        </w:tc>
        <w:tc>
          <w:tcPr>
            <w:tcW w:w="2268" w:type="dxa"/>
            <w:vAlign w:val="center"/>
          </w:tcPr>
          <w:p>
            <w:pPr>
              <w:pStyle w:val="12"/>
            </w:pPr>
            <w:r>
              <w:t>《河北省财政厅关于退役安置补助经费的通知》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30、退役军人服务中心工作经费绩效目标表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1.保障退役军人服务中心工作正常运转</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个数</w:t>
            </w:r>
          </w:p>
        </w:tc>
        <w:tc>
          <w:tcPr>
            <w:tcW w:w="2835" w:type="dxa"/>
            <w:vAlign w:val="center"/>
          </w:tcPr>
          <w:p>
            <w:pPr>
              <w:pStyle w:val="12"/>
            </w:pPr>
            <w:r>
              <w:t>退役军人服务中心个数</w:t>
            </w:r>
          </w:p>
        </w:tc>
        <w:tc>
          <w:tcPr>
            <w:tcW w:w="2551" w:type="dxa"/>
            <w:vAlign w:val="center"/>
          </w:tcPr>
          <w:p>
            <w:pPr>
              <w:pStyle w:val="12"/>
            </w:pPr>
            <w:r>
              <w:t>1个</w:t>
            </w:r>
          </w:p>
        </w:tc>
        <w:tc>
          <w:tcPr>
            <w:tcW w:w="2268" w:type="dxa"/>
            <w:vAlign w:val="center"/>
          </w:tcPr>
          <w:p>
            <w:pPr>
              <w:pStyle w:val="12"/>
            </w:pPr>
            <w:r>
              <w:t>冀退役军人厅发[2019]13号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工作质量</w:t>
            </w:r>
          </w:p>
        </w:tc>
        <w:tc>
          <w:tcPr>
            <w:tcW w:w="2835" w:type="dxa"/>
            <w:vAlign w:val="center"/>
          </w:tcPr>
          <w:p>
            <w:pPr>
              <w:pStyle w:val="12"/>
            </w:pPr>
            <w:r>
              <w:t>退役军人服务中心工作质量</w:t>
            </w:r>
          </w:p>
        </w:tc>
        <w:tc>
          <w:tcPr>
            <w:tcW w:w="2551" w:type="dxa"/>
            <w:vAlign w:val="center"/>
          </w:tcPr>
          <w:p>
            <w:pPr>
              <w:pStyle w:val="12"/>
            </w:pPr>
            <w:r>
              <w:t>≥90%</w:t>
            </w:r>
          </w:p>
        </w:tc>
        <w:tc>
          <w:tcPr>
            <w:tcW w:w="2268" w:type="dxa"/>
            <w:vAlign w:val="center"/>
          </w:tcPr>
          <w:p>
            <w:pPr>
              <w:pStyle w:val="12"/>
            </w:pPr>
            <w:r>
              <w:t>冀退役军人厅发[2019]13号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退役军人服务中心任务完成及时</w:t>
            </w:r>
          </w:p>
        </w:tc>
        <w:tc>
          <w:tcPr>
            <w:tcW w:w="2551" w:type="dxa"/>
            <w:vAlign w:val="center"/>
          </w:tcPr>
          <w:p>
            <w:pPr>
              <w:pStyle w:val="12"/>
            </w:pPr>
            <w:r>
              <w:t>≥90%</w:t>
            </w:r>
          </w:p>
        </w:tc>
        <w:tc>
          <w:tcPr>
            <w:tcW w:w="2268" w:type="dxa"/>
            <w:vAlign w:val="center"/>
          </w:tcPr>
          <w:p>
            <w:pPr>
              <w:pStyle w:val="12"/>
            </w:pPr>
            <w:r>
              <w:t>冀退役军人厅发[2019]13号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可持续性服务</w:t>
            </w:r>
          </w:p>
        </w:tc>
        <w:tc>
          <w:tcPr>
            <w:tcW w:w="2835" w:type="dxa"/>
            <w:vAlign w:val="center"/>
          </w:tcPr>
          <w:p>
            <w:pPr>
              <w:pStyle w:val="12"/>
            </w:pPr>
            <w:r>
              <w:t>提升退役军人服务可持续性服务</w:t>
            </w:r>
          </w:p>
        </w:tc>
        <w:tc>
          <w:tcPr>
            <w:tcW w:w="2551" w:type="dxa"/>
            <w:vAlign w:val="center"/>
          </w:tcPr>
          <w:p>
            <w:pPr>
              <w:pStyle w:val="12"/>
            </w:pPr>
            <w:r>
              <w:t>效果显著</w:t>
            </w:r>
          </w:p>
        </w:tc>
        <w:tc>
          <w:tcPr>
            <w:tcW w:w="2268" w:type="dxa"/>
            <w:vAlign w:val="center"/>
          </w:tcPr>
          <w:p>
            <w:pPr>
              <w:pStyle w:val="12"/>
            </w:pPr>
            <w:r>
              <w:t>冀退役军人厅发[2019]13号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享受退役军人服务中心工作待遇的服务对象满意度</w:t>
            </w:r>
          </w:p>
        </w:tc>
        <w:tc>
          <w:tcPr>
            <w:tcW w:w="2551" w:type="dxa"/>
            <w:vAlign w:val="center"/>
          </w:tcPr>
          <w:p>
            <w:pPr>
              <w:pStyle w:val="12"/>
            </w:pPr>
            <w:r>
              <w:t>≥90%</w:t>
            </w:r>
          </w:p>
        </w:tc>
        <w:tc>
          <w:tcPr>
            <w:tcW w:w="2268" w:type="dxa"/>
            <w:vAlign w:val="center"/>
          </w:tcPr>
          <w:p>
            <w:pPr>
              <w:pStyle w:val="12"/>
            </w:pPr>
            <w:r>
              <w:t>冀退役军人厅发[2019]13号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31、退役军人事务局双拥工作经费绩效目标表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lang w:eastAsia="zh-CN"/>
              </w:rPr>
            </w:pPr>
            <w:r>
              <w:rPr>
                <w:rFonts w:hint="eastAsia"/>
                <w:lang w:eastAsia="zh-CN"/>
              </w:rPr>
              <w:t>1.保障双拥工作正常开展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个数</w:t>
            </w:r>
          </w:p>
        </w:tc>
        <w:tc>
          <w:tcPr>
            <w:tcW w:w="2835" w:type="dxa"/>
            <w:vAlign w:val="center"/>
          </w:tcPr>
          <w:p>
            <w:pPr>
              <w:pStyle w:val="12"/>
            </w:pPr>
            <w:r>
              <w:t>双拥办公室个数</w:t>
            </w:r>
          </w:p>
        </w:tc>
        <w:tc>
          <w:tcPr>
            <w:tcW w:w="2551" w:type="dxa"/>
            <w:vAlign w:val="center"/>
          </w:tcPr>
          <w:p>
            <w:pPr>
              <w:pStyle w:val="12"/>
            </w:pPr>
            <w:r>
              <w:t>1个</w:t>
            </w:r>
          </w:p>
        </w:tc>
        <w:tc>
          <w:tcPr>
            <w:tcW w:w="2268" w:type="dxa"/>
            <w:vAlign w:val="center"/>
          </w:tcPr>
          <w:p>
            <w:pPr>
              <w:pStyle w:val="12"/>
            </w:pPr>
            <w:r>
              <w:t>冀拥办[2019]1号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工作质量</w:t>
            </w:r>
          </w:p>
        </w:tc>
        <w:tc>
          <w:tcPr>
            <w:tcW w:w="2835" w:type="dxa"/>
            <w:vAlign w:val="center"/>
          </w:tcPr>
          <w:p>
            <w:pPr>
              <w:pStyle w:val="12"/>
            </w:pPr>
            <w:r>
              <w:t>双拥工作质量</w:t>
            </w:r>
          </w:p>
        </w:tc>
        <w:tc>
          <w:tcPr>
            <w:tcW w:w="2551" w:type="dxa"/>
            <w:vAlign w:val="center"/>
          </w:tcPr>
          <w:p>
            <w:pPr>
              <w:pStyle w:val="12"/>
            </w:pPr>
            <w:r>
              <w:t>≥90%</w:t>
            </w:r>
          </w:p>
        </w:tc>
        <w:tc>
          <w:tcPr>
            <w:tcW w:w="2268" w:type="dxa"/>
            <w:vAlign w:val="center"/>
          </w:tcPr>
          <w:p>
            <w:pPr>
              <w:pStyle w:val="12"/>
            </w:pPr>
            <w:r>
              <w:t>冀拥办[2019]1号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双拥任务完成及时</w:t>
            </w:r>
          </w:p>
        </w:tc>
        <w:tc>
          <w:tcPr>
            <w:tcW w:w="2551" w:type="dxa"/>
            <w:vAlign w:val="center"/>
          </w:tcPr>
          <w:p>
            <w:pPr>
              <w:pStyle w:val="12"/>
            </w:pPr>
            <w:r>
              <w:t>≥90%</w:t>
            </w:r>
          </w:p>
        </w:tc>
        <w:tc>
          <w:tcPr>
            <w:tcW w:w="2268" w:type="dxa"/>
            <w:vAlign w:val="center"/>
          </w:tcPr>
          <w:p>
            <w:pPr>
              <w:pStyle w:val="12"/>
            </w:pPr>
            <w:r>
              <w:t>冀拥办[2019]1号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可持续性服务</w:t>
            </w:r>
          </w:p>
        </w:tc>
        <w:tc>
          <w:tcPr>
            <w:tcW w:w="2835" w:type="dxa"/>
            <w:vAlign w:val="center"/>
          </w:tcPr>
          <w:p>
            <w:pPr>
              <w:pStyle w:val="12"/>
            </w:pPr>
            <w:r>
              <w:t>提升双拥工作可持续性服务</w:t>
            </w:r>
          </w:p>
        </w:tc>
        <w:tc>
          <w:tcPr>
            <w:tcW w:w="2551" w:type="dxa"/>
            <w:vAlign w:val="center"/>
          </w:tcPr>
          <w:p>
            <w:pPr>
              <w:pStyle w:val="12"/>
            </w:pPr>
            <w:r>
              <w:t>效果显著</w:t>
            </w:r>
          </w:p>
        </w:tc>
        <w:tc>
          <w:tcPr>
            <w:tcW w:w="2268" w:type="dxa"/>
            <w:vAlign w:val="center"/>
          </w:tcPr>
          <w:p>
            <w:pPr>
              <w:pStyle w:val="12"/>
            </w:pPr>
            <w:r>
              <w:t>冀拥办[2019]1号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享受双拥工作待遇的服务对象满意度</w:t>
            </w:r>
          </w:p>
        </w:tc>
        <w:tc>
          <w:tcPr>
            <w:tcW w:w="2551" w:type="dxa"/>
            <w:vAlign w:val="center"/>
          </w:tcPr>
          <w:p>
            <w:pPr>
              <w:pStyle w:val="12"/>
            </w:pPr>
            <w:r>
              <w:t>≥90%</w:t>
            </w:r>
          </w:p>
        </w:tc>
        <w:tc>
          <w:tcPr>
            <w:tcW w:w="2268" w:type="dxa"/>
            <w:vAlign w:val="center"/>
          </w:tcPr>
          <w:p>
            <w:pPr>
              <w:pStyle w:val="12"/>
            </w:pPr>
            <w:r>
              <w:t>冀拥办[2019]1号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32、退役军人事务局退役士兵管理（劳务派遣）绩效目标表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rPr>
                <w:lang w:eastAsia="zh-CN"/>
              </w:rPr>
            </w:pPr>
            <w:r>
              <w:t>1.</w:t>
            </w:r>
            <w:r>
              <w:rPr>
                <w:rFonts w:hint="eastAsia"/>
                <w:lang w:eastAsia="zh-CN"/>
              </w:rPr>
              <w:t>保障退役军人管理工作正常开展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退役军人事务管理工作完成率</w:t>
            </w:r>
          </w:p>
        </w:tc>
        <w:tc>
          <w:tcPr>
            <w:tcW w:w="2835" w:type="dxa"/>
            <w:vAlign w:val="center"/>
          </w:tcPr>
          <w:p>
            <w:pPr>
              <w:pStyle w:val="12"/>
            </w:pPr>
            <w:r>
              <w:t>退役军人事务管理工作完成情况</w:t>
            </w:r>
          </w:p>
        </w:tc>
        <w:tc>
          <w:tcPr>
            <w:tcW w:w="2551" w:type="dxa"/>
            <w:vAlign w:val="center"/>
          </w:tcPr>
          <w:p>
            <w:pPr>
              <w:pStyle w:val="12"/>
            </w:pPr>
            <w:r>
              <w:t>≥95%</w:t>
            </w:r>
          </w:p>
        </w:tc>
        <w:tc>
          <w:tcPr>
            <w:tcW w:w="2268" w:type="dxa"/>
            <w:vAlign w:val="center"/>
          </w:tcPr>
          <w:p>
            <w:pPr>
              <w:pStyle w:val="12"/>
            </w:pPr>
            <w:r>
              <w:t>高阳县人民政府编号X691、高财呈字[2019]188号及政府批示</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为退役军人提供优质政务服务完成率</w:t>
            </w:r>
          </w:p>
        </w:tc>
        <w:tc>
          <w:tcPr>
            <w:tcW w:w="2835" w:type="dxa"/>
            <w:vAlign w:val="center"/>
          </w:tcPr>
          <w:p>
            <w:pPr>
              <w:pStyle w:val="12"/>
            </w:pPr>
            <w:r>
              <w:t>为退役军人提供优质政务服务案件数量占日常政务服务数量的比例</w:t>
            </w:r>
          </w:p>
        </w:tc>
        <w:tc>
          <w:tcPr>
            <w:tcW w:w="2551" w:type="dxa"/>
            <w:vAlign w:val="center"/>
          </w:tcPr>
          <w:p>
            <w:pPr>
              <w:pStyle w:val="12"/>
            </w:pPr>
            <w:r>
              <w:t>≥95%</w:t>
            </w:r>
          </w:p>
        </w:tc>
        <w:tc>
          <w:tcPr>
            <w:tcW w:w="2268" w:type="dxa"/>
            <w:vAlign w:val="center"/>
          </w:tcPr>
          <w:p>
            <w:pPr>
              <w:pStyle w:val="12"/>
            </w:pPr>
            <w:r>
              <w:t>高阳县人民政府编号X691、高财呈字[2019]188号及政府批示</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服务对象满意度</w:t>
            </w:r>
          </w:p>
        </w:tc>
        <w:tc>
          <w:tcPr>
            <w:tcW w:w="2551" w:type="dxa"/>
            <w:vAlign w:val="center"/>
          </w:tcPr>
          <w:p>
            <w:pPr>
              <w:pStyle w:val="12"/>
            </w:pPr>
            <w:r>
              <w:t>≥95%</w:t>
            </w:r>
          </w:p>
        </w:tc>
        <w:tc>
          <w:tcPr>
            <w:tcW w:w="2268" w:type="dxa"/>
            <w:vAlign w:val="center"/>
          </w:tcPr>
          <w:p>
            <w:pPr>
              <w:pStyle w:val="12"/>
            </w:pPr>
            <w:r>
              <w:t>高阳县人民政府编号X691、高财呈字[2019]188号及政府批示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33、退役军人事务局义务兵家庭优待金-进疆进藏义务兵特殊优待金绩效目标表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1.通过发放义务兵家庭优待金，落实好义务兵家庭优待问题</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享受优待金户数</w:t>
            </w:r>
          </w:p>
        </w:tc>
        <w:tc>
          <w:tcPr>
            <w:tcW w:w="2835" w:type="dxa"/>
            <w:vAlign w:val="center"/>
          </w:tcPr>
          <w:p>
            <w:pPr>
              <w:pStyle w:val="12"/>
            </w:pPr>
            <w:r>
              <w:t>享受义务兵家庭优待金户数</w:t>
            </w:r>
          </w:p>
        </w:tc>
        <w:tc>
          <w:tcPr>
            <w:tcW w:w="2551" w:type="dxa"/>
            <w:vAlign w:val="center"/>
          </w:tcPr>
          <w:p>
            <w:pPr>
              <w:pStyle w:val="12"/>
            </w:pPr>
            <w:r>
              <w:t>≤5户</w:t>
            </w:r>
          </w:p>
        </w:tc>
        <w:tc>
          <w:tcPr>
            <w:tcW w:w="2268" w:type="dxa"/>
            <w:vAlign w:val="center"/>
          </w:tcPr>
          <w:p>
            <w:pPr>
              <w:pStyle w:val="12"/>
            </w:pPr>
            <w:r>
              <w:t>武装部提供人名单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2835" w:type="dxa"/>
            <w:vAlign w:val="center"/>
          </w:tcPr>
          <w:p>
            <w:pPr>
              <w:pStyle w:val="12"/>
            </w:pPr>
            <w:r>
              <w:t>义务兵家庭优待金足额拨付</w:t>
            </w:r>
          </w:p>
        </w:tc>
        <w:tc>
          <w:tcPr>
            <w:tcW w:w="2551" w:type="dxa"/>
            <w:vAlign w:val="center"/>
          </w:tcPr>
          <w:p>
            <w:pPr>
              <w:pStyle w:val="12"/>
            </w:pPr>
            <w:r>
              <w:t>100%</w:t>
            </w:r>
          </w:p>
        </w:tc>
        <w:tc>
          <w:tcPr>
            <w:tcW w:w="2268" w:type="dxa"/>
            <w:vAlign w:val="center"/>
          </w:tcPr>
          <w:p>
            <w:pPr>
              <w:pStyle w:val="12"/>
            </w:pPr>
            <w:r>
              <w:t>冀民（2016）86号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2835" w:type="dxa"/>
            <w:vAlign w:val="center"/>
          </w:tcPr>
          <w:p>
            <w:pPr>
              <w:pStyle w:val="12"/>
            </w:pPr>
            <w:r>
              <w:t>义务兵家庭优待金及时拨付</w:t>
            </w:r>
          </w:p>
        </w:tc>
        <w:tc>
          <w:tcPr>
            <w:tcW w:w="2551" w:type="dxa"/>
            <w:vAlign w:val="center"/>
          </w:tcPr>
          <w:p>
            <w:pPr>
              <w:pStyle w:val="12"/>
            </w:pPr>
            <w:r>
              <w:t>100%</w:t>
            </w:r>
          </w:p>
        </w:tc>
        <w:tc>
          <w:tcPr>
            <w:tcW w:w="2268" w:type="dxa"/>
            <w:vAlign w:val="center"/>
          </w:tcPr>
          <w:p>
            <w:pPr>
              <w:pStyle w:val="12"/>
            </w:pPr>
            <w:r>
              <w:t>冀民（2016）86号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享受义务兵家庭优待金家庭生活改善情况</w:t>
            </w:r>
          </w:p>
        </w:tc>
        <w:tc>
          <w:tcPr>
            <w:tcW w:w="2551" w:type="dxa"/>
            <w:vAlign w:val="center"/>
          </w:tcPr>
          <w:p>
            <w:pPr>
              <w:pStyle w:val="12"/>
            </w:pPr>
            <w:r>
              <w:t>有效改善</w:t>
            </w:r>
          </w:p>
        </w:tc>
        <w:tc>
          <w:tcPr>
            <w:tcW w:w="2268" w:type="dxa"/>
            <w:vAlign w:val="center"/>
          </w:tcPr>
          <w:p>
            <w:pPr>
              <w:pStyle w:val="12"/>
            </w:pPr>
            <w:r>
              <w:t>冀民（2016）86号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享受义务兵家庭优待金家庭满意度</w:t>
            </w:r>
          </w:p>
        </w:tc>
        <w:tc>
          <w:tcPr>
            <w:tcW w:w="2551" w:type="dxa"/>
            <w:vAlign w:val="center"/>
          </w:tcPr>
          <w:p>
            <w:pPr>
              <w:pStyle w:val="12"/>
            </w:pPr>
            <w:r>
              <w:t>≥90%</w:t>
            </w:r>
          </w:p>
        </w:tc>
        <w:tc>
          <w:tcPr>
            <w:tcW w:w="2268" w:type="dxa"/>
            <w:vAlign w:val="center"/>
          </w:tcPr>
          <w:p>
            <w:pPr>
              <w:pStyle w:val="12"/>
            </w:pPr>
            <w:r>
              <w:t>冀民（2016）86号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34、退役军人事务局义务兵家庭优待金（县级配套）绩效目标表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1.通过发放义务兵家庭优待金，落实好义务兵家庭优待问题</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享受优待金户数</w:t>
            </w:r>
          </w:p>
        </w:tc>
        <w:tc>
          <w:tcPr>
            <w:tcW w:w="2835" w:type="dxa"/>
            <w:vAlign w:val="center"/>
          </w:tcPr>
          <w:p>
            <w:pPr>
              <w:pStyle w:val="12"/>
            </w:pPr>
            <w:r>
              <w:t>享受义务兵家庭优待金户数</w:t>
            </w:r>
          </w:p>
        </w:tc>
        <w:tc>
          <w:tcPr>
            <w:tcW w:w="2551" w:type="dxa"/>
            <w:vAlign w:val="center"/>
          </w:tcPr>
          <w:p>
            <w:pPr>
              <w:pStyle w:val="12"/>
            </w:pPr>
            <w:r>
              <w:t>≥50户</w:t>
            </w:r>
          </w:p>
        </w:tc>
        <w:tc>
          <w:tcPr>
            <w:tcW w:w="2268" w:type="dxa"/>
            <w:vAlign w:val="center"/>
          </w:tcPr>
          <w:p>
            <w:pPr>
              <w:pStyle w:val="12"/>
            </w:pPr>
            <w:r>
              <w:t>武装部提供人名单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2835" w:type="dxa"/>
            <w:vAlign w:val="center"/>
          </w:tcPr>
          <w:p>
            <w:pPr>
              <w:pStyle w:val="12"/>
            </w:pPr>
            <w:r>
              <w:t>义务兵家庭优待金足额拨付</w:t>
            </w:r>
          </w:p>
        </w:tc>
        <w:tc>
          <w:tcPr>
            <w:tcW w:w="2551" w:type="dxa"/>
            <w:vAlign w:val="center"/>
          </w:tcPr>
          <w:p>
            <w:pPr>
              <w:pStyle w:val="12"/>
            </w:pPr>
            <w:r>
              <w:t>100%</w:t>
            </w:r>
          </w:p>
        </w:tc>
        <w:tc>
          <w:tcPr>
            <w:tcW w:w="2268" w:type="dxa"/>
            <w:vAlign w:val="center"/>
          </w:tcPr>
          <w:p>
            <w:pPr>
              <w:pStyle w:val="12"/>
            </w:pPr>
            <w:r>
              <w:t>冀民（2016）86号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2835" w:type="dxa"/>
            <w:vAlign w:val="center"/>
          </w:tcPr>
          <w:p>
            <w:pPr>
              <w:pStyle w:val="12"/>
            </w:pPr>
            <w:r>
              <w:t>义务兵家庭优待金及时拨付</w:t>
            </w:r>
          </w:p>
        </w:tc>
        <w:tc>
          <w:tcPr>
            <w:tcW w:w="2551" w:type="dxa"/>
            <w:vAlign w:val="center"/>
          </w:tcPr>
          <w:p>
            <w:pPr>
              <w:pStyle w:val="12"/>
            </w:pPr>
            <w:r>
              <w:t>100%</w:t>
            </w:r>
          </w:p>
        </w:tc>
        <w:tc>
          <w:tcPr>
            <w:tcW w:w="2268" w:type="dxa"/>
            <w:vAlign w:val="center"/>
          </w:tcPr>
          <w:p>
            <w:pPr>
              <w:pStyle w:val="12"/>
            </w:pPr>
            <w:r>
              <w:t>冀民（2016）86号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享受义务兵家庭优待金家庭生活改善情况</w:t>
            </w:r>
          </w:p>
        </w:tc>
        <w:tc>
          <w:tcPr>
            <w:tcW w:w="2551" w:type="dxa"/>
            <w:vAlign w:val="center"/>
          </w:tcPr>
          <w:p>
            <w:pPr>
              <w:pStyle w:val="12"/>
            </w:pPr>
            <w:r>
              <w:t>有效改善</w:t>
            </w:r>
          </w:p>
        </w:tc>
        <w:tc>
          <w:tcPr>
            <w:tcW w:w="2268" w:type="dxa"/>
            <w:vAlign w:val="center"/>
          </w:tcPr>
          <w:p>
            <w:pPr>
              <w:pStyle w:val="12"/>
            </w:pPr>
            <w:r>
              <w:t>冀民（2016）86号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享受义务兵家庭优待金家庭满意度</w:t>
            </w:r>
          </w:p>
        </w:tc>
        <w:tc>
          <w:tcPr>
            <w:tcW w:w="2551" w:type="dxa"/>
            <w:vAlign w:val="center"/>
          </w:tcPr>
          <w:p>
            <w:pPr>
              <w:pStyle w:val="12"/>
            </w:pPr>
            <w:r>
              <w:t>≥90%</w:t>
            </w:r>
          </w:p>
        </w:tc>
        <w:tc>
          <w:tcPr>
            <w:tcW w:w="2268" w:type="dxa"/>
            <w:vAlign w:val="center"/>
          </w:tcPr>
          <w:p>
            <w:pPr>
              <w:pStyle w:val="12"/>
            </w:pPr>
            <w:r>
              <w:t>冀民（2016）86号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35、退役军人事务局云视频和电子政务外网网络服务经费绩效目标表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1.保障退役军人信息管理服务和视频一体化平台正常运行。</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接入数量</w:t>
            </w:r>
          </w:p>
        </w:tc>
        <w:tc>
          <w:tcPr>
            <w:tcW w:w="2835" w:type="dxa"/>
            <w:vAlign w:val="center"/>
          </w:tcPr>
          <w:p>
            <w:pPr>
              <w:pStyle w:val="12"/>
            </w:pPr>
            <w:r>
              <w:t>云视频和电子政务外网网络接入数量</w:t>
            </w:r>
          </w:p>
        </w:tc>
        <w:tc>
          <w:tcPr>
            <w:tcW w:w="2551" w:type="dxa"/>
            <w:vAlign w:val="center"/>
          </w:tcPr>
          <w:p>
            <w:pPr>
              <w:pStyle w:val="12"/>
            </w:pPr>
            <w:r>
              <w:t>1条</w:t>
            </w:r>
          </w:p>
        </w:tc>
        <w:tc>
          <w:tcPr>
            <w:tcW w:w="2268" w:type="dxa"/>
            <w:vAlign w:val="center"/>
          </w:tcPr>
          <w:p>
            <w:pPr>
              <w:pStyle w:val="12"/>
            </w:pPr>
            <w:r>
              <w:t>高阳县人民政府编号X563、高退役军人呈字[2020]4号、高阳县人民政府编号X835、高财呈字（2020）264号</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设备达标率</w:t>
            </w:r>
          </w:p>
        </w:tc>
        <w:tc>
          <w:tcPr>
            <w:tcW w:w="2835" w:type="dxa"/>
            <w:vAlign w:val="center"/>
          </w:tcPr>
          <w:p>
            <w:pPr>
              <w:pStyle w:val="12"/>
            </w:pPr>
            <w:r>
              <w:t>云视频和电子政务外网网络服务设备达标率</w:t>
            </w:r>
          </w:p>
        </w:tc>
        <w:tc>
          <w:tcPr>
            <w:tcW w:w="2551" w:type="dxa"/>
            <w:vAlign w:val="center"/>
          </w:tcPr>
          <w:p>
            <w:pPr>
              <w:pStyle w:val="12"/>
            </w:pPr>
            <w:r>
              <w:t>100%</w:t>
            </w:r>
          </w:p>
        </w:tc>
        <w:tc>
          <w:tcPr>
            <w:tcW w:w="2268" w:type="dxa"/>
            <w:vAlign w:val="center"/>
          </w:tcPr>
          <w:p>
            <w:pPr>
              <w:pStyle w:val="12"/>
            </w:pPr>
            <w:r>
              <w:t>高阳县人民政府编号X563、高退役军人呈字[2020]4号、高阳县人民政府编号X835、高财呈字（2020）264号</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使用保障时间</w:t>
            </w:r>
          </w:p>
        </w:tc>
        <w:tc>
          <w:tcPr>
            <w:tcW w:w="2835" w:type="dxa"/>
            <w:vAlign w:val="center"/>
          </w:tcPr>
          <w:p>
            <w:pPr>
              <w:pStyle w:val="12"/>
            </w:pPr>
            <w:r>
              <w:t>云视频和电子政务外网网络服务使用期间保障正常运行</w:t>
            </w:r>
          </w:p>
        </w:tc>
        <w:tc>
          <w:tcPr>
            <w:tcW w:w="2551" w:type="dxa"/>
            <w:vAlign w:val="center"/>
          </w:tcPr>
          <w:p>
            <w:pPr>
              <w:pStyle w:val="12"/>
            </w:pPr>
            <w:r>
              <w:t>1年</w:t>
            </w:r>
          </w:p>
        </w:tc>
        <w:tc>
          <w:tcPr>
            <w:tcW w:w="2268" w:type="dxa"/>
            <w:vAlign w:val="center"/>
          </w:tcPr>
          <w:p>
            <w:pPr>
              <w:pStyle w:val="12"/>
            </w:pPr>
            <w:r>
              <w:t>高阳县人民政府编号X563、高退役军人呈字[2020]4号、高阳县人民政府编号X835、高财呈字（2020）264号</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长期使用性</w:t>
            </w:r>
          </w:p>
        </w:tc>
        <w:tc>
          <w:tcPr>
            <w:tcW w:w="2835" w:type="dxa"/>
            <w:vAlign w:val="center"/>
          </w:tcPr>
          <w:p>
            <w:pPr>
              <w:pStyle w:val="12"/>
            </w:pPr>
            <w:r>
              <w:t>能够长期较好地开展退役军人信息管理服务和视频一体化平台工作，长期满足省市县乡村五级的工作需求。</w:t>
            </w:r>
          </w:p>
        </w:tc>
        <w:tc>
          <w:tcPr>
            <w:tcW w:w="2551" w:type="dxa"/>
            <w:vAlign w:val="center"/>
          </w:tcPr>
          <w:p>
            <w:pPr>
              <w:pStyle w:val="12"/>
            </w:pPr>
            <w:r>
              <w:t>效果显著</w:t>
            </w:r>
          </w:p>
        </w:tc>
        <w:tc>
          <w:tcPr>
            <w:tcW w:w="2268" w:type="dxa"/>
            <w:vAlign w:val="center"/>
          </w:tcPr>
          <w:p>
            <w:pPr>
              <w:pStyle w:val="12"/>
            </w:pPr>
            <w:r>
              <w:t>高阳县人民政府编号X563、高退役军人呈字[2020]4号、高阳县人民政府编号X835、高财呈字（2020）264号</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工作人员对象满意度</w:t>
            </w:r>
          </w:p>
        </w:tc>
        <w:tc>
          <w:tcPr>
            <w:tcW w:w="2835" w:type="dxa"/>
            <w:vAlign w:val="center"/>
          </w:tcPr>
          <w:p>
            <w:pPr>
              <w:pStyle w:val="12"/>
            </w:pPr>
            <w:r>
              <w:t>使用退役军人信息管理服务和视频一体化平台工作人员对平台所提供服务的满意程度</w:t>
            </w:r>
          </w:p>
        </w:tc>
        <w:tc>
          <w:tcPr>
            <w:tcW w:w="2551" w:type="dxa"/>
            <w:vAlign w:val="center"/>
          </w:tcPr>
          <w:p>
            <w:pPr>
              <w:pStyle w:val="12"/>
            </w:pPr>
            <w:r>
              <w:t>≥90%</w:t>
            </w:r>
          </w:p>
        </w:tc>
        <w:tc>
          <w:tcPr>
            <w:tcW w:w="2268" w:type="dxa"/>
            <w:vAlign w:val="center"/>
          </w:tcPr>
          <w:p>
            <w:pPr>
              <w:pStyle w:val="12"/>
            </w:pPr>
            <w:r>
              <w:t>高阳县人民政府编号X563、高退役军人呈字[2020]4号、高阳县人民政府编号X835、高财呈字（2020）264号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36、退役军人事务局驻京、驻石家庄值班经费绩效目标表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1.杜绝上访事件发生</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维稳人数</w:t>
            </w:r>
          </w:p>
        </w:tc>
        <w:tc>
          <w:tcPr>
            <w:tcW w:w="2835" w:type="dxa"/>
            <w:vAlign w:val="center"/>
          </w:tcPr>
          <w:p>
            <w:pPr>
              <w:pStyle w:val="12"/>
            </w:pPr>
            <w:r>
              <w:t>驻京、驻石家庄维稳人员人数</w:t>
            </w:r>
          </w:p>
        </w:tc>
        <w:tc>
          <w:tcPr>
            <w:tcW w:w="2551" w:type="dxa"/>
            <w:vAlign w:val="center"/>
          </w:tcPr>
          <w:p>
            <w:pPr>
              <w:pStyle w:val="12"/>
            </w:pPr>
            <w:r>
              <w:t>≥2人</w:t>
            </w:r>
          </w:p>
        </w:tc>
        <w:tc>
          <w:tcPr>
            <w:tcW w:w="2268" w:type="dxa"/>
            <w:vAlign w:val="center"/>
          </w:tcPr>
          <w:p>
            <w:pPr>
              <w:pStyle w:val="12"/>
            </w:pPr>
            <w:r>
              <w:t>《关于加强国家退役军人事务部值班力量的紧急通知》</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维稳时间</w:t>
            </w:r>
          </w:p>
        </w:tc>
        <w:tc>
          <w:tcPr>
            <w:tcW w:w="2835" w:type="dxa"/>
            <w:vAlign w:val="center"/>
          </w:tcPr>
          <w:p>
            <w:pPr>
              <w:pStyle w:val="12"/>
            </w:pPr>
            <w:r>
              <w:t>驻京、驻石家庄信访维稳时间</w:t>
            </w:r>
          </w:p>
        </w:tc>
        <w:tc>
          <w:tcPr>
            <w:tcW w:w="2551" w:type="dxa"/>
            <w:vAlign w:val="center"/>
          </w:tcPr>
          <w:p>
            <w:pPr>
              <w:pStyle w:val="12"/>
            </w:pPr>
            <w:r>
              <w:t>≥251天</w:t>
            </w:r>
          </w:p>
        </w:tc>
        <w:tc>
          <w:tcPr>
            <w:tcW w:w="2268" w:type="dxa"/>
            <w:vAlign w:val="center"/>
          </w:tcPr>
          <w:p>
            <w:pPr>
              <w:pStyle w:val="12"/>
            </w:pPr>
            <w:r>
              <w:t>《关于加强国家退役军人事务部值班力量的紧急通知》</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有效维稳</w:t>
            </w:r>
          </w:p>
        </w:tc>
        <w:tc>
          <w:tcPr>
            <w:tcW w:w="2835" w:type="dxa"/>
            <w:vAlign w:val="center"/>
          </w:tcPr>
          <w:p>
            <w:pPr>
              <w:pStyle w:val="12"/>
            </w:pPr>
            <w:r>
              <w:t>有效杜绝上访事件发生</w:t>
            </w:r>
          </w:p>
        </w:tc>
        <w:tc>
          <w:tcPr>
            <w:tcW w:w="2551" w:type="dxa"/>
            <w:vAlign w:val="center"/>
          </w:tcPr>
          <w:p>
            <w:pPr>
              <w:pStyle w:val="12"/>
            </w:pPr>
            <w:r>
              <w:t>效果显著</w:t>
            </w:r>
          </w:p>
        </w:tc>
        <w:tc>
          <w:tcPr>
            <w:tcW w:w="2268" w:type="dxa"/>
            <w:vAlign w:val="center"/>
          </w:tcPr>
          <w:p>
            <w:pPr>
              <w:pStyle w:val="12"/>
            </w:pPr>
            <w:r>
              <w:t>《关于加强国家退役军人事务部值班力量的紧急通知》</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信访维稳效果</w:t>
            </w:r>
          </w:p>
        </w:tc>
        <w:tc>
          <w:tcPr>
            <w:tcW w:w="2835" w:type="dxa"/>
            <w:vAlign w:val="center"/>
          </w:tcPr>
          <w:p>
            <w:pPr>
              <w:pStyle w:val="12"/>
            </w:pPr>
            <w:r>
              <w:t>信访维稳工作正常开展</w:t>
            </w:r>
          </w:p>
        </w:tc>
        <w:tc>
          <w:tcPr>
            <w:tcW w:w="2551" w:type="dxa"/>
            <w:vAlign w:val="center"/>
          </w:tcPr>
          <w:p>
            <w:pPr>
              <w:pStyle w:val="12"/>
            </w:pPr>
            <w:r>
              <w:t>正常开展</w:t>
            </w:r>
          </w:p>
        </w:tc>
        <w:tc>
          <w:tcPr>
            <w:tcW w:w="2268" w:type="dxa"/>
            <w:vAlign w:val="center"/>
          </w:tcPr>
          <w:p>
            <w:pPr>
              <w:pStyle w:val="12"/>
            </w:pPr>
            <w:r>
              <w:t>《关于加强国家退役军人事务部值班力量的紧急通知》</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信访维稳值班人员满意度</w:t>
            </w:r>
          </w:p>
        </w:tc>
        <w:tc>
          <w:tcPr>
            <w:tcW w:w="2551" w:type="dxa"/>
            <w:vAlign w:val="center"/>
          </w:tcPr>
          <w:p>
            <w:pPr>
              <w:pStyle w:val="12"/>
            </w:pPr>
            <w:r>
              <w:t>≥90%</w:t>
            </w:r>
          </w:p>
        </w:tc>
        <w:tc>
          <w:tcPr>
            <w:tcW w:w="2268" w:type="dxa"/>
            <w:vAlign w:val="center"/>
          </w:tcPr>
          <w:p>
            <w:pPr>
              <w:pStyle w:val="12"/>
            </w:pPr>
            <w:r>
              <w:t>《关于加强国家退役军人事务部值班力量的紧急通知》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37、重点优抚对象短期疗养绩效目标表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1.通过优抚对象短期疗养，有效帮助优抚对象改善身体状况</w:t>
            </w:r>
            <w:r>
              <w:tab/>
            </w:r>
            <w:r>
              <w:tab/>
            </w:r>
            <w:r>
              <w:tab/>
            </w:r>
            <w:r>
              <w:tab/>
            </w:r>
            <w:r>
              <w:tab/>
            </w:r>
            <w:r>
              <w:tab/>
            </w: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享受医疗待遇人数</w:t>
            </w:r>
          </w:p>
        </w:tc>
        <w:tc>
          <w:tcPr>
            <w:tcW w:w="2835" w:type="dxa"/>
            <w:vAlign w:val="center"/>
          </w:tcPr>
          <w:p>
            <w:pPr>
              <w:pStyle w:val="12"/>
            </w:pPr>
            <w:r>
              <w:t>享受医疗待遇的优抚对象人数</w:t>
            </w:r>
          </w:p>
        </w:tc>
        <w:tc>
          <w:tcPr>
            <w:tcW w:w="2551" w:type="dxa"/>
            <w:vAlign w:val="center"/>
          </w:tcPr>
          <w:p>
            <w:pPr>
              <w:pStyle w:val="12"/>
            </w:pPr>
            <w:r>
              <w:t>≤20人</w:t>
            </w:r>
          </w:p>
        </w:tc>
        <w:tc>
          <w:tcPr>
            <w:tcW w:w="2268" w:type="dxa"/>
            <w:vAlign w:val="center"/>
          </w:tcPr>
          <w:p>
            <w:pPr>
              <w:pStyle w:val="12"/>
            </w:pPr>
            <w:r>
              <w:t>各乡镇上报人名单</w:t>
            </w:r>
          </w:p>
        </w:tc>
      </w:tr>
      <w:tr>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优抚疗养资金足额拨付</w:t>
            </w:r>
          </w:p>
        </w:tc>
        <w:tc>
          <w:tcPr>
            <w:tcW w:w="2551" w:type="dxa"/>
            <w:vAlign w:val="center"/>
          </w:tcPr>
          <w:p>
            <w:pPr>
              <w:pStyle w:val="12"/>
            </w:pPr>
            <w:r>
              <w:t>100%</w:t>
            </w:r>
          </w:p>
        </w:tc>
        <w:tc>
          <w:tcPr>
            <w:tcW w:w="2268" w:type="dxa"/>
            <w:vAlign w:val="center"/>
          </w:tcPr>
          <w:p>
            <w:pPr>
              <w:pStyle w:val="12"/>
            </w:pPr>
            <w:r>
              <w:t>保定市人民政府督察室关于对《&lt;政府工作报告&gt;2021年工作落实方案》立项督办的通知</w:t>
            </w:r>
          </w:p>
        </w:tc>
      </w:tr>
      <w:tr>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优抚疗养资金及时拨付</w:t>
            </w:r>
          </w:p>
        </w:tc>
        <w:tc>
          <w:tcPr>
            <w:tcW w:w="2551" w:type="dxa"/>
            <w:vAlign w:val="center"/>
          </w:tcPr>
          <w:p>
            <w:pPr>
              <w:pStyle w:val="12"/>
            </w:pPr>
            <w:r>
              <w:t>100%</w:t>
            </w:r>
          </w:p>
        </w:tc>
        <w:tc>
          <w:tcPr>
            <w:tcW w:w="2268" w:type="dxa"/>
            <w:vAlign w:val="center"/>
          </w:tcPr>
          <w:p>
            <w:pPr>
              <w:pStyle w:val="12"/>
            </w:pPr>
            <w:r>
              <w:t>保定市人民政府督察室关于对《&lt;政府工作报告&gt;2021年工作落实方案》立项督办的通知</w:t>
            </w:r>
          </w:p>
        </w:tc>
      </w:tr>
      <w:tr>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2835" w:type="dxa"/>
            <w:vAlign w:val="center"/>
          </w:tcPr>
          <w:p>
            <w:pPr>
              <w:pStyle w:val="12"/>
            </w:pPr>
            <w:r>
              <w:t>优抚对象生活医疗改善情况</w:t>
            </w:r>
          </w:p>
        </w:tc>
        <w:tc>
          <w:tcPr>
            <w:tcW w:w="2551" w:type="dxa"/>
            <w:vAlign w:val="center"/>
          </w:tcPr>
          <w:p>
            <w:pPr>
              <w:pStyle w:val="12"/>
            </w:pPr>
            <w:r>
              <w:t>有效改善</w:t>
            </w:r>
          </w:p>
        </w:tc>
        <w:tc>
          <w:tcPr>
            <w:tcW w:w="2268" w:type="dxa"/>
            <w:vAlign w:val="center"/>
          </w:tcPr>
          <w:p>
            <w:pPr>
              <w:pStyle w:val="12"/>
            </w:pPr>
            <w:r>
              <w:t>保定市人民政府督察室关于对《&lt;政府工作报告&gt;2021年工作落实方案》立项督办的通知</w:t>
            </w:r>
          </w:p>
        </w:tc>
      </w:tr>
      <w:tr>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保定市人民政府督察室关于对《&lt;政府工作报告&gt;2021年工作落实方案》立项督办的通知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5" w:name="_Toc_3_3_0000000015"/>
      <w:r>
        <w:rPr>
          <w:rFonts w:ascii="黑体" w:hAnsi="黑体" w:eastAsia="黑体" w:cs="黑体"/>
          <w:color w:val="000000"/>
          <w:sz w:val="32"/>
        </w:rPr>
        <w:t>六、政府采购预算情况</w:t>
      </w:r>
      <w:bookmarkEnd w:id="15"/>
    </w:p>
    <w:p>
      <w:pPr>
        <w:spacing w:line="500" w:lineRule="exact"/>
        <w:ind w:firstLine="560"/>
      </w:pPr>
      <w:r>
        <w:rPr>
          <w:rFonts w:eastAsia="方正仿宋_GBK"/>
          <w:color w:val="000000"/>
          <w:sz w:val="28"/>
        </w:rPr>
        <w:t>2022年，高阳县退役军人事务局安排政府采购预算0.00万元。具体内容见下表。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321高阳县退役军人事务局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vAlign w:val="top"/>
          </w:tcPr>
          <w:p/>
        </w:tc>
      </w:tr>
      <w:tr>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rPr>
          <w:rFonts w:ascii="黑体" w:hAnsi="黑体" w:eastAsia="黑体" w:cs="黑体"/>
          <w:color w:val="000000"/>
          <w:sz w:val="32"/>
        </w:rPr>
      </w:pPr>
      <w:bookmarkStart w:id="16"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七、国有资产信息</w:t>
      </w:r>
      <w:bookmarkEnd w:id="16"/>
    </w:p>
    <w:p>
      <w:pPr>
        <w:spacing w:line="500" w:lineRule="exact"/>
        <w:ind w:firstLine="560"/>
        <w:rPr>
          <w:rFonts w:eastAsia="方正仿宋_GBK"/>
          <w:color w:val="000000"/>
          <w:sz w:val="28"/>
          <w:lang w:eastAsia="zh-CN"/>
        </w:rPr>
      </w:pPr>
      <w:r>
        <w:rPr>
          <w:rFonts w:hint="eastAsia" w:eastAsia="方正仿宋_GBK"/>
          <w:color w:val="000000"/>
          <w:sz w:val="28"/>
        </w:rPr>
        <w:t>高阳县退役军人事务局上年末固定资产金额为48.923万元（详见下表），本年度拟购置固定资产总额为</w:t>
      </w:r>
      <w:r>
        <w:rPr>
          <w:rFonts w:eastAsia="方正仿宋_GBK"/>
          <w:color w:val="000000"/>
          <w:sz w:val="28"/>
        </w:rPr>
        <w:t>7.94</w:t>
      </w:r>
      <w:r>
        <w:rPr>
          <w:rFonts w:hint="eastAsia" w:eastAsia="方正仿宋_GBK"/>
          <w:color w:val="000000"/>
          <w:sz w:val="28"/>
        </w:rPr>
        <w:t>万元。</w:t>
      </w:r>
      <w:r>
        <w:rPr>
          <w:rFonts w:hint="eastAsia" w:eastAsia="方正仿宋_GBK"/>
          <w:color w:val="000000"/>
          <w:sz w:val="28"/>
          <w:lang w:eastAsia="zh-CN"/>
        </w:rPr>
        <w:t>未达到采购标准，不在政府采购预算体现。</w:t>
      </w:r>
    </w:p>
    <w:p>
      <w:pPr>
        <w:ind w:firstLine="640"/>
        <w:rPr>
          <w:rFonts w:eastAsia="仿宋"/>
          <w:sz w:val="32"/>
          <w:szCs w:val="32"/>
        </w:rPr>
      </w:pPr>
    </w:p>
    <w:tbl>
      <w:tblPr>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24"/>
        <w:gridCol w:w="3155"/>
        <w:gridCol w:w="5103"/>
      </w:tblGrid>
      <w:tr>
        <w:trPr>
          <w:trHeight w:val="705" w:hRule="atLeast"/>
        </w:trPr>
        <w:tc>
          <w:tcPr>
            <w:tcW w:w="13482" w:type="dxa"/>
            <w:gridSpan w:val="3"/>
            <w:tcBorders>
              <w:top w:val="nil"/>
              <w:left w:val="nil"/>
              <w:bottom w:val="nil"/>
              <w:right w:val="nil"/>
            </w:tcBorders>
            <w:vAlign w:val="center"/>
          </w:tcPr>
          <w:p>
            <w:pPr>
              <w:jc w:val="center"/>
              <w:rPr>
                <w:rFonts w:ascii="宋体" w:cs="宋体"/>
                <w:b/>
                <w:bCs/>
                <w:sz w:val="32"/>
                <w:szCs w:val="32"/>
              </w:rPr>
            </w:pPr>
            <w:r>
              <w:rPr>
                <w:rFonts w:hint="eastAsia" w:ascii="宋体" w:hAnsi="宋体" w:cs="宋体"/>
                <w:b/>
                <w:bCs/>
                <w:sz w:val="32"/>
                <w:szCs w:val="32"/>
              </w:rPr>
              <w:t>部门固定资产占用情况表</w:t>
            </w:r>
          </w:p>
        </w:tc>
      </w:tr>
      <w:tr>
        <w:trPr>
          <w:trHeight w:val="510" w:hRule="atLeast"/>
        </w:trPr>
        <w:tc>
          <w:tcPr>
            <w:tcW w:w="8379" w:type="dxa"/>
            <w:gridSpan w:val="2"/>
            <w:tcBorders>
              <w:top w:val="nil"/>
              <w:left w:val="nil"/>
              <w:bottom w:val="nil"/>
              <w:right w:val="nil"/>
            </w:tcBorders>
            <w:vAlign w:val="center"/>
          </w:tcPr>
          <w:p>
            <w:pPr>
              <w:rPr>
                <w:rFonts w:ascii="宋体" w:hAnsi="宋体" w:eastAsia="宋体" w:cs="宋体"/>
                <w:sz w:val="22"/>
              </w:rPr>
            </w:pPr>
            <w:r>
              <w:rPr>
                <w:rFonts w:hint="eastAsia" w:ascii="宋体" w:hAnsi="宋体" w:eastAsia="宋体" w:cs="宋体"/>
                <w:sz w:val="22"/>
              </w:rPr>
              <w:t>编制部门：高阳县退役军人事务局</w:t>
            </w:r>
          </w:p>
        </w:tc>
        <w:tc>
          <w:tcPr>
            <w:tcW w:w="5103" w:type="dxa"/>
            <w:tcBorders>
              <w:top w:val="nil"/>
              <w:left w:val="nil"/>
              <w:bottom w:val="nil"/>
              <w:right w:val="nil"/>
            </w:tcBorders>
            <w:vAlign w:val="center"/>
          </w:tcPr>
          <w:p>
            <w:pPr>
              <w:ind w:firstLine="1320" w:firstLineChars="600"/>
              <w:rPr>
                <w:rFonts w:ascii="宋体" w:hAnsi="宋体" w:eastAsia="宋体" w:cs="宋体"/>
                <w:sz w:val="22"/>
              </w:rPr>
            </w:pPr>
            <w:r>
              <w:rPr>
                <w:rFonts w:hint="eastAsia" w:ascii="宋体" w:hAnsi="宋体" w:eastAsia="宋体" w:cs="宋体"/>
                <w:sz w:val="22"/>
              </w:rPr>
              <w:t>截止时间：2021年12月31日</w:t>
            </w:r>
          </w:p>
        </w:tc>
      </w:tr>
      <w:tr>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 w:val="22"/>
              </w:rPr>
            </w:pPr>
            <w:r>
              <w:rPr>
                <w:rFonts w:hint="eastAsia" w:ascii="宋体" w:hAnsi="宋体" w:eastAsia="宋体" w:cs="宋体"/>
                <w:b/>
                <w:bCs/>
                <w:sz w:val="22"/>
              </w:rPr>
              <w:t>项目</w:t>
            </w:r>
          </w:p>
        </w:tc>
        <w:tc>
          <w:tcPr>
            <w:tcW w:w="315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 w:val="22"/>
              </w:rPr>
            </w:pPr>
            <w:r>
              <w:rPr>
                <w:rFonts w:hint="eastAsia" w:ascii="宋体" w:hAnsi="宋体" w:eastAsia="宋体" w:cs="宋体"/>
                <w:b/>
                <w:bCs/>
                <w:sz w:val="22"/>
              </w:rPr>
              <w:t>数量</w:t>
            </w:r>
          </w:p>
        </w:tc>
        <w:tc>
          <w:tcPr>
            <w:tcW w:w="510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 w:val="22"/>
              </w:rPr>
            </w:pPr>
            <w:r>
              <w:rPr>
                <w:rFonts w:hint="eastAsia" w:ascii="宋体" w:hAnsi="宋体" w:eastAsia="宋体" w:cs="宋体"/>
                <w:b/>
                <w:bCs/>
                <w:sz w:val="22"/>
              </w:rPr>
              <w:t>价值（金额单位：万元）</w:t>
            </w:r>
          </w:p>
        </w:tc>
      </w:tr>
      <w:tr>
        <w:trPr>
          <w:trHeight w:val="645" w:hRule="atLeast"/>
        </w:trPr>
        <w:tc>
          <w:tcPr>
            <w:tcW w:w="52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资产总额</w:t>
            </w:r>
          </w:p>
        </w:tc>
        <w:tc>
          <w:tcPr>
            <w:tcW w:w="3155"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pPr>
              <w:jc w:val="center"/>
              <w:rPr>
                <w:rFonts w:ascii="宋体" w:hAnsi="宋体" w:eastAsia="宋体" w:cs="宋体"/>
                <w:color w:val="FF0000"/>
                <w:sz w:val="22"/>
              </w:rPr>
            </w:pPr>
            <w:r>
              <w:rPr>
                <w:rFonts w:hint="eastAsia" w:ascii="宋体" w:hAnsi="宋体" w:eastAsia="宋体" w:cs="宋体"/>
                <w:sz w:val="22"/>
              </w:rPr>
              <w:t>48.923</w:t>
            </w:r>
          </w:p>
        </w:tc>
      </w:tr>
      <w:tr>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1、房屋（平方米）</w:t>
            </w:r>
          </w:p>
        </w:tc>
        <w:tc>
          <w:tcPr>
            <w:tcW w:w="3155"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r>
      <w:tr>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其中：办公用房（平方米）</w:t>
            </w:r>
          </w:p>
        </w:tc>
        <w:tc>
          <w:tcPr>
            <w:tcW w:w="3155"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r>
      <w:tr>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2、车辆（台、辆）</w:t>
            </w:r>
          </w:p>
        </w:tc>
        <w:tc>
          <w:tcPr>
            <w:tcW w:w="3155"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r>
      <w:tr>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3、单价在50万元以上设备(台、套)</w:t>
            </w:r>
          </w:p>
        </w:tc>
        <w:tc>
          <w:tcPr>
            <w:tcW w:w="3155"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r>
      <w:tr>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其中：单价50万元（含）以上的通用设备</w:t>
            </w:r>
          </w:p>
        </w:tc>
        <w:tc>
          <w:tcPr>
            <w:tcW w:w="3155" w:type="dxa"/>
            <w:tcBorders>
              <w:top w:val="nil"/>
              <w:left w:val="nil"/>
              <w:bottom w:val="single" w:color="auto" w:sz="4" w:space="0"/>
              <w:right w:val="single" w:color="auto" w:sz="4" w:space="0"/>
            </w:tcBorders>
            <w:vAlign w:val="center"/>
          </w:tcPr>
          <w:p>
            <w:pPr>
              <w:jc w:val="center"/>
              <w:rPr>
                <w:rFonts w:ascii="宋体" w:hAnsi="宋体" w:eastAsia="宋体" w:cs="宋体"/>
                <w:sz w:val="22"/>
              </w:rPr>
            </w:pPr>
          </w:p>
        </w:tc>
        <w:tc>
          <w:tcPr>
            <w:tcW w:w="5103" w:type="dxa"/>
            <w:tcBorders>
              <w:top w:val="nil"/>
              <w:left w:val="nil"/>
              <w:bottom w:val="single" w:color="auto" w:sz="4" w:space="0"/>
              <w:right w:val="single" w:color="auto" w:sz="4" w:space="0"/>
            </w:tcBorders>
            <w:vAlign w:val="center"/>
          </w:tcPr>
          <w:p>
            <w:pPr>
              <w:jc w:val="center"/>
              <w:rPr>
                <w:rFonts w:ascii="宋体" w:hAnsi="宋体" w:eastAsia="宋体" w:cs="宋体"/>
                <w:sz w:val="22"/>
              </w:rPr>
            </w:pPr>
          </w:p>
        </w:tc>
      </w:tr>
      <w:tr>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单价100万元（含）以上的通专用设备</w:t>
            </w:r>
          </w:p>
        </w:tc>
        <w:tc>
          <w:tcPr>
            <w:tcW w:w="3155" w:type="dxa"/>
            <w:tcBorders>
              <w:top w:val="nil"/>
              <w:left w:val="nil"/>
              <w:bottom w:val="single" w:color="auto" w:sz="4" w:space="0"/>
              <w:right w:val="single" w:color="auto" w:sz="4" w:space="0"/>
            </w:tcBorders>
            <w:vAlign w:val="center"/>
          </w:tcPr>
          <w:p>
            <w:pPr>
              <w:jc w:val="center"/>
              <w:rPr>
                <w:rFonts w:ascii="宋体" w:hAnsi="宋体" w:eastAsia="宋体" w:cs="宋体"/>
                <w:sz w:val="22"/>
              </w:rPr>
            </w:pPr>
          </w:p>
        </w:tc>
        <w:tc>
          <w:tcPr>
            <w:tcW w:w="5103" w:type="dxa"/>
            <w:tcBorders>
              <w:top w:val="nil"/>
              <w:left w:val="nil"/>
              <w:bottom w:val="single" w:color="auto" w:sz="4" w:space="0"/>
              <w:right w:val="single" w:color="auto" w:sz="4" w:space="0"/>
            </w:tcBorders>
            <w:vAlign w:val="center"/>
          </w:tcPr>
          <w:p>
            <w:pPr>
              <w:jc w:val="center"/>
              <w:rPr>
                <w:rFonts w:ascii="宋体" w:hAnsi="宋体" w:eastAsia="宋体" w:cs="宋体"/>
                <w:sz w:val="22"/>
              </w:rPr>
            </w:pPr>
          </w:p>
        </w:tc>
      </w:tr>
      <w:tr>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4、其他固定资产</w:t>
            </w:r>
          </w:p>
        </w:tc>
        <w:tc>
          <w:tcPr>
            <w:tcW w:w="3155"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rPr>
              <w:t>48.923</w:t>
            </w:r>
          </w:p>
        </w:tc>
      </w:tr>
    </w:tbl>
    <w:p>
      <w:pPr>
        <w:rPr>
          <w:rFonts w:hint="eastAsia" w:eastAsia="方正仿宋_GBK"/>
          <w:color w:val="000000"/>
          <w:sz w:val="32"/>
          <w:lang w:eastAsia="zh-CN"/>
        </w:rPr>
      </w:pPr>
    </w:p>
    <w:p>
      <w:pPr>
        <w:ind w:firstLine="640"/>
      </w:pPr>
      <w:r>
        <w:rPr>
          <w:rFonts w:eastAsia="方正仿宋_GBK"/>
          <w:color w:val="000000"/>
          <w:sz w:val="32"/>
        </w:rPr>
        <w:t xml:space="preserve"> </w:t>
      </w:r>
      <w:bookmarkStart w:id="17" w:name="_Toc_3_3_0000000017"/>
      <w:r>
        <w:rPr>
          <w:rFonts w:ascii="黑体" w:hAnsi="黑体" w:eastAsia="黑体" w:cs="黑体"/>
          <w:color w:val="000000"/>
          <w:sz w:val="32"/>
        </w:rPr>
        <w:t>八、名词解释</w:t>
      </w:r>
      <w:bookmarkEnd w:id="17"/>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pPr>
        <w:spacing w:line="500" w:lineRule="exact"/>
        <w:ind w:firstLine="560"/>
      </w:pPr>
      <w:r>
        <w:rPr>
          <w:rFonts w:eastAsia="方正仿宋_GBK"/>
          <w:color w:val="000000"/>
          <w:sz w:val="28"/>
        </w:rPr>
        <w:t>我部门无其他需要说明的事项。</w:t>
      </w: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宋体"/>
    <w:panose1 w:val="00000000000000000000"/>
    <w:charset w:val="86"/>
    <w:family w:val="auto"/>
    <w:pitch w:val="default"/>
    <w:sig w:usb0="00000000" w:usb1="00000000" w:usb2="00000000" w:usb3="00000000" w:csb0="00040001" w:csb1="00000000"/>
  </w:font>
  <w:font w:name="方正小标宋_GBK">
    <w:altName w:val="宋体"/>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36123522">
    <w:nsid w:val="BAED7282"/>
    <w:multiLevelType w:val="singleLevel"/>
    <w:tmpl w:val="BAED7282"/>
    <w:lvl w:ilvl="0" w:tentative="1">
      <w:start w:val="2"/>
      <w:numFmt w:val="chineseCounting"/>
      <w:suff w:val="space"/>
      <w:lvlText w:val="第%1部分"/>
      <w:lvlJc w:val="left"/>
      <w:rPr>
        <w:rFonts w:hint="eastAsia"/>
      </w:rPr>
    </w:lvl>
  </w:abstractNum>
  <w:abstractNum w:abstractNumId="3150944130">
    <w:nsid w:val="BBCF9782"/>
    <w:multiLevelType w:val="singleLevel"/>
    <w:tmpl w:val="BBCF9782"/>
    <w:lvl w:ilvl="0" w:tentative="1">
      <w:start w:val="3"/>
      <w:numFmt w:val="chineseCounting"/>
      <w:suff w:val="nothing"/>
      <w:lvlText w:val="%1、"/>
      <w:lvlJc w:val="left"/>
      <w:rPr>
        <w:rFonts w:hint="eastAsia"/>
      </w:rPr>
    </w:lvl>
  </w:abstractNum>
  <w:num w:numId="1">
    <w:abstractNumId w:val="3150944130"/>
  </w:num>
  <w:num w:numId="2">
    <w:abstractNumId w:val="31361235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6">
    <w:name w:val="Default Paragraph Font"/>
    <w:semiHidden/>
    <w:unhideWhenUsed/>
    <w:qFormat/>
    <w:uiPriority w:val="1"/>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4370</Words>
  <Characters>24913</Characters>
  <Lines>207</Lines>
  <Paragraphs>58</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2022-06-17T04:10:00Z</dcterms:created>
  <dc:creator>Administrator</dc:creator>
  <cp:lastModifiedBy>Lenovo</cp:lastModifiedBy>
  <dcterms:modified xsi:type="dcterms:W3CDTF">2024-05-31T08:55:34Z</dcterms:modified>
  <dc:title>2022年部门预算信息公开目录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935046CCA3C846098387CEE2B1508777</vt:lpwstr>
  </property>
</Properties>
</file>