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黑体" w:hAnsi="黑体" w:eastAsia="黑体" w:cs="黑体"/>
          <w:b/>
          <w:color w:val="000000"/>
          <w:sz w:val="44"/>
          <w:lang w:eastAsia="zh-CN"/>
        </w:rPr>
      </w:pPr>
      <w:bookmarkStart w:id="1" w:name="_GoBack"/>
      <w:bookmarkEnd w:id="1"/>
      <w:bookmarkStart w:id="0" w:name="_Toc_4_4_0000000019"/>
    </w:p>
    <w:p>
      <w:pPr>
        <w:jc w:val="center"/>
        <w:outlineLvl w:val="0"/>
        <w:rPr>
          <w:rFonts w:ascii="黑体" w:hAnsi="黑体" w:eastAsia="黑体" w:cs="黑体"/>
          <w:b/>
          <w:color w:val="000000"/>
          <w:sz w:val="44"/>
          <w:lang w:eastAsia="zh-CN"/>
        </w:rPr>
      </w:pPr>
      <w:r>
        <w:rPr>
          <w:rFonts w:ascii="黑体" w:hAnsi="黑体" w:eastAsia="黑体" w:cs="黑体"/>
          <w:b/>
          <w:color w:val="000000"/>
          <w:sz w:val="44"/>
        </w:rPr>
        <w:t>2023年单位预算信息公开</w:t>
      </w:r>
    </w:p>
    <w:p>
      <w:pPr>
        <w:jc w:val="center"/>
        <w:outlineLvl w:val="0"/>
        <w:rPr>
          <w:rFonts w:ascii="黑体" w:hAnsi="黑体" w:eastAsia="黑体" w:cs="黑体"/>
          <w:b/>
          <w:color w:val="000000"/>
          <w:sz w:val="44"/>
          <w:lang w:eastAsia="zh-CN"/>
        </w:rPr>
      </w:pPr>
    </w:p>
    <w:p>
      <w:pPr>
        <w:jc w:val="center"/>
        <w:outlineLvl w:val="0"/>
      </w:pPr>
      <w:r>
        <w:rPr>
          <w:rFonts w:ascii="黑体" w:hAnsi="黑体" w:eastAsia="黑体" w:cs="黑体"/>
          <w:b/>
          <w:color w:val="000000"/>
          <w:sz w:val="44"/>
        </w:rPr>
        <w:t>目</w:t>
      </w:r>
      <w:r>
        <w:rPr>
          <w:rFonts w:hint="eastAsia" w:ascii="黑体" w:hAnsi="黑体" w:eastAsia="黑体" w:cs="黑体"/>
          <w:b/>
          <w:color w:val="000000"/>
          <w:sz w:val="44"/>
          <w:lang w:eastAsia="zh-CN"/>
        </w:rPr>
        <w:t xml:space="preserve">   </w:t>
      </w:r>
      <w:r>
        <w:rPr>
          <w:rFonts w:ascii="黑体" w:hAnsi="黑体" w:eastAsia="黑体" w:cs="黑体"/>
          <w:b/>
          <w:color w:val="000000"/>
          <w:sz w:val="44"/>
        </w:rPr>
        <w:t>录</w:t>
      </w:r>
    </w:p>
    <w:p>
      <w:pPr>
        <w:jc w:val="center"/>
      </w:pPr>
      <w:r>
        <w:rPr>
          <w:rFonts w:ascii="黑体" w:hAnsi="黑体" w:eastAsia="黑体" w:cs="黑体"/>
          <w:b/>
          <w:color w:val="000000"/>
          <w:sz w:val="30"/>
        </w:rPr>
        <w:t xml:space="preserve"> </w:t>
      </w:r>
    </w:p>
    <w:p>
      <w:pPr>
        <w:pStyle w:val="5"/>
        <w:tabs>
          <w:tab w:val="right" w:leader="dot" w:pos="14562"/>
        </w:tabs>
        <w:rPr>
          <w:lang w:eastAsia="zh-CN"/>
        </w:rPr>
      </w:pPr>
      <w:r>
        <w:rPr>
          <w:rFonts w:hint="eastAsia"/>
          <w:lang w:eastAsia="zh-CN"/>
        </w:rPr>
        <w:t>一、</w:t>
      </w: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高阳县机关事务服务中心收支预算</w:t>
      </w:r>
      <w:r>
        <w:tab/>
      </w:r>
      <w:r>
        <w:rPr>
          <w:rFonts w:hint="eastAsia"/>
          <w:lang w:eastAsia="zh-CN"/>
        </w:rPr>
        <w:t>2</w:t>
      </w:r>
      <w:r>
        <w:rPr>
          <w:rFonts w:hint="eastAsia"/>
          <w:lang w:eastAsia="zh-CN"/>
        </w:rPr>
        <w:fldChar w:fldCharType="end"/>
      </w:r>
    </w:p>
    <w:p>
      <w:r>
        <w:fldChar w:fldCharType="end"/>
      </w:r>
    </w:p>
    <w:p/>
    <w:p>
      <w:pPr>
        <w:jc w:val="center"/>
        <w:outlineLvl w:val="3"/>
        <w:rPr>
          <w:rFonts w:eastAsiaTheme="minorEastAsia"/>
          <w:lang w:eastAsia="zh-CN"/>
        </w:rPr>
      </w:pPr>
    </w:p>
    <w:p>
      <w:pPr>
        <w:jc w:val="center"/>
        <w:outlineLvl w:val="3"/>
        <w:rPr>
          <w:rFonts w:eastAsiaTheme="minorEastAsia"/>
          <w:lang w:eastAsia="zh-CN"/>
        </w:rPr>
      </w:pPr>
    </w:p>
    <w:p>
      <w:pPr>
        <w:jc w:val="center"/>
        <w:outlineLvl w:val="3"/>
        <w:rPr>
          <w:rFonts w:eastAsiaTheme="minorEastAsia"/>
          <w:lang w:eastAsia="zh-CN"/>
        </w:rPr>
      </w:pPr>
    </w:p>
    <w:p>
      <w:pPr>
        <w:jc w:val="center"/>
        <w:outlineLvl w:val="3"/>
        <w:rPr>
          <w:rFonts w:eastAsiaTheme="minorEastAsia"/>
          <w:lang w:eastAsia="zh-CN"/>
        </w:rPr>
      </w:pPr>
    </w:p>
    <w:p>
      <w:pPr>
        <w:jc w:val="center"/>
        <w:outlineLvl w:val="3"/>
        <w:rPr>
          <w:rFonts w:eastAsiaTheme="minorEastAsia"/>
          <w:lang w:eastAsia="zh-CN"/>
        </w:rPr>
      </w:pPr>
    </w:p>
    <w:p>
      <w:pPr>
        <w:jc w:val="center"/>
        <w:outlineLvl w:val="3"/>
        <w:rPr>
          <w:rFonts w:eastAsiaTheme="minorEastAsia"/>
          <w:lang w:eastAsia="zh-CN"/>
        </w:rPr>
      </w:pPr>
    </w:p>
    <w:p>
      <w:pPr>
        <w:jc w:val="center"/>
        <w:outlineLvl w:val="3"/>
        <w:rPr>
          <w:rFonts w:eastAsiaTheme="minorEastAsia"/>
          <w:lang w:eastAsia="zh-CN"/>
        </w:rPr>
      </w:pPr>
    </w:p>
    <w:p>
      <w:pPr>
        <w:jc w:val="center"/>
        <w:outlineLvl w:val="3"/>
        <w:rPr>
          <w:rFonts w:eastAsiaTheme="minorEastAsia"/>
          <w:lang w:eastAsia="zh-CN"/>
        </w:rPr>
      </w:pPr>
    </w:p>
    <w:p>
      <w:pPr>
        <w:jc w:val="center"/>
        <w:outlineLvl w:val="3"/>
        <w:rPr>
          <w:rFonts w:eastAsiaTheme="minorEastAsia"/>
          <w:lang w:eastAsia="zh-CN"/>
        </w:rPr>
      </w:pPr>
    </w:p>
    <w:p>
      <w:pPr>
        <w:jc w:val="center"/>
        <w:outlineLvl w:val="3"/>
        <w:rPr>
          <w:rFonts w:eastAsiaTheme="minorEastAsia"/>
          <w:lang w:eastAsia="zh-CN"/>
        </w:rPr>
      </w:pPr>
    </w:p>
    <w:p>
      <w:pPr>
        <w:jc w:val="center"/>
        <w:outlineLvl w:val="3"/>
        <w:rPr>
          <w:rFonts w:eastAsiaTheme="minorEastAsia"/>
          <w:lang w:eastAsia="zh-CN"/>
        </w:rPr>
      </w:pPr>
    </w:p>
    <w:p>
      <w:pPr>
        <w:jc w:val="center"/>
        <w:outlineLvl w:val="3"/>
        <w:rPr>
          <w:rFonts w:eastAsiaTheme="minorEastAsia"/>
          <w:lang w:eastAsia="zh-CN"/>
        </w:rPr>
      </w:pPr>
    </w:p>
    <w:p>
      <w:pPr>
        <w:jc w:val="center"/>
        <w:outlineLvl w:val="3"/>
        <w:rPr>
          <w:rFonts w:eastAsiaTheme="minorEastAsia"/>
          <w:lang w:eastAsia="zh-CN"/>
        </w:rPr>
      </w:pPr>
    </w:p>
    <w:p>
      <w:pPr>
        <w:jc w:val="center"/>
        <w:outlineLvl w:val="3"/>
        <w:rPr>
          <w:rFonts w:eastAsiaTheme="minorEastAsia"/>
          <w:lang w:eastAsia="zh-CN"/>
        </w:rPr>
      </w:pPr>
    </w:p>
    <w:p>
      <w:pPr>
        <w:jc w:val="center"/>
        <w:outlineLvl w:val="3"/>
        <w:rPr>
          <w:rFonts w:eastAsiaTheme="minorEastAsia"/>
          <w:lang w:eastAsia="zh-CN"/>
        </w:rPr>
      </w:pPr>
    </w:p>
    <w:p>
      <w:pPr>
        <w:jc w:val="center"/>
        <w:outlineLvl w:val="3"/>
        <w:rPr>
          <w:rFonts w:eastAsiaTheme="minorEastAsia"/>
          <w:lang w:eastAsia="zh-CN"/>
        </w:rPr>
      </w:pPr>
    </w:p>
    <w:p>
      <w:pPr>
        <w:jc w:val="center"/>
        <w:outlineLvl w:val="3"/>
        <w:rPr>
          <w:rFonts w:eastAsiaTheme="minorEastAsia"/>
          <w:lang w:eastAsia="zh-CN"/>
        </w:rPr>
      </w:pPr>
    </w:p>
    <w:p>
      <w:pPr>
        <w:jc w:val="center"/>
        <w:outlineLvl w:val="3"/>
        <w:rPr>
          <w:rFonts w:eastAsiaTheme="minorEastAsia"/>
          <w:lang w:eastAsia="zh-CN"/>
        </w:rPr>
      </w:pPr>
    </w:p>
    <w:p>
      <w:pPr>
        <w:jc w:val="center"/>
        <w:outlineLvl w:val="3"/>
        <w:rPr>
          <w:rFonts w:eastAsiaTheme="minorEastAsia"/>
          <w:lang w:eastAsia="zh-CN"/>
        </w:rPr>
      </w:pPr>
    </w:p>
    <w:p>
      <w:pPr>
        <w:jc w:val="center"/>
        <w:outlineLvl w:val="3"/>
        <w:rPr>
          <w:rFonts w:hint="eastAsia" w:ascii="方正小标宋_GBK" w:hAnsi="方正小标宋_GBK" w:cs="方正小标宋_GBK" w:eastAsiaTheme="minorEastAsia"/>
          <w:color w:val="000000"/>
          <w:sz w:val="44"/>
          <w:lang w:eastAsia="zh-CN"/>
        </w:rPr>
      </w:pPr>
    </w:p>
    <w:p>
      <w:pPr>
        <w:jc w:val="center"/>
        <w:outlineLvl w:val="3"/>
      </w:pPr>
      <w:r>
        <w:rPr>
          <w:rFonts w:ascii="方正小标宋_GBK" w:hAnsi="方正小标宋_GBK" w:eastAsia="方正小标宋_GBK" w:cs="方正小标宋_GBK"/>
          <w:color w:val="000000"/>
          <w:sz w:val="44"/>
        </w:rPr>
        <w:t>一、高阳县机关事务服务中心收支预算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208001高阳县机关事务服务中心</w:t>
            </w:r>
          </w:p>
        </w:tc>
        <w:tc>
          <w:tcPr>
            <w:tcW w:w="2126" w:type="dxa"/>
            <w:tcBorders>
              <w:top w:val="single" w:color="FFFFFF" w:sz="6" w:space="0"/>
              <w:left w:val="single" w:color="FFFFFF" w:sz="6" w:space="0"/>
              <w:right w:val="single" w:color="FFFFFF" w:sz="6" w:space="0"/>
            </w:tcBorders>
            <w:vAlign w:val="center"/>
          </w:tcPr>
          <w:p>
            <w:pPr>
              <w:pStyle w:val="12"/>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1563.38</w:t>
            </w:r>
          </w:p>
        </w:tc>
        <w:tc>
          <w:tcPr>
            <w:tcW w:w="4535" w:type="dxa"/>
            <w:vAlign w:val="center"/>
          </w:tcPr>
          <w:p>
            <w:pPr>
              <w:pStyle w:val="16"/>
            </w:pPr>
            <w:r>
              <w:t>一、一般公共服务支出</w:t>
            </w:r>
          </w:p>
        </w:tc>
        <w:tc>
          <w:tcPr>
            <w:tcW w:w="2126" w:type="dxa"/>
            <w:vAlign w:val="center"/>
          </w:tcPr>
          <w:p>
            <w:pPr>
              <w:pStyle w:val="15"/>
            </w:pPr>
            <w:r>
              <w:t>1563.38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三十一、人行科目</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8"/>
            </w:pPr>
            <w:r>
              <w:t>本年收入合计</w:t>
            </w:r>
          </w:p>
        </w:tc>
        <w:tc>
          <w:tcPr>
            <w:tcW w:w="2126" w:type="dxa"/>
            <w:vAlign w:val="center"/>
          </w:tcPr>
          <w:p>
            <w:pPr>
              <w:pStyle w:val="19"/>
            </w:pPr>
            <w:r>
              <w:t>1563.38</w:t>
            </w:r>
          </w:p>
        </w:tc>
        <w:tc>
          <w:tcPr>
            <w:tcW w:w="4535" w:type="dxa"/>
            <w:vAlign w:val="center"/>
          </w:tcPr>
          <w:p>
            <w:pPr>
              <w:pStyle w:val="18"/>
            </w:pPr>
            <w:r>
              <w:t>本年支出合计</w:t>
            </w:r>
          </w:p>
        </w:tc>
        <w:tc>
          <w:tcPr>
            <w:tcW w:w="2126" w:type="dxa"/>
            <w:vAlign w:val="center"/>
          </w:tcPr>
          <w:p>
            <w:pPr>
              <w:pStyle w:val="19"/>
            </w:pPr>
            <w:r>
              <w:t>1563.38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4535" w:type="dxa"/>
            <w:vAlign w:val="center"/>
          </w:tcPr>
          <w:p>
            <w:pPr>
              <w:pStyle w:val="18"/>
            </w:pPr>
            <w:r>
              <w:t>收入总计</w:t>
            </w:r>
          </w:p>
        </w:tc>
        <w:tc>
          <w:tcPr>
            <w:tcW w:w="2126" w:type="dxa"/>
            <w:vAlign w:val="center"/>
          </w:tcPr>
          <w:p>
            <w:pPr>
              <w:pStyle w:val="19"/>
            </w:pPr>
            <w:r>
              <w:t>1563.38</w:t>
            </w:r>
          </w:p>
        </w:tc>
        <w:tc>
          <w:tcPr>
            <w:tcW w:w="4535" w:type="dxa"/>
            <w:vAlign w:val="center"/>
          </w:tcPr>
          <w:p>
            <w:pPr>
              <w:pStyle w:val="18"/>
            </w:pPr>
            <w:r>
              <w:t>支出总计</w:t>
            </w:r>
          </w:p>
        </w:tc>
        <w:tc>
          <w:tcPr>
            <w:tcW w:w="2126" w:type="dxa"/>
            <w:vAlign w:val="center"/>
          </w:tcPr>
          <w:p>
            <w:pPr>
              <w:pStyle w:val="19"/>
            </w:pPr>
            <w:r>
              <w:t>1563.38</w:t>
            </w:r>
          </w:p>
        </w:tc>
      </w:tr>
    </w:tbl>
    <w:p>
      <w:pPr>
        <w:sectPr>
          <w:footerReference r:id="rId3" w:type="default"/>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208001高阳县机关事务服务中心</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1563.38</w:t>
            </w:r>
          </w:p>
        </w:tc>
        <w:tc>
          <w:tcPr>
            <w:tcW w:w="1134" w:type="dxa"/>
            <w:vAlign w:val="center"/>
          </w:tcPr>
          <w:p>
            <w:pPr>
              <w:pStyle w:val="19"/>
            </w:pPr>
            <w:r>
              <w:t>1563.38</w:t>
            </w:r>
          </w:p>
        </w:tc>
        <w:tc>
          <w:tcPr>
            <w:tcW w:w="1134" w:type="dxa"/>
            <w:vAlign w:val="center"/>
          </w:tcPr>
          <w:p>
            <w:pPr>
              <w:pStyle w:val="19"/>
            </w:pPr>
            <w:r>
              <w:t>1563.38</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201</w:t>
            </w:r>
          </w:p>
        </w:tc>
        <w:tc>
          <w:tcPr>
            <w:tcW w:w="1559" w:type="dxa"/>
            <w:vAlign w:val="center"/>
          </w:tcPr>
          <w:p>
            <w:pPr>
              <w:pStyle w:val="16"/>
            </w:pPr>
            <w:r>
              <w:t>一般公共服务支出</w:t>
            </w:r>
          </w:p>
        </w:tc>
        <w:tc>
          <w:tcPr>
            <w:tcW w:w="1134" w:type="dxa"/>
            <w:vAlign w:val="center"/>
          </w:tcPr>
          <w:p>
            <w:pPr>
              <w:pStyle w:val="15"/>
            </w:pPr>
            <w:r>
              <w:t>1563.38</w:t>
            </w:r>
          </w:p>
        </w:tc>
        <w:tc>
          <w:tcPr>
            <w:tcW w:w="1134" w:type="dxa"/>
            <w:vAlign w:val="center"/>
          </w:tcPr>
          <w:p>
            <w:pPr>
              <w:pStyle w:val="15"/>
            </w:pPr>
            <w:r>
              <w:t>1563.38</w:t>
            </w:r>
          </w:p>
        </w:tc>
        <w:tc>
          <w:tcPr>
            <w:tcW w:w="1134" w:type="dxa"/>
            <w:vAlign w:val="center"/>
          </w:tcPr>
          <w:p>
            <w:pPr>
              <w:pStyle w:val="15"/>
            </w:pPr>
            <w:r>
              <w:t>1563.38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20103</w:t>
            </w:r>
          </w:p>
        </w:tc>
        <w:tc>
          <w:tcPr>
            <w:tcW w:w="1559" w:type="dxa"/>
            <w:vAlign w:val="center"/>
          </w:tcPr>
          <w:p>
            <w:pPr>
              <w:pStyle w:val="16"/>
            </w:pPr>
            <w:r>
              <w:t>政府办公厅（室）及相关机构事务</w:t>
            </w:r>
          </w:p>
        </w:tc>
        <w:tc>
          <w:tcPr>
            <w:tcW w:w="1134" w:type="dxa"/>
            <w:vAlign w:val="center"/>
          </w:tcPr>
          <w:p>
            <w:pPr>
              <w:pStyle w:val="15"/>
            </w:pPr>
            <w:r>
              <w:t>1563.38</w:t>
            </w:r>
          </w:p>
        </w:tc>
        <w:tc>
          <w:tcPr>
            <w:tcW w:w="1134" w:type="dxa"/>
            <w:vAlign w:val="center"/>
          </w:tcPr>
          <w:p>
            <w:pPr>
              <w:pStyle w:val="15"/>
            </w:pPr>
            <w:r>
              <w:t>1563.38</w:t>
            </w:r>
          </w:p>
        </w:tc>
        <w:tc>
          <w:tcPr>
            <w:tcW w:w="1134" w:type="dxa"/>
            <w:vAlign w:val="center"/>
          </w:tcPr>
          <w:p>
            <w:pPr>
              <w:pStyle w:val="15"/>
            </w:pPr>
            <w:r>
              <w:t>1563.38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2010350</w:t>
            </w:r>
          </w:p>
        </w:tc>
        <w:tc>
          <w:tcPr>
            <w:tcW w:w="1559" w:type="dxa"/>
            <w:vAlign w:val="center"/>
          </w:tcPr>
          <w:p>
            <w:pPr>
              <w:pStyle w:val="16"/>
            </w:pPr>
            <w:r>
              <w:t>事业运行</w:t>
            </w:r>
          </w:p>
        </w:tc>
        <w:tc>
          <w:tcPr>
            <w:tcW w:w="1134" w:type="dxa"/>
            <w:vAlign w:val="center"/>
          </w:tcPr>
          <w:p>
            <w:pPr>
              <w:pStyle w:val="15"/>
            </w:pPr>
            <w:r>
              <w:t>62.38</w:t>
            </w:r>
          </w:p>
        </w:tc>
        <w:tc>
          <w:tcPr>
            <w:tcW w:w="1134" w:type="dxa"/>
            <w:vAlign w:val="center"/>
          </w:tcPr>
          <w:p>
            <w:pPr>
              <w:pStyle w:val="15"/>
            </w:pPr>
            <w:r>
              <w:t>62.38</w:t>
            </w:r>
          </w:p>
        </w:tc>
        <w:tc>
          <w:tcPr>
            <w:tcW w:w="1134" w:type="dxa"/>
            <w:vAlign w:val="center"/>
          </w:tcPr>
          <w:p>
            <w:pPr>
              <w:pStyle w:val="15"/>
            </w:pPr>
            <w:r>
              <w:t>62.38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2010399</w:t>
            </w:r>
          </w:p>
        </w:tc>
        <w:tc>
          <w:tcPr>
            <w:tcW w:w="1559" w:type="dxa"/>
            <w:vAlign w:val="center"/>
          </w:tcPr>
          <w:p>
            <w:pPr>
              <w:pStyle w:val="16"/>
            </w:pPr>
            <w:r>
              <w:t>其他政府办公厅（室）及相关机构事务支出</w:t>
            </w:r>
          </w:p>
        </w:tc>
        <w:tc>
          <w:tcPr>
            <w:tcW w:w="1134" w:type="dxa"/>
            <w:vAlign w:val="center"/>
          </w:tcPr>
          <w:p>
            <w:pPr>
              <w:pStyle w:val="15"/>
            </w:pPr>
            <w:r>
              <w:t>1501.00</w:t>
            </w:r>
          </w:p>
        </w:tc>
        <w:tc>
          <w:tcPr>
            <w:tcW w:w="1134" w:type="dxa"/>
            <w:vAlign w:val="center"/>
          </w:tcPr>
          <w:p>
            <w:pPr>
              <w:pStyle w:val="15"/>
            </w:pPr>
            <w:r>
              <w:t>1501.00</w:t>
            </w:r>
          </w:p>
        </w:tc>
        <w:tc>
          <w:tcPr>
            <w:tcW w:w="1134" w:type="dxa"/>
            <w:vAlign w:val="center"/>
          </w:tcPr>
          <w:p>
            <w:pPr>
              <w:pStyle w:val="15"/>
            </w:pPr>
            <w:r>
              <w:t>1501.00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208001高阳县机关事务服务中心</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1563.38</w:t>
            </w:r>
          </w:p>
        </w:tc>
        <w:tc>
          <w:tcPr>
            <w:tcW w:w="1361" w:type="dxa"/>
            <w:vAlign w:val="center"/>
          </w:tcPr>
          <w:p>
            <w:pPr>
              <w:pStyle w:val="19"/>
            </w:pPr>
            <w:r>
              <w:t>62.38</w:t>
            </w:r>
          </w:p>
        </w:tc>
        <w:tc>
          <w:tcPr>
            <w:tcW w:w="1361" w:type="dxa"/>
            <w:vAlign w:val="center"/>
          </w:tcPr>
          <w:p>
            <w:pPr>
              <w:pStyle w:val="19"/>
            </w:pPr>
            <w:r>
              <w:t>1501.00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201</w:t>
            </w:r>
          </w:p>
        </w:tc>
        <w:tc>
          <w:tcPr>
            <w:tcW w:w="4535" w:type="dxa"/>
            <w:vAlign w:val="center"/>
          </w:tcPr>
          <w:p>
            <w:pPr>
              <w:pStyle w:val="16"/>
            </w:pPr>
            <w:r>
              <w:t>一般公共服务支出</w:t>
            </w:r>
          </w:p>
        </w:tc>
        <w:tc>
          <w:tcPr>
            <w:tcW w:w="1361" w:type="dxa"/>
            <w:vAlign w:val="center"/>
          </w:tcPr>
          <w:p>
            <w:pPr>
              <w:pStyle w:val="15"/>
            </w:pPr>
            <w:r>
              <w:t>1563.38</w:t>
            </w:r>
          </w:p>
        </w:tc>
        <w:tc>
          <w:tcPr>
            <w:tcW w:w="1361" w:type="dxa"/>
            <w:vAlign w:val="center"/>
          </w:tcPr>
          <w:p>
            <w:pPr>
              <w:pStyle w:val="15"/>
            </w:pPr>
            <w:r>
              <w:t>62.38</w:t>
            </w:r>
          </w:p>
        </w:tc>
        <w:tc>
          <w:tcPr>
            <w:tcW w:w="1361" w:type="dxa"/>
            <w:vAlign w:val="center"/>
          </w:tcPr>
          <w:p>
            <w:pPr>
              <w:pStyle w:val="15"/>
            </w:pPr>
            <w:r>
              <w:t>1501.00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20103</w:t>
            </w:r>
          </w:p>
        </w:tc>
        <w:tc>
          <w:tcPr>
            <w:tcW w:w="4535" w:type="dxa"/>
            <w:vAlign w:val="center"/>
          </w:tcPr>
          <w:p>
            <w:pPr>
              <w:pStyle w:val="16"/>
            </w:pPr>
            <w:r>
              <w:t>政府办公厅（室）及相关机构事务</w:t>
            </w:r>
          </w:p>
        </w:tc>
        <w:tc>
          <w:tcPr>
            <w:tcW w:w="1361" w:type="dxa"/>
            <w:vAlign w:val="center"/>
          </w:tcPr>
          <w:p>
            <w:pPr>
              <w:pStyle w:val="15"/>
            </w:pPr>
            <w:r>
              <w:t>1563.38</w:t>
            </w:r>
          </w:p>
        </w:tc>
        <w:tc>
          <w:tcPr>
            <w:tcW w:w="1361" w:type="dxa"/>
            <w:vAlign w:val="center"/>
          </w:tcPr>
          <w:p>
            <w:pPr>
              <w:pStyle w:val="15"/>
            </w:pPr>
            <w:r>
              <w:t>62.38</w:t>
            </w:r>
          </w:p>
        </w:tc>
        <w:tc>
          <w:tcPr>
            <w:tcW w:w="1361" w:type="dxa"/>
            <w:vAlign w:val="center"/>
          </w:tcPr>
          <w:p>
            <w:pPr>
              <w:pStyle w:val="15"/>
            </w:pPr>
            <w:r>
              <w:t>1501.00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2010350</w:t>
            </w:r>
          </w:p>
        </w:tc>
        <w:tc>
          <w:tcPr>
            <w:tcW w:w="4535" w:type="dxa"/>
            <w:vAlign w:val="center"/>
          </w:tcPr>
          <w:p>
            <w:pPr>
              <w:pStyle w:val="16"/>
            </w:pPr>
            <w:r>
              <w:t>事业运行</w:t>
            </w:r>
          </w:p>
        </w:tc>
        <w:tc>
          <w:tcPr>
            <w:tcW w:w="1361" w:type="dxa"/>
            <w:vAlign w:val="center"/>
          </w:tcPr>
          <w:p>
            <w:pPr>
              <w:pStyle w:val="15"/>
            </w:pPr>
            <w:r>
              <w:t>62.38</w:t>
            </w:r>
          </w:p>
        </w:tc>
        <w:tc>
          <w:tcPr>
            <w:tcW w:w="1361" w:type="dxa"/>
            <w:vAlign w:val="center"/>
          </w:tcPr>
          <w:p>
            <w:pPr>
              <w:pStyle w:val="15"/>
            </w:pPr>
            <w:r>
              <w:t>62.38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2010399</w:t>
            </w:r>
          </w:p>
        </w:tc>
        <w:tc>
          <w:tcPr>
            <w:tcW w:w="4535" w:type="dxa"/>
            <w:vAlign w:val="center"/>
          </w:tcPr>
          <w:p>
            <w:pPr>
              <w:pStyle w:val="16"/>
            </w:pPr>
            <w:r>
              <w:t>其他政府办公厅（室）及相关机构事务支出</w:t>
            </w:r>
          </w:p>
        </w:tc>
        <w:tc>
          <w:tcPr>
            <w:tcW w:w="1361" w:type="dxa"/>
            <w:vAlign w:val="center"/>
          </w:tcPr>
          <w:p>
            <w:pPr>
              <w:pStyle w:val="15"/>
            </w:pPr>
            <w:r>
              <w:t>1501.00</w:t>
            </w:r>
          </w:p>
        </w:tc>
        <w:tc>
          <w:tcPr>
            <w:tcW w:w="1361" w:type="dxa"/>
            <w:vAlign w:val="center"/>
          </w:tcPr>
          <w:p>
            <w:pPr>
              <w:pStyle w:val="15"/>
            </w:pPr>
          </w:p>
        </w:tc>
        <w:tc>
          <w:tcPr>
            <w:tcW w:w="1361" w:type="dxa"/>
            <w:vAlign w:val="center"/>
          </w:tcPr>
          <w:p>
            <w:pPr>
              <w:pStyle w:val="15"/>
            </w:pPr>
            <w:r>
              <w:t>1501.00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208001高阳县机关事务服务中心</w:t>
            </w:r>
          </w:p>
        </w:tc>
        <w:tc>
          <w:tcPr>
            <w:tcW w:w="3402" w:type="dxa"/>
            <w:tcBorders>
              <w:top w:val="single" w:color="FFFFFF" w:sz="6" w:space="0"/>
              <w:left w:val="single" w:color="FFFFFF" w:sz="6" w:space="0"/>
              <w:right w:val="single" w:color="FFFFFF" w:sz="6" w:space="0"/>
            </w:tcBorders>
            <w:vAlign w:val="center"/>
          </w:tcPr>
          <w:p>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1563.38</w:t>
            </w:r>
          </w:p>
        </w:tc>
        <w:tc>
          <w:tcPr>
            <w:tcW w:w="3402" w:type="dxa"/>
            <w:vAlign w:val="center"/>
          </w:tcPr>
          <w:p>
            <w:pPr>
              <w:pStyle w:val="16"/>
            </w:pPr>
            <w:r>
              <w:t>一、一般公共服务支出</w:t>
            </w:r>
          </w:p>
        </w:tc>
        <w:tc>
          <w:tcPr>
            <w:tcW w:w="1474" w:type="dxa"/>
            <w:vAlign w:val="center"/>
          </w:tcPr>
          <w:p>
            <w:pPr>
              <w:pStyle w:val="15"/>
            </w:pPr>
            <w:r>
              <w:t>1563.38</w:t>
            </w:r>
          </w:p>
        </w:tc>
        <w:tc>
          <w:tcPr>
            <w:tcW w:w="1474" w:type="dxa"/>
            <w:vAlign w:val="center"/>
          </w:tcPr>
          <w:p>
            <w:pPr>
              <w:pStyle w:val="15"/>
            </w:pPr>
            <w:r>
              <w:t>1563.38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三十一、人行科目</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8"/>
            </w:pPr>
            <w:r>
              <w:t>本年收入合计</w:t>
            </w:r>
          </w:p>
        </w:tc>
        <w:tc>
          <w:tcPr>
            <w:tcW w:w="1474" w:type="dxa"/>
            <w:vAlign w:val="center"/>
          </w:tcPr>
          <w:p>
            <w:pPr>
              <w:pStyle w:val="19"/>
            </w:pPr>
            <w:r>
              <w:t>1563.38</w:t>
            </w:r>
          </w:p>
        </w:tc>
        <w:tc>
          <w:tcPr>
            <w:tcW w:w="3402" w:type="dxa"/>
            <w:vAlign w:val="center"/>
          </w:tcPr>
          <w:p>
            <w:pPr>
              <w:pStyle w:val="18"/>
            </w:pPr>
            <w:r>
              <w:t>本年支出合计</w:t>
            </w:r>
          </w:p>
        </w:tc>
        <w:tc>
          <w:tcPr>
            <w:tcW w:w="1474" w:type="dxa"/>
            <w:vAlign w:val="center"/>
          </w:tcPr>
          <w:p>
            <w:pPr>
              <w:pStyle w:val="19"/>
            </w:pPr>
            <w:r>
              <w:t>1563.38</w:t>
            </w:r>
          </w:p>
        </w:tc>
        <w:tc>
          <w:tcPr>
            <w:tcW w:w="1474" w:type="dxa"/>
            <w:vAlign w:val="center"/>
          </w:tcPr>
          <w:p>
            <w:pPr>
              <w:pStyle w:val="19"/>
            </w:pPr>
            <w:r>
              <w:t>1563.38</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37</w:t>
            </w:r>
          </w:p>
        </w:tc>
        <w:tc>
          <w:tcPr>
            <w:tcW w:w="3402" w:type="dxa"/>
            <w:vAlign w:val="center"/>
          </w:tcPr>
          <w:p>
            <w:pPr>
              <w:pStyle w:val="18"/>
            </w:pPr>
            <w:r>
              <w:t>收入总计</w:t>
            </w:r>
          </w:p>
        </w:tc>
        <w:tc>
          <w:tcPr>
            <w:tcW w:w="1474" w:type="dxa"/>
            <w:vAlign w:val="center"/>
          </w:tcPr>
          <w:p>
            <w:pPr>
              <w:pStyle w:val="19"/>
            </w:pPr>
            <w:r>
              <w:t>1563.38</w:t>
            </w:r>
          </w:p>
        </w:tc>
        <w:tc>
          <w:tcPr>
            <w:tcW w:w="3402" w:type="dxa"/>
            <w:vAlign w:val="center"/>
          </w:tcPr>
          <w:p>
            <w:pPr>
              <w:pStyle w:val="18"/>
            </w:pPr>
            <w:r>
              <w:t>支出总计</w:t>
            </w:r>
          </w:p>
        </w:tc>
        <w:tc>
          <w:tcPr>
            <w:tcW w:w="1474" w:type="dxa"/>
            <w:vAlign w:val="center"/>
          </w:tcPr>
          <w:p>
            <w:pPr>
              <w:pStyle w:val="19"/>
            </w:pPr>
            <w:r>
              <w:t>1563.38</w:t>
            </w:r>
          </w:p>
        </w:tc>
        <w:tc>
          <w:tcPr>
            <w:tcW w:w="1474" w:type="dxa"/>
            <w:vAlign w:val="center"/>
          </w:tcPr>
          <w:p>
            <w:pPr>
              <w:pStyle w:val="19"/>
            </w:pPr>
            <w:r>
              <w:t>1563.38</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208001高阳县机关事务服务中心</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1563.38</w:t>
            </w:r>
          </w:p>
        </w:tc>
        <w:tc>
          <w:tcPr>
            <w:tcW w:w="2551" w:type="dxa"/>
            <w:vAlign w:val="center"/>
          </w:tcPr>
          <w:p>
            <w:pPr>
              <w:pStyle w:val="19"/>
            </w:pPr>
            <w:r>
              <w:t>62.38</w:t>
            </w:r>
          </w:p>
        </w:tc>
        <w:tc>
          <w:tcPr>
            <w:tcW w:w="2551" w:type="dxa"/>
            <w:vAlign w:val="center"/>
          </w:tcPr>
          <w:p>
            <w:pPr>
              <w:pStyle w:val="19"/>
            </w:pPr>
            <w:r>
              <w:t>1501.00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201</w:t>
            </w:r>
          </w:p>
        </w:tc>
        <w:tc>
          <w:tcPr>
            <w:tcW w:w="4535" w:type="dxa"/>
            <w:vAlign w:val="center"/>
          </w:tcPr>
          <w:p>
            <w:pPr>
              <w:pStyle w:val="16"/>
            </w:pPr>
            <w:r>
              <w:t>一般公共服务支出</w:t>
            </w:r>
          </w:p>
        </w:tc>
        <w:tc>
          <w:tcPr>
            <w:tcW w:w="2551" w:type="dxa"/>
            <w:vAlign w:val="center"/>
          </w:tcPr>
          <w:p>
            <w:pPr>
              <w:pStyle w:val="15"/>
            </w:pPr>
            <w:r>
              <w:t>1563.38</w:t>
            </w:r>
          </w:p>
        </w:tc>
        <w:tc>
          <w:tcPr>
            <w:tcW w:w="2551" w:type="dxa"/>
            <w:vAlign w:val="center"/>
          </w:tcPr>
          <w:p>
            <w:pPr>
              <w:pStyle w:val="15"/>
            </w:pPr>
            <w:r>
              <w:t>62.38</w:t>
            </w:r>
          </w:p>
        </w:tc>
        <w:tc>
          <w:tcPr>
            <w:tcW w:w="2551" w:type="dxa"/>
            <w:vAlign w:val="center"/>
          </w:tcPr>
          <w:p>
            <w:pPr>
              <w:pStyle w:val="15"/>
            </w:pPr>
            <w:r>
              <w:t>1501.00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20103</w:t>
            </w:r>
          </w:p>
        </w:tc>
        <w:tc>
          <w:tcPr>
            <w:tcW w:w="4535" w:type="dxa"/>
            <w:vAlign w:val="center"/>
          </w:tcPr>
          <w:p>
            <w:pPr>
              <w:pStyle w:val="16"/>
            </w:pPr>
            <w:r>
              <w:t>政府办公厅（室）及相关机构事务</w:t>
            </w:r>
          </w:p>
        </w:tc>
        <w:tc>
          <w:tcPr>
            <w:tcW w:w="2551" w:type="dxa"/>
            <w:vAlign w:val="center"/>
          </w:tcPr>
          <w:p>
            <w:pPr>
              <w:pStyle w:val="15"/>
            </w:pPr>
            <w:r>
              <w:t>1563.38</w:t>
            </w:r>
          </w:p>
        </w:tc>
        <w:tc>
          <w:tcPr>
            <w:tcW w:w="2551" w:type="dxa"/>
            <w:vAlign w:val="center"/>
          </w:tcPr>
          <w:p>
            <w:pPr>
              <w:pStyle w:val="15"/>
            </w:pPr>
            <w:r>
              <w:t>62.38</w:t>
            </w:r>
          </w:p>
        </w:tc>
        <w:tc>
          <w:tcPr>
            <w:tcW w:w="2551" w:type="dxa"/>
            <w:vAlign w:val="center"/>
          </w:tcPr>
          <w:p>
            <w:pPr>
              <w:pStyle w:val="15"/>
            </w:pPr>
            <w:r>
              <w:t>1501.00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2010350</w:t>
            </w:r>
          </w:p>
        </w:tc>
        <w:tc>
          <w:tcPr>
            <w:tcW w:w="4535" w:type="dxa"/>
            <w:vAlign w:val="center"/>
          </w:tcPr>
          <w:p>
            <w:pPr>
              <w:pStyle w:val="16"/>
            </w:pPr>
            <w:r>
              <w:t>事业运行</w:t>
            </w:r>
          </w:p>
        </w:tc>
        <w:tc>
          <w:tcPr>
            <w:tcW w:w="2551" w:type="dxa"/>
            <w:vAlign w:val="center"/>
          </w:tcPr>
          <w:p>
            <w:pPr>
              <w:pStyle w:val="15"/>
            </w:pPr>
            <w:r>
              <w:t>62.38</w:t>
            </w:r>
          </w:p>
        </w:tc>
        <w:tc>
          <w:tcPr>
            <w:tcW w:w="2551" w:type="dxa"/>
            <w:vAlign w:val="center"/>
          </w:tcPr>
          <w:p>
            <w:pPr>
              <w:pStyle w:val="15"/>
            </w:pPr>
            <w:r>
              <w:t>62.38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2010399</w:t>
            </w:r>
          </w:p>
        </w:tc>
        <w:tc>
          <w:tcPr>
            <w:tcW w:w="4535" w:type="dxa"/>
            <w:vAlign w:val="center"/>
          </w:tcPr>
          <w:p>
            <w:pPr>
              <w:pStyle w:val="16"/>
            </w:pPr>
            <w:r>
              <w:t>其他政府办公厅（室）及相关机构事务支出</w:t>
            </w:r>
          </w:p>
        </w:tc>
        <w:tc>
          <w:tcPr>
            <w:tcW w:w="2551" w:type="dxa"/>
            <w:vAlign w:val="center"/>
          </w:tcPr>
          <w:p>
            <w:pPr>
              <w:pStyle w:val="15"/>
            </w:pPr>
            <w:r>
              <w:t>1501.00</w:t>
            </w:r>
          </w:p>
        </w:tc>
        <w:tc>
          <w:tcPr>
            <w:tcW w:w="2551" w:type="dxa"/>
            <w:vAlign w:val="center"/>
          </w:tcPr>
          <w:p>
            <w:pPr>
              <w:pStyle w:val="15"/>
            </w:pPr>
          </w:p>
        </w:tc>
        <w:tc>
          <w:tcPr>
            <w:tcW w:w="2551" w:type="dxa"/>
            <w:vAlign w:val="center"/>
          </w:tcPr>
          <w:p>
            <w:pPr>
              <w:pStyle w:val="15"/>
            </w:pPr>
            <w:r>
              <w:t>1501.00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208001高阳县机关事务服务中心</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62.38</w:t>
            </w:r>
          </w:p>
        </w:tc>
        <w:tc>
          <w:tcPr>
            <w:tcW w:w="2551" w:type="dxa"/>
            <w:vAlign w:val="center"/>
          </w:tcPr>
          <w:p>
            <w:pPr>
              <w:pStyle w:val="19"/>
            </w:pPr>
            <w:r>
              <w:t>52.16</w:t>
            </w:r>
          </w:p>
        </w:tc>
        <w:tc>
          <w:tcPr>
            <w:tcW w:w="2551" w:type="dxa"/>
            <w:vAlign w:val="center"/>
          </w:tcPr>
          <w:p>
            <w:pPr>
              <w:pStyle w:val="19"/>
            </w:pPr>
            <w:r>
              <w:t>10.22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52.16</w:t>
            </w:r>
          </w:p>
        </w:tc>
        <w:tc>
          <w:tcPr>
            <w:tcW w:w="2551" w:type="dxa"/>
            <w:vAlign w:val="center"/>
          </w:tcPr>
          <w:p>
            <w:pPr>
              <w:pStyle w:val="15"/>
            </w:pPr>
            <w:r>
              <w:t>52.16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30199</w:t>
            </w:r>
          </w:p>
        </w:tc>
        <w:tc>
          <w:tcPr>
            <w:tcW w:w="4535" w:type="dxa"/>
            <w:vAlign w:val="center"/>
          </w:tcPr>
          <w:p>
            <w:pPr>
              <w:pStyle w:val="16"/>
            </w:pPr>
            <w:r>
              <w:t>其他工资福利支出</w:t>
            </w:r>
          </w:p>
        </w:tc>
        <w:tc>
          <w:tcPr>
            <w:tcW w:w="2551" w:type="dxa"/>
            <w:vAlign w:val="center"/>
          </w:tcPr>
          <w:p>
            <w:pPr>
              <w:pStyle w:val="15"/>
            </w:pPr>
            <w:r>
              <w:t>52.16</w:t>
            </w:r>
          </w:p>
        </w:tc>
        <w:tc>
          <w:tcPr>
            <w:tcW w:w="2551" w:type="dxa"/>
            <w:vAlign w:val="center"/>
          </w:tcPr>
          <w:p>
            <w:pPr>
              <w:pStyle w:val="15"/>
            </w:pPr>
            <w:r>
              <w:t>52.16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8.72</w:t>
            </w:r>
          </w:p>
        </w:tc>
        <w:tc>
          <w:tcPr>
            <w:tcW w:w="2551" w:type="dxa"/>
            <w:vAlign w:val="center"/>
          </w:tcPr>
          <w:p>
            <w:pPr>
              <w:pStyle w:val="15"/>
            </w:pPr>
          </w:p>
        </w:tc>
        <w:tc>
          <w:tcPr>
            <w:tcW w:w="2551" w:type="dxa"/>
            <w:vAlign w:val="center"/>
          </w:tcPr>
          <w:p>
            <w:pPr>
              <w:pStyle w:val="15"/>
            </w:pPr>
            <w:r>
              <w:t>8.72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pPr>
            <w:r>
              <w:t>6.00</w:t>
            </w:r>
          </w:p>
        </w:tc>
        <w:tc>
          <w:tcPr>
            <w:tcW w:w="2551" w:type="dxa"/>
            <w:vAlign w:val="center"/>
          </w:tcPr>
          <w:p>
            <w:pPr>
              <w:pStyle w:val="15"/>
            </w:pPr>
          </w:p>
        </w:tc>
        <w:tc>
          <w:tcPr>
            <w:tcW w:w="2551" w:type="dxa"/>
            <w:vAlign w:val="center"/>
          </w:tcPr>
          <w:p>
            <w:pPr>
              <w:pStyle w:val="15"/>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30207</w:t>
            </w:r>
          </w:p>
        </w:tc>
        <w:tc>
          <w:tcPr>
            <w:tcW w:w="4535" w:type="dxa"/>
            <w:vAlign w:val="center"/>
          </w:tcPr>
          <w:p>
            <w:pPr>
              <w:pStyle w:val="16"/>
            </w:pPr>
            <w:r>
              <w:t>邮电费</w:t>
            </w:r>
          </w:p>
        </w:tc>
        <w:tc>
          <w:tcPr>
            <w:tcW w:w="2551" w:type="dxa"/>
            <w:vAlign w:val="center"/>
          </w:tcPr>
          <w:p>
            <w:pPr>
              <w:pStyle w:val="15"/>
            </w:pPr>
            <w:r>
              <w:t>0.92</w:t>
            </w:r>
          </w:p>
        </w:tc>
        <w:tc>
          <w:tcPr>
            <w:tcW w:w="2551" w:type="dxa"/>
            <w:vAlign w:val="center"/>
          </w:tcPr>
          <w:p>
            <w:pPr>
              <w:pStyle w:val="15"/>
            </w:pPr>
          </w:p>
        </w:tc>
        <w:tc>
          <w:tcPr>
            <w:tcW w:w="2551" w:type="dxa"/>
            <w:vAlign w:val="center"/>
          </w:tcPr>
          <w:p>
            <w:pPr>
              <w:pStyle w:val="15"/>
            </w:pPr>
            <w:r>
              <w:t>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30231</w:t>
            </w:r>
          </w:p>
        </w:tc>
        <w:tc>
          <w:tcPr>
            <w:tcW w:w="4535" w:type="dxa"/>
            <w:vAlign w:val="center"/>
          </w:tcPr>
          <w:p>
            <w:pPr>
              <w:pStyle w:val="16"/>
            </w:pPr>
            <w:r>
              <w:t>公务用车运行维护费</w:t>
            </w:r>
          </w:p>
        </w:tc>
        <w:tc>
          <w:tcPr>
            <w:tcW w:w="2551" w:type="dxa"/>
            <w:vAlign w:val="center"/>
          </w:tcPr>
          <w:p>
            <w:pPr>
              <w:pStyle w:val="15"/>
            </w:pPr>
            <w:r>
              <w:t>1.80</w:t>
            </w:r>
          </w:p>
        </w:tc>
        <w:tc>
          <w:tcPr>
            <w:tcW w:w="2551" w:type="dxa"/>
            <w:vAlign w:val="center"/>
          </w:tcPr>
          <w:p>
            <w:pPr>
              <w:pStyle w:val="15"/>
            </w:pPr>
          </w:p>
        </w:tc>
        <w:tc>
          <w:tcPr>
            <w:tcW w:w="2551" w:type="dxa"/>
            <w:vAlign w:val="center"/>
          </w:tcPr>
          <w:p>
            <w:pPr>
              <w:pStyle w:val="15"/>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310</w:t>
            </w:r>
          </w:p>
        </w:tc>
        <w:tc>
          <w:tcPr>
            <w:tcW w:w="4535" w:type="dxa"/>
            <w:vAlign w:val="center"/>
          </w:tcPr>
          <w:p>
            <w:pPr>
              <w:pStyle w:val="16"/>
            </w:pPr>
            <w:r>
              <w:t>资本性支出</w:t>
            </w:r>
          </w:p>
        </w:tc>
        <w:tc>
          <w:tcPr>
            <w:tcW w:w="2551" w:type="dxa"/>
            <w:vAlign w:val="center"/>
          </w:tcPr>
          <w:p>
            <w:pPr>
              <w:pStyle w:val="15"/>
            </w:pPr>
            <w:r>
              <w:t>1.50</w:t>
            </w:r>
          </w:p>
        </w:tc>
        <w:tc>
          <w:tcPr>
            <w:tcW w:w="2551" w:type="dxa"/>
            <w:vAlign w:val="center"/>
          </w:tcPr>
          <w:p>
            <w:pPr>
              <w:pStyle w:val="15"/>
            </w:pPr>
          </w:p>
        </w:tc>
        <w:tc>
          <w:tcPr>
            <w:tcW w:w="2551" w:type="dxa"/>
            <w:vAlign w:val="center"/>
          </w:tcPr>
          <w:p>
            <w:pPr>
              <w:pStyle w:val="15"/>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31002</w:t>
            </w:r>
          </w:p>
        </w:tc>
        <w:tc>
          <w:tcPr>
            <w:tcW w:w="4535" w:type="dxa"/>
            <w:vAlign w:val="center"/>
          </w:tcPr>
          <w:p>
            <w:pPr>
              <w:pStyle w:val="16"/>
            </w:pPr>
            <w:r>
              <w:t>办公设备购置</w:t>
            </w:r>
          </w:p>
        </w:tc>
        <w:tc>
          <w:tcPr>
            <w:tcW w:w="2551" w:type="dxa"/>
            <w:vAlign w:val="center"/>
          </w:tcPr>
          <w:p>
            <w:pPr>
              <w:pStyle w:val="15"/>
            </w:pPr>
            <w:r>
              <w:t>1.50</w:t>
            </w:r>
          </w:p>
        </w:tc>
        <w:tc>
          <w:tcPr>
            <w:tcW w:w="2551" w:type="dxa"/>
            <w:vAlign w:val="center"/>
          </w:tcPr>
          <w:p>
            <w:pPr>
              <w:pStyle w:val="15"/>
            </w:pPr>
          </w:p>
        </w:tc>
        <w:tc>
          <w:tcPr>
            <w:tcW w:w="2551" w:type="dxa"/>
            <w:vAlign w:val="center"/>
          </w:tcPr>
          <w:p>
            <w:pPr>
              <w:pStyle w:val="15"/>
            </w:pPr>
            <w:r>
              <w:t>1.50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208001高阳县机关事务服务中心</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208001高阳县机关事务服务中心</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208001高阳县机关事务服务中心</w:t>
            </w:r>
          </w:p>
        </w:tc>
        <w:tc>
          <w:tcPr>
            <w:tcW w:w="2381" w:type="dxa"/>
            <w:tcBorders>
              <w:top w:val="single" w:color="FFFFFF" w:sz="6" w:space="0"/>
              <w:left w:val="single" w:color="FFFFFF" w:sz="6" w:space="0"/>
              <w:right w:val="single" w:color="FFFFFF" w:sz="6" w:space="0"/>
            </w:tcBorders>
            <w:vAlign w:val="center"/>
          </w:tcPr>
          <w:p>
            <w:pPr>
              <w:pStyle w:val="12"/>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5"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2"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t>合计</w:t>
            </w:r>
          </w:p>
        </w:tc>
        <w:tc>
          <w:tcPr>
            <w:tcW w:w="2382" w:type="dxa"/>
            <w:vAlign w:val="center"/>
          </w:tcPr>
          <w:p>
            <w:pPr>
              <w:pStyle w:val="19"/>
            </w:pPr>
            <w:r>
              <w:t>1.80</w:t>
            </w:r>
          </w:p>
        </w:tc>
        <w:tc>
          <w:tcPr>
            <w:tcW w:w="2381" w:type="dxa"/>
            <w:vAlign w:val="center"/>
          </w:tcPr>
          <w:p>
            <w:pPr>
              <w:pStyle w:val="19"/>
            </w:pPr>
            <w:r>
              <w:t>1.80</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t>“三公”经费小计</w:t>
            </w:r>
          </w:p>
        </w:tc>
        <w:tc>
          <w:tcPr>
            <w:tcW w:w="2382" w:type="dxa"/>
            <w:vAlign w:val="center"/>
          </w:tcPr>
          <w:p>
            <w:pPr>
              <w:pStyle w:val="15"/>
            </w:pPr>
            <w:r>
              <w:t>1.80</w:t>
            </w:r>
          </w:p>
        </w:tc>
        <w:tc>
          <w:tcPr>
            <w:tcW w:w="2381" w:type="dxa"/>
            <w:vAlign w:val="center"/>
          </w:tcPr>
          <w:p>
            <w:pPr>
              <w:pStyle w:val="15"/>
            </w:pPr>
            <w:r>
              <w:t>1.80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3</w:t>
            </w:r>
          </w:p>
        </w:tc>
        <w:tc>
          <w:tcPr>
            <w:tcW w:w="3798" w:type="dxa"/>
            <w:vAlign w:val="center"/>
          </w:tcPr>
          <w:p>
            <w:pPr>
              <w:pStyle w:val="16"/>
            </w:pPr>
            <w:r>
              <w:t>一、因公出国（境）费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4</w:t>
            </w:r>
          </w:p>
        </w:tc>
        <w:tc>
          <w:tcPr>
            <w:tcW w:w="3798" w:type="dxa"/>
            <w:vAlign w:val="center"/>
          </w:tcPr>
          <w:p>
            <w:pPr>
              <w:pStyle w:val="16"/>
            </w:pPr>
            <w:r>
              <w:t xml:space="preserve">    其中：教学科研人员因公出国（境）费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5</w:t>
            </w:r>
          </w:p>
        </w:tc>
        <w:tc>
          <w:tcPr>
            <w:tcW w:w="3798" w:type="dxa"/>
            <w:vAlign w:val="center"/>
          </w:tcPr>
          <w:p>
            <w:pPr>
              <w:pStyle w:val="16"/>
            </w:pPr>
            <w:r>
              <w:t xml:space="preserve">          其他因公出国（境）费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6</w:t>
            </w:r>
          </w:p>
        </w:tc>
        <w:tc>
          <w:tcPr>
            <w:tcW w:w="3798" w:type="dxa"/>
            <w:vAlign w:val="center"/>
          </w:tcPr>
          <w:p>
            <w:pPr>
              <w:pStyle w:val="16"/>
            </w:pPr>
            <w:r>
              <w:t>二、公务用车购置及运维费</w:t>
            </w:r>
          </w:p>
        </w:tc>
        <w:tc>
          <w:tcPr>
            <w:tcW w:w="2382" w:type="dxa"/>
            <w:vAlign w:val="center"/>
          </w:tcPr>
          <w:p>
            <w:pPr>
              <w:pStyle w:val="15"/>
            </w:pPr>
            <w:r>
              <w:t>1.80</w:t>
            </w:r>
          </w:p>
        </w:tc>
        <w:tc>
          <w:tcPr>
            <w:tcW w:w="2381" w:type="dxa"/>
            <w:vAlign w:val="center"/>
          </w:tcPr>
          <w:p>
            <w:pPr>
              <w:pStyle w:val="15"/>
            </w:pPr>
            <w:r>
              <w:t>1.80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7</w:t>
            </w:r>
          </w:p>
        </w:tc>
        <w:tc>
          <w:tcPr>
            <w:tcW w:w="3798" w:type="dxa"/>
            <w:vAlign w:val="center"/>
          </w:tcPr>
          <w:p>
            <w:pPr>
              <w:pStyle w:val="16"/>
            </w:pPr>
            <w:r>
              <w:t xml:space="preserve">    其中：公务用车购置费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8</w:t>
            </w:r>
          </w:p>
        </w:tc>
        <w:tc>
          <w:tcPr>
            <w:tcW w:w="3798" w:type="dxa"/>
            <w:vAlign w:val="center"/>
          </w:tcPr>
          <w:p>
            <w:pPr>
              <w:pStyle w:val="16"/>
            </w:pPr>
            <w:r>
              <w:t xml:space="preserve">          公务用车运行维护费</w:t>
            </w:r>
          </w:p>
        </w:tc>
        <w:tc>
          <w:tcPr>
            <w:tcW w:w="2382" w:type="dxa"/>
            <w:vAlign w:val="center"/>
          </w:tcPr>
          <w:p>
            <w:pPr>
              <w:pStyle w:val="15"/>
            </w:pPr>
            <w:r>
              <w:t>1.80</w:t>
            </w:r>
          </w:p>
        </w:tc>
        <w:tc>
          <w:tcPr>
            <w:tcW w:w="2381" w:type="dxa"/>
            <w:vAlign w:val="center"/>
          </w:tcPr>
          <w:p>
            <w:pPr>
              <w:pStyle w:val="15"/>
            </w:pPr>
            <w:r>
              <w:t>1.80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9</w:t>
            </w:r>
          </w:p>
        </w:tc>
        <w:tc>
          <w:tcPr>
            <w:tcW w:w="3798" w:type="dxa"/>
            <w:vAlign w:val="center"/>
          </w:tcPr>
          <w:p>
            <w:pPr>
              <w:pStyle w:val="16"/>
            </w:pPr>
            <w:r>
              <w:t>三、公务接待费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高阳县机关事务服务中心2023年单位预算信息公开情况说明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、《地方预决算公开操作规程》和《关于进一步推进预算公开工作的实施意见》规定，现将高阳县机关事务服务中心2023年单位预算公开如下：</w:t>
      </w:r>
    </w:p>
    <w:p>
      <w:pPr>
        <w:spacing w:before="10" w:after="10"/>
        <w:ind w:firstLine="640"/>
        <w:outlineLvl w:val="5"/>
        <w:rPr>
          <w:rFonts w:ascii="黑体" w:hAnsi="黑体" w:eastAsia="黑体" w:cs="黑体"/>
          <w:color w:val="000000"/>
          <w:sz w:val="32"/>
          <w:lang w:eastAsia="zh-CN"/>
        </w:rPr>
      </w:pPr>
    </w:p>
    <w:p>
      <w:pPr>
        <w:spacing w:before="10" w:after="10"/>
        <w:ind w:firstLine="640"/>
        <w:outlineLvl w:val="5"/>
      </w:pPr>
      <w:r>
        <w:rPr>
          <w:rFonts w:ascii="黑体" w:hAnsi="黑体" w:eastAsia="黑体" w:cs="黑体"/>
          <w:color w:val="000000"/>
          <w:sz w:val="32"/>
        </w:rPr>
        <w:t>一、单位职责及机构设置情况</w:t>
      </w:r>
    </w:p>
    <w:p>
      <w:pPr>
        <w:ind w:firstLine="640"/>
        <w:rPr>
          <w:rFonts w:hint="eastAsia" w:ascii="方正楷体_GBK" w:hAnsi="方正楷体_GBK" w:cs="方正楷体_GBK" w:eastAsiaTheme="minorEastAsia"/>
          <w:b/>
          <w:color w:val="000000"/>
          <w:sz w:val="32"/>
          <w:lang w:eastAsia="zh-CN"/>
        </w:rPr>
      </w:pPr>
    </w:p>
    <w:p>
      <w:pPr>
        <w:ind w:firstLine="640"/>
      </w:pPr>
      <w:r>
        <w:rPr>
          <w:rFonts w:ascii="方正楷体_GBK" w:hAnsi="方正楷体_GBK" w:eastAsia="方正楷体_GBK" w:cs="方正楷体_GBK"/>
          <w:b/>
          <w:color w:val="000000"/>
          <w:sz w:val="32"/>
        </w:rPr>
        <w:t>单位职责：</w:t>
      </w:r>
    </w:p>
    <w:p>
      <w:pPr>
        <w:pStyle w:val="29"/>
      </w:pPr>
      <w:r>
        <w:t>1.负责县委、县政府系统机关事务的管理、保障、服务工作，研究拟定县委县政府系统机关事务工作的政策、规划和规章制度组织实施。</w:t>
      </w:r>
    </w:p>
    <w:p>
      <w:pPr>
        <w:pStyle w:val="29"/>
      </w:pPr>
      <w:r>
        <w:t>2.负责县委、县政府机关大院供电、供水、房屋设施的维修等保障工作及节假日环境布置。</w:t>
      </w:r>
    </w:p>
    <w:p>
      <w:pPr>
        <w:pStyle w:val="29"/>
      </w:pPr>
      <w:r>
        <w:t>3.负责县委、县政府大院环境卫生、绿化美化工作。</w:t>
      </w:r>
    </w:p>
    <w:p>
      <w:pPr>
        <w:pStyle w:val="29"/>
      </w:pPr>
      <w:r>
        <w:t>4.负责机关食堂的管理和服务工作等。</w:t>
      </w:r>
    </w:p>
    <w:p>
      <w:pPr>
        <w:pStyle w:val="29"/>
      </w:pPr>
      <w:r>
        <w:t>5.负责县委县政府大院的消防、安全和县政府的治安综合治理工作。</w:t>
      </w:r>
    </w:p>
    <w:p>
      <w:pPr>
        <w:pStyle w:val="29"/>
      </w:pPr>
      <w:r>
        <w:t>6.制定各项安全防范管理制度、措施，并组织实施。</w:t>
      </w:r>
    </w:p>
    <w:p>
      <w:pPr>
        <w:pStyle w:val="29"/>
      </w:pPr>
      <w:r>
        <w:t>7.协助做好上访接待和机关保密工作，维护机关大院正常工作秩序。</w:t>
      </w:r>
    </w:p>
    <w:p>
      <w:pPr>
        <w:pStyle w:val="29"/>
      </w:pPr>
      <w:r>
        <w:t>8.负责保安的领导、指导、监督考核等工作。</w:t>
      </w:r>
    </w:p>
    <w:p>
      <w:pPr>
        <w:pStyle w:val="29"/>
      </w:pPr>
      <w:r>
        <w:t>9.完成县委、县政府领导交办的其他工作。</w:t>
      </w:r>
    </w:p>
    <w:p>
      <w:pPr>
        <w:ind w:firstLine="640"/>
        <w:rPr>
          <w:rFonts w:hint="eastAsia" w:ascii="方正楷体_GBK" w:hAnsi="方正楷体_GBK" w:cs="方正楷体_GBK" w:eastAsiaTheme="minorEastAsia"/>
          <w:b/>
          <w:color w:val="000000"/>
          <w:sz w:val="32"/>
          <w:lang w:eastAsia="zh-CN"/>
        </w:rPr>
      </w:pPr>
    </w:p>
    <w:p>
      <w:pPr>
        <w:ind w:firstLine="640"/>
        <w:rPr>
          <w:rFonts w:hint="eastAsia" w:ascii="方正楷体_GBK" w:hAnsi="方正楷体_GBK" w:cs="方正楷体_GBK" w:eastAsiaTheme="minorEastAsia"/>
          <w:b/>
          <w:color w:val="000000"/>
          <w:sz w:val="32"/>
          <w:lang w:eastAsia="zh-CN"/>
        </w:rPr>
      </w:pPr>
    </w:p>
    <w:p>
      <w:pPr>
        <w:ind w:firstLine="640"/>
      </w:pPr>
      <w:r>
        <w:rPr>
          <w:rFonts w:ascii="方正楷体_GBK" w:hAnsi="方正楷体_GBK" w:eastAsia="方正楷体_GBK" w:cs="方正楷体_GBK"/>
          <w:b/>
          <w:color w:val="000000"/>
          <w:sz w:val="32"/>
        </w:rPr>
        <w:t>机构设置：</w:t>
      </w:r>
    </w:p>
    <w:p>
      <w:pPr>
        <w:jc w:val="center"/>
        <w:rPr>
          <w:rFonts w:hint="eastAsia" w:ascii="方正小标宋_GBK" w:hAnsi="方正小标宋_GBK" w:cs="方正小标宋_GBK" w:eastAsiaTheme="minorEastAsia"/>
          <w:color w:val="000000"/>
          <w:sz w:val="32"/>
          <w:lang w:eastAsia="zh-CN"/>
        </w:rPr>
      </w:pPr>
    </w:p>
    <w:p>
      <w:pPr>
        <w:jc w:val="center"/>
        <w:rPr>
          <w:rFonts w:hint="eastAsia" w:ascii="方正小标宋_GBK" w:hAnsi="方正小标宋_GBK" w:cs="方正小标宋_GBK" w:eastAsiaTheme="minorEastAsia"/>
          <w:color w:val="000000"/>
          <w:sz w:val="32"/>
          <w:lang w:eastAsia="zh-CN"/>
        </w:rPr>
      </w:pPr>
      <w:r>
        <w:rPr>
          <w:rFonts w:ascii="方正小标宋_GBK" w:hAnsi="方正小标宋_GBK" w:eastAsia="方正小标宋_GBK" w:cs="方正小标宋_GBK"/>
          <w:color w:val="000000"/>
          <w:sz w:val="32"/>
        </w:rPr>
        <w:t>单位机构设置情况</w:t>
      </w:r>
    </w:p>
    <w:p>
      <w:pPr>
        <w:jc w:val="center"/>
        <w:rPr>
          <w:rFonts w:eastAsiaTheme="minorEastAsia"/>
          <w:lang w:eastAsia="zh-CN"/>
        </w:rP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8" w:hRule="atLeast"/>
          <w:jc w:val="center"/>
        </w:trPr>
        <w:tc>
          <w:tcPr>
            <w:tcW w:w="5669" w:type="dxa"/>
            <w:vAlign w:val="center"/>
          </w:tcPr>
          <w:p>
            <w:pPr>
              <w:pStyle w:val="16"/>
            </w:pPr>
            <w:r>
              <w:t>高阳县机关事务服务中心</w:t>
            </w:r>
          </w:p>
        </w:tc>
        <w:tc>
          <w:tcPr>
            <w:tcW w:w="1843" w:type="dxa"/>
            <w:vAlign w:val="center"/>
          </w:tcPr>
          <w:p>
            <w:pPr>
              <w:pStyle w:val="17"/>
            </w:pPr>
            <w:r>
              <w:t>事业</w:t>
            </w:r>
          </w:p>
        </w:tc>
        <w:tc>
          <w:tcPr>
            <w:tcW w:w="2126" w:type="dxa"/>
            <w:vAlign w:val="center"/>
          </w:tcPr>
          <w:p>
            <w:pPr>
              <w:pStyle w:val="17"/>
            </w:pPr>
            <w:r>
              <w:t>股级</w:t>
            </w:r>
          </w:p>
        </w:tc>
        <w:tc>
          <w:tcPr>
            <w:tcW w:w="3827" w:type="dxa"/>
            <w:vAlign w:val="center"/>
          </w:tcPr>
          <w:p>
            <w:pPr>
              <w:pStyle w:val="17"/>
            </w:pPr>
            <w:r>
              <w:t>财政性资金基本保证</w:t>
            </w:r>
          </w:p>
        </w:tc>
      </w:tr>
    </w:tbl>
    <w:p>
      <w:pPr>
        <w:spacing w:before="10" w:after="10"/>
        <w:ind w:firstLine="640"/>
        <w:outlineLvl w:val="5"/>
        <w:rPr>
          <w:rFonts w:ascii="黑体" w:hAnsi="黑体" w:eastAsia="黑体" w:cs="黑体"/>
          <w:color w:val="000000"/>
          <w:sz w:val="32"/>
          <w:lang w:eastAsia="zh-CN"/>
        </w:rPr>
      </w:pPr>
    </w:p>
    <w:p>
      <w:pPr>
        <w:spacing w:before="10" w:after="10"/>
        <w:ind w:firstLine="640"/>
        <w:outlineLvl w:val="5"/>
      </w:pPr>
      <w:r>
        <w:rPr>
          <w:rFonts w:ascii="黑体" w:hAnsi="黑体" w:eastAsia="黑体" w:cs="黑体"/>
          <w:color w:val="000000"/>
          <w:sz w:val="32"/>
        </w:rPr>
        <w:t>二、单位预算安排的总体情况</w:t>
      </w:r>
    </w:p>
    <w:p>
      <w:pPr>
        <w:pStyle w:val="30"/>
      </w:pPr>
      <w:r>
        <w:t>按照预算管理有关规定，目前我县单位预算的编制实行综合预算管理，即全部收入和支出都反映在预算中。</w:t>
      </w:r>
    </w:p>
    <w:p>
      <w:pPr>
        <w:spacing w:line="500" w:lineRule="exact"/>
        <w:ind w:firstLine="560"/>
        <w:rPr>
          <w:rFonts w:ascii="方正仿宋_GBK" w:eastAsia="方正仿宋_GBK"/>
          <w:sz w:val="28"/>
          <w:szCs w:val="28"/>
          <w:lang w:eastAsia="zh-CN"/>
        </w:rPr>
      </w:pPr>
      <w:r>
        <w:rPr>
          <w:rFonts w:hint="eastAsia" w:ascii="方正仿宋_GBK" w:eastAsia="方正仿宋_GBK"/>
          <w:sz w:val="28"/>
          <w:szCs w:val="28"/>
          <w:lang w:eastAsia="zh-CN"/>
        </w:rPr>
        <w:t>（一）收入说明</w:t>
      </w:r>
    </w:p>
    <w:p>
      <w:pPr>
        <w:spacing w:line="500" w:lineRule="exact"/>
        <w:ind w:firstLine="560"/>
        <w:rPr>
          <w:rFonts w:ascii="方正仿宋_GBK" w:eastAsia="方正仿宋_GBK"/>
          <w:sz w:val="28"/>
          <w:szCs w:val="28"/>
          <w:lang w:eastAsia="zh-CN"/>
        </w:rPr>
      </w:pPr>
      <w:r>
        <w:rPr>
          <w:rFonts w:hint="eastAsia" w:ascii="方正仿宋_GBK" w:eastAsia="方正仿宋_GBK"/>
          <w:sz w:val="28"/>
          <w:szCs w:val="28"/>
          <w:lang w:eastAsia="zh-CN"/>
        </w:rPr>
        <w:t>反映本单位当年全部收入。</w:t>
      </w:r>
      <w:r>
        <w:rPr>
          <w:rFonts w:ascii="方正仿宋_GBK" w:eastAsia="方正仿宋_GBK"/>
          <w:sz w:val="28"/>
          <w:szCs w:val="28"/>
          <w:lang w:eastAsia="zh-CN"/>
        </w:rPr>
        <w:t>202</w:t>
      </w:r>
      <w:r>
        <w:rPr>
          <w:rFonts w:hint="eastAsia" w:ascii="方正仿宋_GBK" w:eastAsia="方正仿宋_GBK"/>
          <w:sz w:val="28"/>
          <w:szCs w:val="28"/>
          <w:lang w:eastAsia="zh-CN"/>
        </w:rPr>
        <w:t>3年预算收入</w:t>
      </w:r>
      <w:r>
        <w:rPr>
          <w:rFonts w:ascii="方正仿宋_GBK" w:eastAsia="方正仿宋_GBK"/>
          <w:sz w:val="28"/>
          <w:szCs w:val="28"/>
          <w:lang w:eastAsia="zh-CN"/>
        </w:rPr>
        <w:t>1563.38</w:t>
      </w:r>
      <w:r>
        <w:rPr>
          <w:rFonts w:hint="eastAsia" w:ascii="方正仿宋_GBK" w:eastAsia="方正仿宋_GBK"/>
          <w:sz w:val="28"/>
          <w:szCs w:val="28"/>
          <w:lang w:eastAsia="zh-CN"/>
        </w:rPr>
        <w:t>万元。其中：一般公共预算收入1563.38万元，基金预算收入</w:t>
      </w:r>
      <w:r>
        <w:rPr>
          <w:rFonts w:ascii="方正仿宋_GBK" w:eastAsia="方正仿宋_GBK"/>
          <w:sz w:val="28"/>
          <w:szCs w:val="28"/>
          <w:lang w:eastAsia="zh-CN"/>
        </w:rPr>
        <w:t>0</w:t>
      </w:r>
      <w:r>
        <w:rPr>
          <w:rFonts w:hint="eastAsia" w:ascii="方正仿宋_GBK" w:eastAsia="方正仿宋_GBK"/>
          <w:sz w:val="28"/>
          <w:szCs w:val="28"/>
          <w:lang w:eastAsia="zh-CN"/>
        </w:rPr>
        <w:t>万元，国有资本经营预算收入</w:t>
      </w:r>
      <w:r>
        <w:rPr>
          <w:rFonts w:ascii="方正仿宋_GBK" w:eastAsia="方正仿宋_GBK"/>
          <w:sz w:val="28"/>
          <w:szCs w:val="28"/>
          <w:lang w:eastAsia="zh-CN"/>
        </w:rPr>
        <w:t>0</w:t>
      </w:r>
      <w:r>
        <w:rPr>
          <w:rFonts w:hint="eastAsia" w:ascii="方正仿宋_GBK" w:eastAsia="方正仿宋_GBK"/>
          <w:sz w:val="28"/>
          <w:szCs w:val="28"/>
          <w:lang w:eastAsia="zh-CN"/>
        </w:rPr>
        <w:t>万元，财政专户核拨收入</w:t>
      </w:r>
      <w:r>
        <w:rPr>
          <w:rFonts w:ascii="方正仿宋_GBK" w:eastAsia="方正仿宋_GBK"/>
          <w:sz w:val="28"/>
          <w:szCs w:val="28"/>
          <w:lang w:eastAsia="zh-CN"/>
        </w:rPr>
        <w:t>0</w:t>
      </w:r>
      <w:r>
        <w:rPr>
          <w:rFonts w:hint="eastAsia" w:ascii="方正仿宋_GBK" w:eastAsia="方正仿宋_GBK"/>
          <w:sz w:val="28"/>
          <w:szCs w:val="28"/>
          <w:lang w:eastAsia="zh-CN"/>
        </w:rPr>
        <w:t>万元，单位资金收入</w:t>
      </w:r>
      <w:r>
        <w:rPr>
          <w:rFonts w:ascii="方正仿宋_GBK" w:eastAsia="方正仿宋_GBK"/>
          <w:sz w:val="28"/>
          <w:szCs w:val="28"/>
          <w:lang w:eastAsia="zh-CN"/>
        </w:rPr>
        <w:t>0</w:t>
      </w:r>
      <w:r>
        <w:rPr>
          <w:rFonts w:hint="eastAsia" w:ascii="方正仿宋_GBK" w:eastAsia="方正仿宋_GBK"/>
          <w:sz w:val="28"/>
          <w:szCs w:val="28"/>
          <w:lang w:eastAsia="zh-CN"/>
        </w:rPr>
        <w:t>万元，上年结转结余</w:t>
      </w:r>
      <w:r>
        <w:rPr>
          <w:rFonts w:ascii="方正仿宋_GBK" w:eastAsia="方正仿宋_GBK"/>
          <w:sz w:val="28"/>
          <w:szCs w:val="28"/>
          <w:lang w:eastAsia="zh-CN"/>
        </w:rPr>
        <w:t>0</w:t>
      </w:r>
      <w:r>
        <w:rPr>
          <w:rFonts w:hint="eastAsia" w:ascii="方正仿宋_GBK" w:eastAsia="方正仿宋_GBK"/>
          <w:sz w:val="28"/>
          <w:szCs w:val="28"/>
          <w:lang w:eastAsia="zh-CN"/>
        </w:rPr>
        <w:t>万元。</w:t>
      </w:r>
    </w:p>
    <w:p>
      <w:pPr>
        <w:spacing w:line="500" w:lineRule="exact"/>
        <w:ind w:firstLine="560"/>
        <w:rPr>
          <w:rFonts w:ascii="方正仿宋_GBK" w:eastAsia="方正仿宋_GBK"/>
          <w:sz w:val="28"/>
          <w:szCs w:val="28"/>
          <w:lang w:eastAsia="zh-CN"/>
        </w:rPr>
      </w:pPr>
      <w:r>
        <w:rPr>
          <w:rFonts w:hint="eastAsia" w:ascii="方正仿宋_GBK" w:eastAsia="方正仿宋_GBK"/>
          <w:sz w:val="28"/>
          <w:szCs w:val="28"/>
          <w:lang w:eastAsia="zh-CN"/>
        </w:rPr>
        <w:t>（二）支出说明</w:t>
      </w:r>
    </w:p>
    <w:p>
      <w:pPr>
        <w:spacing w:line="500" w:lineRule="exact"/>
        <w:ind w:firstLine="560"/>
        <w:rPr>
          <w:rFonts w:ascii="方正仿宋_GBK" w:eastAsia="方正仿宋_GBK"/>
          <w:sz w:val="28"/>
          <w:szCs w:val="28"/>
          <w:lang w:eastAsia="zh-CN"/>
        </w:rPr>
      </w:pPr>
      <w:r>
        <w:rPr>
          <w:rFonts w:hint="eastAsia" w:ascii="方正仿宋_GBK" w:eastAsia="方正仿宋_GBK"/>
          <w:sz w:val="28"/>
          <w:szCs w:val="28"/>
          <w:lang w:eastAsia="zh-CN"/>
        </w:rPr>
        <w:t>收支预算总表支出栏、基本支出表、项目支出表按经济分类和支出功能分类科目编制，反映高阳县机关事务报务中心年度单位预算中支出预算的总体情况。</w:t>
      </w:r>
      <w:r>
        <w:rPr>
          <w:rFonts w:ascii="方正仿宋_GBK" w:eastAsia="方正仿宋_GBK"/>
          <w:sz w:val="28"/>
          <w:szCs w:val="28"/>
          <w:lang w:eastAsia="zh-CN"/>
        </w:rPr>
        <w:t>202</w:t>
      </w:r>
      <w:r>
        <w:rPr>
          <w:rFonts w:hint="eastAsia" w:ascii="方正仿宋_GBK" w:eastAsia="方正仿宋_GBK"/>
          <w:sz w:val="28"/>
          <w:szCs w:val="28"/>
          <w:lang w:eastAsia="zh-CN"/>
        </w:rPr>
        <w:t>3年支出预算1563.38万元。基本支出62.38万元，包括人员经费52.16万元和日常公用经费10.22万元；项目支出1501.00万元，主要为机关大院维修（护）费、机关餐厅运转经费、县委县政府会议厅、多功能厅视频会议设备和服务费、易地任(挂)职干部周转住房补贴、机关大院中央空调等设备采购安装及融媒体等改造提升项目及机关大院铝合金门窗等更换项目等。</w:t>
      </w:r>
    </w:p>
    <w:p>
      <w:pPr>
        <w:spacing w:line="500" w:lineRule="exact"/>
        <w:ind w:firstLine="560"/>
        <w:rPr>
          <w:rFonts w:ascii="方正仿宋_GBK" w:eastAsia="方正仿宋_GBK"/>
          <w:sz w:val="28"/>
          <w:szCs w:val="28"/>
          <w:lang w:eastAsia="zh-CN"/>
        </w:rPr>
      </w:pPr>
      <w:r>
        <w:rPr>
          <w:rFonts w:hint="eastAsia" w:ascii="方正仿宋_GBK" w:eastAsia="方正仿宋_GBK"/>
          <w:sz w:val="28"/>
          <w:szCs w:val="28"/>
          <w:lang w:eastAsia="zh-CN"/>
        </w:rPr>
        <w:t>（三）比上年增减情况</w:t>
      </w:r>
    </w:p>
    <w:p>
      <w:pPr>
        <w:spacing w:line="500" w:lineRule="exact"/>
        <w:ind w:firstLine="560"/>
        <w:rPr>
          <w:rFonts w:ascii="方正仿宋_GBK" w:eastAsia="方正仿宋_GBK"/>
          <w:sz w:val="28"/>
          <w:szCs w:val="28"/>
          <w:lang w:eastAsia="zh-CN"/>
        </w:rPr>
      </w:pPr>
      <w:r>
        <w:rPr>
          <w:rFonts w:ascii="方正仿宋_GBK" w:eastAsia="方正仿宋_GBK"/>
          <w:sz w:val="28"/>
          <w:szCs w:val="28"/>
          <w:lang w:eastAsia="zh-CN"/>
        </w:rPr>
        <w:t>202</w:t>
      </w:r>
      <w:r>
        <w:rPr>
          <w:rFonts w:hint="eastAsia" w:ascii="方正仿宋_GBK" w:eastAsia="方正仿宋_GBK"/>
          <w:sz w:val="28"/>
          <w:szCs w:val="28"/>
          <w:lang w:eastAsia="zh-CN"/>
        </w:rPr>
        <w:t>3年预算收支安排1563.38万元，较</w:t>
      </w:r>
      <w:r>
        <w:rPr>
          <w:rFonts w:ascii="方正仿宋_GBK" w:eastAsia="方正仿宋_GBK"/>
          <w:sz w:val="28"/>
          <w:szCs w:val="28"/>
          <w:lang w:eastAsia="zh-CN"/>
        </w:rPr>
        <w:t>202</w:t>
      </w:r>
      <w:r>
        <w:rPr>
          <w:rFonts w:hint="eastAsia" w:ascii="方正仿宋_GBK" w:eastAsia="方正仿宋_GBK"/>
          <w:sz w:val="28"/>
          <w:szCs w:val="28"/>
          <w:lang w:eastAsia="zh-CN"/>
        </w:rPr>
        <w:t>2年268.62万元增加1294.76万元。其中：基本支出62.38万元较上年51.62万元增加10.76万元，主要原因是人员经费（工资福利）增加11.83万元，日常公用经费10.22万元较上年11.29减少1.07万元；项目支出1501.00万元较上年217万元增加1284万元，主要原因是：机关大院一些设备由于使用时间长久需要维修更换及增加县委县政府会议厅、多功能厅视频会议设备和服务费等，致使本年度经费增加。</w:t>
      </w:r>
    </w:p>
    <w:p>
      <w:pPr>
        <w:spacing w:before="10" w:after="10"/>
        <w:ind w:firstLine="640"/>
        <w:outlineLvl w:val="5"/>
        <w:rPr>
          <w:rFonts w:ascii="黑体" w:hAnsi="黑体" w:eastAsia="黑体" w:cs="黑体"/>
          <w:color w:val="000000"/>
          <w:sz w:val="32"/>
          <w:lang w:eastAsia="zh-CN"/>
        </w:rPr>
      </w:pPr>
    </w:p>
    <w:p>
      <w:pPr>
        <w:spacing w:before="10" w:after="10"/>
        <w:ind w:firstLine="640"/>
        <w:outlineLvl w:val="5"/>
      </w:pPr>
      <w:r>
        <w:rPr>
          <w:rFonts w:ascii="黑体" w:hAnsi="黑体" w:eastAsia="黑体" w:cs="黑体"/>
          <w:color w:val="000000"/>
          <w:sz w:val="32"/>
        </w:rPr>
        <w:t>三、机关运行经费安排情况</w:t>
      </w:r>
    </w:p>
    <w:p>
      <w:pPr>
        <w:pStyle w:val="31"/>
      </w:pPr>
      <w:r>
        <w:t>2023年安排日常公用经费预算收入10.22万元，其中办公费6万元，邮电费0.92万元（办公固定电话费0.20万元，公务移动通讯费用补贴0.72），公务用车运行维护费1.80万元，办公设备购置费1.50万元。</w:t>
      </w:r>
    </w:p>
    <w:p>
      <w:pPr>
        <w:spacing w:before="10" w:after="10"/>
        <w:ind w:firstLine="640"/>
        <w:outlineLvl w:val="5"/>
        <w:rPr>
          <w:rFonts w:ascii="黑体" w:hAnsi="黑体" w:eastAsia="黑体" w:cs="黑体"/>
          <w:color w:val="000000"/>
          <w:sz w:val="32"/>
          <w:lang w:eastAsia="zh-CN"/>
        </w:rPr>
      </w:pPr>
    </w:p>
    <w:p>
      <w:pPr>
        <w:spacing w:before="10" w:after="10"/>
        <w:ind w:firstLine="640"/>
        <w:outlineLvl w:val="5"/>
      </w:pPr>
      <w:r>
        <w:rPr>
          <w:rFonts w:ascii="黑体" w:hAnsi="黑体" w:eastAsia="黑体" w:cs="黑体"/>
          <w:color w:val="000000"/>
          <w:sz w:val="32"/>
        </w:rPr>
        <w:t>四、财政拨款“三公”经费预算情况及增减变化原因</w:t>
      </w:r>
    </w:p>
    <w:p>
      <w:pPr>
        <w:pStyle w:val="32"/>
      </w:pPr>
      <w:r>
        <w:t>2023年我</w:t>
      </w:r>
      <w:r>
        <w:rPr>
          <w:rFonts w:hint="eastAsia"/>
          <w:lang w:eastAsia="zh-CN"/>
        </w:rPr>
        <w:t>单位</w:t>
      </w:r>
      <w:r>
        <w:t>预算安排“三公”经费支出1.80万元，其中：因公出国（境）支出0万元；公务用车购置支出为0万元；公务用车运行维护支出1.80万元；公务接待支出0万元。</w:t>
      </w:r>
    </w:p>
    <w:p>
      <w:pPr>
        <w:pStyle w:val="32"/>
      </w:pPr>
      <w:r>
        <w:t>公务用车运行维护支出比上年减少0.05万元，减少2.70%。</w:t>
      </w:r>
    </w:p>
    <w:p>
      <w:pPr>
        <w:pStyle w:val="32"/>
      </w:pPr>
      <w:r>
        <w:t>具体原因为缩减三公经费开支。</w:t>
      </w:r>
    </w:p>
    <w:p>
      <w:pPr>
        <w:spacing w:before="10" w:after="10"/>
        <w:outlineLvl w:val="5"/>
        <w:rPr>
          <w:rFonts w:ascii="黑体" w:hAnsi="黑体" w:eastAsia="黑体" w:cs="黑体"/>
          <w:color w:val="000000"/>
          <w:sz w:val="32"/>
          <w:lang w:eastAsia="zh-CN"/>
        </w:rPr>
      </w:pPr>
    </w:p>
    <w:p>
      <w:pPr>
        <w:spacing w:before="10" w:after="10"/>
        <w:outlineLvl w:val="5"/>
        <w:rPr>
          <w:rFonts w:ascii="黑体" w:hAnsi="黑体" w:eastAsia="黑体" w:cs="黑体"/>
          <w:color w:val="000000"/>
          <w:sz w:val="32"/>
          <w:lang w:eastAsia="zh-CN"/>
        </w:rPr>
      </w:pPr>
    </w:p>
    <w:p>
      <w:pPr>
        <w:spacing w:before="10" w:after="10"/>
        <w:outlineLvl w:val="5"/>
        <w:rPr>
          <w:rFonts w:ascii="黑体" w:hAnsi="黑体" w:eastAsia="黑体" w:cs="黑体"/>
          <w:color w:val="000000"/>
          <w:sz w:val="32"/>
          <w:lang w:eastAsia="zh-CN"/>
        </w:rPr>
      </w:pPr>
    </w:p>
    <w:p>
      <w:pPr>
        <w:spacing w:before="10" w:after="10"/>
        <w:outlineLvl w:val="5"/>
        <w:rPr>
          <w:rFonts w:ascii="黑体" w:hAnsi="黑体" w:eastAsia="黑体" w:cs="黑体"/>
          <w:color w:val="000000"/>
          <w:sz w:val="32"/>
          <w:lang w:eastAsia="zh-CN"/>
        </w:rPr>
      </w:pPr>
    </w:p>
    <w:p>
      <w:pPr>
        <w:spacing w:before="10" w:after="10"/>
        <w:outlineLvl w:val="5"/>
        <w:rPr>
          <w:rFonts w:ascii="黑体" w:hAnsi="黑体" w:eastAsia="黑体" w:cs="黑体"/>
          <w:color w:val="000000"/>
          <w:sz w:val="32"/>
          <w:lang w:eastAsia="zh-CN"/>
        </w:rPr>
      </w:pPr>
    </w:p>
    <w:p>
      <w:pPr>
        <w:spacing w:before="10" w:after="1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五、预算绩效信息</w:t>
      </w:r>
    </w:p>
    <w:p>
      <w:pPr>
        <w:spacing w:before="10" w:after="10"/>
        <w:ind w:firstLine="640"/>
        <w:outlineLvl w:val="5"/>
        <w:rPr>
          <w:rFonts w:ascii="黑体" w:hAnsi="黑体" w:eastAsia="黑体" w:cs="黑体"/>
          <w:color w:val="000000"/>
          <w:sz w:val="32"/>
          <w:lang w:eastAsia="zh-CN"/>
        </w:rPr>
      </w:pPr>
    </w:p>
    <w:p>
      <w:pPr>
        <w:spacing w:before="10" w:after="10"/>
        <w:ind w:firstLine="640"/>
        <w:outlineLvl w:val="5"/>
      </w:pPr>
      <w:r>
        <w:rPr>
          <w:rFonts w:ascii="方正仿宋_GBK" w:hAnsi="方正仿宋_GBK" w:eastAsia="方正仿宋_GBK" w:cs="方正仿宋_GBK"/>
          <w:b/>
          <w:color w:val="000000"/>
          <w:sz w:val="28"/>
        </w:rPr>
        <w:t>1、机关餐厅运转经费绩效目标表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1.确保机关餐厅食品卫生安全，为干部职工提供安全卫生的就餐环境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正常运行率</w:t>
            </w:r>
          </w:p>
        </w:tc>
        <w:tc>
          <w:tcPr>
            <w:tcW w:w="2835" w:type="dxa"/>
            <w:vAlign w:val="center"/>
          </w:tcPr>
          <w:p>
            <w:pPr>
              <w:pStyle w:val="16"/>
            </w:pPr>
            <w:r>
              <w:t>机关餐厅正常运转情况</w:t>
            </w:r>
          </w:p>
        </w:tc>
        <w:tc>
          <w:tcPr>
            <w:tcW w:w="2551" w:type="dxa"/>
            <w:vAlign w:val="center"/>
          </w:tcPr>
          <w:p>
            <w:pPr>
              <w:pStyle w:val="16"/>
            </w:pPr>
            <w:r>
              <w:t>≥99%</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卫生合格率</w:t>
            </w:r>
          </w:p>
        </w:tc>
        <w:tc>
          <w:tcPr>
            <w:tcW w:w="2835" w:type="dxa"/>
            <w:vAlign w:val="center"/>
          </w:tcPr>
          <w:p>
            <w:pPr>
              <w:pStyle w:val="16"/>
            </w:pPr>
            <w:r>
              <w:t>机关餐厅食品安全卫生检查合格情况</w:t>
            </w:r>
          </w:p>
        </w:tc>
        <w:tc>
          <w:tcPr>
            <w:tcW w:w="2551" w:type="dxa"/>
            <w:vAlign w:val="center"/>
          </w:tcPr>
          <w:p>
            <w:pPr>
              <w:pStyle w:val="16"/>
            </w:pPr>
            <w:r>
              <w:t>≥99%</w:t>
            </w:r>
          </w:p>
        </w:tc>
        <w:tc>
          <w:tcPr>
            <w:tcW w:w="2268" w:type="dxa"/>
            <w:vAlign w:val="center"/>
          </w:tcPr>
          <w:p>
            <w:pPr>
              <w:pStyle w:val="16"/>
            </w:pPr>
            <w:r>
              <w:t>食品卫生检查表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项目实施进度</w:t>
            </w:r>
          </w:p>
        </w:tc>
        <w:tc>
          <w:tcPr>
            <w:tcW w:w="2835" w:type="dxa"/>
            <w:vAlign w:val="center"/>
          </w:tcPr>
          <w:p>
            <w:pPr>
              <w:pStyle w:val="16"/>
            </w:pPr>
            <w:r>
              <w:t>资金支付及时情况</w:t>
            </w:r>
          </w:p>
        </w:tc>
        <w:tc>
          <w:tcPr>
            <w:tcW w:w="2551" w:type="dxa"/>
            <w:vAlign w:val="center"/>
          </w:tcPr>
          <w:p>
            <w:pPr>
              <w:pStyle w:val="16"/>
            </w:pPr>
            <w:r>
              <w:t>≥99%</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实际支出占预算金额的比例</w:t>
            </w:r>
          </w:p>
        </w:tc>
        <w:tc>
          <w:tcPr>
            <w:tcW w:w="2551" w:type="dxa"/>
            <w:vAlign w:val="center"/>
          </w:tcPr>
          <w:p>
            <w:pPr>
              <w:pStyle w:val="16"/>
            </w:pPr>
            <w:r>
              <w:t>≥99%</w:t>
            </w:r>
          </w:p>
        </w:tc>
        <w:tc>
          <w:tcPr>
            <w:tcW w:w="2268" w:type="dxa"/>
            <w:vAlign w:val="center"/>
          </w:tcPr>
          <w:p>
            <w:pPr>
              <w:pStyle w:val="16"/>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工作开展的可持续性</w:t>
            </w:r>
          </w:p>
        </w:tc>
        <w:tc>
          <w:tcPr>
            <w:tcW w:w="2835" w:type="dxa"/>
            <w:vAlign w:val="center"/>
          </w:tcPr>
          <w:p>
            <w:pPr>
              <w:pStyle w:val="16"/>
            </w:pPr>
            <w:r>
              <w:t>反映工作是否可以持续开展</w:t>
            </w:r>
          </w:p>
        </w:tc>
        <w:tc>
          <w:tcPr>
            <w:tcW w:w="2551" w:type="dxa"/>
            <w:vAlign w:val="center"/>
          </w:tcPr>
          <w:p>
            <w:pPr>
              <w:pStyle w:val="16"/>
            </w:pPr>
            <w:r>
              <w:t>≥99%</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就餐人员满意度</w:t>
            </w:r>
          </w:p>
        </w:tc>
        <w:tc>
          <w:tcPr>
            <w:tcW w:w="2835" w:type="dxa"/>
            <w:vAlign w:val="center"/>
          </w:tcPr>
          <w:p>
            <w:pPr>
              <w:pStyle w:val="16"/>
            </w:pPr>
            <w:r>
              <w:t>机关餐厅领导职工就餐满意度</w:t>
            </w:r>
          </w:p>
        </w:tc>
        <w:tc>
          <w:tcPr>
            <w:tcW w:w="2551" w:type="dxa"/>
            <w:vAlign w:val="center"/>
          </w:tcPr>
          <w:p>
            <w:pPr>
              <w:pStyle w:val="16"/>
            </w:pPr>
            <w:r>
              <w:t>≥95%</w:t>
            </w:r>
          </w:p>
        </w:tc>
        <w:tc>
          <w:tcPr>
            <w:tcW w:w="2268" w:type="dxa"/>
            <w:vAlign w:val="center"/>
          </w:tcPr>
          <w:p>
            <w:pPr>
              <w:pStyle w:val="16"/>
            </w:pPr>
            <w:r>
              <w:t>就餐人员满意度调查</w:t>
            </w:r>
          </w:p>
        </w:tc>
      </w:tr>
    </w:tbl>
    <w:p>
      <w:pPr>
        <w:sectPr>
          <w:pgSz w:w="16840" w:h="11900" w:orient="landscape"/>
          <w:pgMar w:top="1361" w:right="1020" w:bottom="1134" w:left="1020" w:header="720" w:footer="720" w:gutter="0"/>
          <w:cols w:space="720" w:num="1"/>
        </w:sectPr>
      </w:pPr>
    </w:p>
    <w:p>
      <w:pPr>
        <w:ind w:firstLine="560"/>
        <w:rPr>
          <w:rFonts w:ascii="方正仿宋_GBK" w:hAnsi="方正仿宋_GBK" w:eastAsia="方正仿宋_GBK" w:cs="方正仿宋_GBK"/>
          <w:b/>
          <w:color w:val="000000"/>
          <w:sz w:val="28"/>
          <w:lang w:eastAsia="zh-CN"/>
        </w:rPr>
      </w:pPr>
      <w:r>
        <w:rPr>
          <w:rFonts w:ascii="方正仿宋_GBK" w:hAnsi="方正仿宋_GBK" w:eastAsia="方正仿宋_GBK" w:cs="方正仿宋_GBK"/>
          <w:b/>
          <w:color w:val="000000"/>
          <w:sz w:val="28"/>
        </w:rPr>
        <w:t>2、机关大院铝合金门窗等更换项目绩效目标表</w:t>
      </w:r>
    </w:p>
    <w:p>
      <w:pPr>
        <w:ind w:firstLine="560"/>
        <w:rPr>
          <w:lang w:eastAsia="zh-CN"/>
        </w:rPr>
      </w:pP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1.更换机关大院铝合金门窗等</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数量指标</w:t>
            </w:r>
          </w:p>
        </w:tc>
        <w:tc>
          <w:tcPr>
            <w:tcW w:w="2835" w:type="dxa"/>
            <w:vAlign w:val="center"/>
          </w:tcPr>
          <w:p>
            <w:pPr>
              <w:pStyle w:val="16"/>
            </w:pPr>
            <w:r>
              <w:t>维修、维护的次数</w:t>
            </w:r>
          </w:p>
        </w:tc>
        <w:tc>
          <w:tcPr>
            <w:tcW w:w="2551" w:type="dxa"/>
            <w:vAlign w:val="center"/>
          </w:tcPr>
          <w:p>
            <w:pPr>
              <w:pStyle w:val="16"/>
            </w:pPr>
            <w:r>
              <w:t>≥5次</w:t>
            </w:r>
          </w:p>
        </w:tc>
        <w:tc>
          <w:tcPr>
            <w:tcW w:w="2268" w:type="dxa"/>
            <w:vAlign w:val="center"/>
          </w:tcPr>
          <w:p>
            <w:pPr>
              <w:pStyle w:val="16"/>
            </w:pPr>
            <w:r>
              <w:t>维修、维护统计情况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质量指标</w:t>
            </w:r>
          </w:p>
        </w:tc>
        <w:tc>
          <w:tcPr>
            <w:tcW w:w="2835" w:type="dxa"/>
            <w:vAlign w:val="center"/>
          </w:tcPr>
          <w:p>
            <w:pPr>
              <w:pStyle w:val="16"/>
            </w:pPr>
            <w:r>
              <w:t>合格率</w:t>
            </w:r>
          </w:p>
        </w:tc>
        <w:tc>
          <w:tcPr>
            <w:tcW w:w="2551" w:type="dxa"/>
            <w:vAlign w:val="center"/>
          </w:tcPr>
          <w:p>
            <w:pPr>
              <w:pStyle w:val="16"/>
            </w:pPr>
            <w:r>
              <w:t>≥99%</w:t>
            </w:r>
          </w:p>
        </w:tc>
        <w:tc>
          <w:tcPr>
            <w:tcW w:w="2268" w:type="dxa"/>
            <w:vAlign w:val="center"/>
          </w:tcPr>
          <w:p>
            <w:pPr>
              <w:pStyle w:val="16"/>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时效指标</w:t>
            </w:r>
          </w:p>
        </w:tc>
        <w:tc>
          <w:tcPr>
            <w:tcW w:w="2835" w:type="dxa"/>
            <w:vAlign w:val="center"/>
          </w:tcPr>
          <w:p>
            <w:pPr>
              <w:pStyle w:val="16"/>
            </w:pPr>
            <w:r>
              <w:t>维修及时率</w:t>
            </w:r>
          </w:p>
        </w:tc>
        <w:tc>
          <w:tcPr>
            <w:tcW w:w="2551" w:type="dxa"/>
            <w:vAlign w:val="center"/>
          </w:tcPr>
          <w:p>
            <w:pPr>
              <w:pStyle w:val="16"/>
            </w:pPr>
            <w:r>
              <w:t>≥99%</w:t>
            </w:r>
          </w:p>
        </w:tc>
        <w:tc>
          <w:tcPr>
            <w:tcW w:w="2268" w:type="dxa"/>
            <w:vAlign w:val="center"/>
          </w:tcPr>
          <w:p>
            <w:pPr>
              <w:pStyle w:val="16"/>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成本指标</w:t>
            </w:r>
          </w:p>
        </w:tc>
        <w:tc>
          <w:tcPr>
            <w:tcW w:w="2835" w:type="dxa"/>
            <w:vAlign w:val="center"/>
          </w:tcPr>
          <w:p>
            <w:pPr>
              <w:pStyle w:val="16"/>
            </w:pPr>
            <w:r>
              <w:t>成本控制率</w:t>
            </w:r>
          </w:p>
        </w:tc>
        <w:tc>
          <w:tcPr>
            <w:tcW w:w="2551" w:type="dxa"/>
            <w:vAlign w:val="center"/>
          </w:tcPr>
          <w:p>
            <w:pPr>
              <w:pStyle w:val="16"/>
            </w:pPr>
            <w:r>
              <w:t>≤100%</w:t>
            </w:r>
          </w:p>
        </w:tc>
        <w:tc>
          <w:tcPr>
            <w:tcW w:w="2268" w:type="dxa"/>
            <w:vAlign w:val="center"/>
          </w:tcPr>
          <w:p>
            <w:pPr>
              <w:pStyle w:val="16"/>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社会效益指标</w:t>
            </w:r>
          </w:p>
        </w:tc>
        <w:tc>
          <w:tcPr>
            <w:tcW w:w="2835" w:type="dxa"/>
            <w:vAlign w:val="center"/>
          </w:tcPr>
          <w:p>
            <w:pPr>
              <w:pStyle w:val="16"/>
            </w:pPr>
            <w:r>
              <w:t>节能率</w:t>
            </w:r>
          </w:p>
        </w:tc>
        <w:tc>
          <w:tcPr>
            <w:tcW w:w="2551" w:type="dxa"/>
            <w:vAlign w:val="center"/>
          </w:tcPr>
          <w:p>
            <w:pPr>
              <w:pStyle w:val="16"/>
            </w:pPr>
            <w:r>
              <w:t>≥90%</w:t>
            </w:r>
          </w:p>
        </w:tc>
        <w:tc>
          <w:tcPr>
            <w:tcW w:w="2268" w:type="dxa"/>
            <w:vAlign w:val="center"/>
          </w:tcPr>
          <w:p>
            <w:pPr>
              <w:pStyle w:val="16"/>
            </w:pPr>
            <w:r>
              <w:t>消费统计情况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服务对象满意度指标</w:t>
            </w:r>
          </w:p>
        </w:tc>
        <w:tc>
          <w:tcPr>
            <w:tcW w:w="2835" w:type="dxa"/>
            <w:vAlign w:val="center"/>
          </w:tcPr>
          <w:p>
            <w:pPr>
              <w:pStyle w:val="16"/>
            </w:pPr>
            <w:r>
              <w:t>满意度</w:t>
            </w:r>
          </w:p>
        </w:tc>
        <w:tc>
          <w:tcPr>
            <w:tcW w:w="2551" w:type="dxa"/>
            <w:vAlign w:val="center"/>
          </w:tcPr>
          <w:p>
            <w:pPr>
              <w:pStyle w:val="16"/>
            </w:pPr>
            <w:r>
              <w:t>≥95%</w:t>
            </w:r>
          </w:p>
        </w:tc>
        <w:tc>
          <w:tcPr>
            <w:tcW w:w="2268" w:type="dxa"/>
            <w:vAlign w:val="center"/>
          </w:tcPr>
          <w:p>
            <w:pPr>
              <w:pStyle w:val="16"/>
            </w:pPr>
            <w:r>
              <w:t>干部职工满意率</w:t>
            </w:r>
          </w:p>
        </w:tc>
      </w:tr>
    </w:tbl>
    <w:p>
      <w:pPr>
        <w:sectPr>
          <w:pgSz w:w="16840" w:h="11900" w:orient="landscape"/>
          <w:pgMar w:top="1361" w:right="1020" w:bottom="1134" w:left="1020" w:header="720" w:footer="720" w:gutter="0"/>
          <w:cols w:space="720" w:num="1"/>
        </w:sectPr>
      </w:pPr>
    </w:p>
    <w:p>
      <w:pPr>
        <w:ind w:firstLine="560"/>
        <w:rPr>
          <w:rFonts w:ascii="方正仿宋_GBK" w:hAnsi="方正仿宋_GBK" w:eastAsia="方正仿宋_GBK" w:cs="方正仿宋_GBK"/>
          <w:b/>
          <w:color w:val="000000"/>
          <w:sz w:val="28"/>
          <w:lang w:eastAsia="zh-CN"/>
        </w:rPr>
      </w:pPr>
      <w:r>
        <w:rPr>
          <w:rFonts w:ascii="方正仿宋_GBK" w:hAnsi="方正仿宋_GBK" w:eastAsia="方正仿宋_GBK" w:cs="方正仿宋_GBK"/>
          <w:b/>
          <w:color w:val="000000"/>
          <w:sz w:val="28"/>
        </w:rPr>
        <w:t>3、机关大院维修（护）费绩效目标表</w:t>
      </w:r>
    </w:p>
    <w:p>
      <w:pPr>
        <w:ind w:firstLine="560"/>
        <w:rPr>
          <w:lang w:eastAsia="zh-CN"/>
        </w:rPr>
      </w:pP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维修、维护的次数</w:t>
            </w:r>
          </w:p>
        </w:tc>
        <w:tc>
          <w:tcPr>
            <w:tcW w:w="2835" w:type="dxa"/>
            <w:vAlign w:val="center"/>
          </w:tcPr>
          <w:p>
            <w:pPr>
              <w:pStyle w:val="16"/>
            </w:pPr>
            <w:r>
              <w:t>维修、维护的次数</w:t>
            </w:r>
          </w:p>
        </w:tc>
        <w:tc>
          <w:tcPr>
            <w:tcW w:w="2551" w:type="dxa"/>
            <w:vAlign w:val="center"/>
          </w:tcPr>
          <w:p>
            <w:pPr>
              <w:pStyle w:val="16"/>
            </w:pPr>
            <w:r>
              <w:t>≥30次</w:t>
            </w:r>
          </w:p>
        </w:tc>
        <w:tc>
          <w:tcPr>
            <w:tcW w:w="2268" w:type="dxa"/>
            <w:vAlign w:val="center"/>
          </w:tcPr>
          <w:p>
            <w:pPr>
              <w:pStyle w:val="16"/>
            </w:pPr>
            <w:r>
              <w:t>维修、维护统计情况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合格率</w:t>
            </w:r>
          </w:p>
        </w:tc>
        <w:tc>
          <w:tcPr>
            <w:tcW w:w="2835" w:type="dxa"/>
            <w:vAlign w:val="center"/>
          </w:tcPr>
          <w:p>
            <w:pPr>
              <w:pStyle w:val="16"/>
            </w:pPr>
            <w:r>
              <w:t>完工验收合格工作量占总工作量的比例</w:t>
            </w:r>
          </w:p>
        </w:tc>
        <w:tc>
          <w:tcPr>
            <w:tcW w:w="2551" w:type="dxa"/>
            <w:vAlign w:val="center"/>
          </w:tcPr>
          <w:p>
            <w:pPr>
              <w:pStyle w:val="16"/>
            </w:pPr>
            <w:r>
              <w:t>≥98%</w:t>
            </w:r>
          </w:p>
        </w:tc>
        <w:tc>
          <w:tcPr>
            <w:tcW w:w="2268" w:type="dxa"/>
            <w:vAlign w:val="center"/>
          </w:tcPr>
          <w:p>
            <w:pPr>
              <w:pStyle w:val="16"/>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维修及时率</w:t>
            </w:r>
          </w:p>
        </w:tc>
        <w:tc>
          <w:tcPr>
            <w:tcW w:w="2835" w:type="dxa"/>
            <w:vAlign w:val="center"/>
          </w:tcPr>
          <w:p>
            <w:pPr>
              <w:pStyle w:val="16"/>
            </w:pPr>
            <w:r>
              <w:t>维修的及时情况</w:t>
            </w:r>
          </w:p>
        </w:tc>
        <w:tc>
          <w:tcPr>
            <w:tcW w:w="2551" w:type="dxa"/>
            <w:vAlign w:val="center"/>
          </w:tcPr>
          <w:p>
            <w:pPr>
              <w:pStyle w:val="16"/>
            </w:pPr>
            <w:r>
              <w:t>≥98%</w:t>
            </w:r>
          </w:p>
        </w:tc>
        <w:tc>
          <w:tcPr>
            <w:tcW w:w="2268" w:type="dxa"/>
            <w:vAlign w:val="center"/>
          </w:tcPr>
          <w:p>
            <w:pPr>
              <w:pStyle w:val="16"/>
            </w:pPr>
            <w:r>
              <w:t>能源资源消费统计情况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≤98%</w:t>
            </w:r>
          </w:p>
        </w:tc>
        <w:tc>
          <w:tcPr>
            <w:tcW w:w="2268" w:type="dxa"/>
            <w:vAlign w:val="center"/>
          </w:tcPr>
          <w:p>
            <w:pPr>
              <w:pStyle w:val="16"/>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节能率</w:t>
            </w:r>
          </w:p>
        </w:tc>
        <w:tc>
          <w:tcPr>
            <w:tcW w:w="2835" w:type="dxa"/>
            <w:vAlign w:val="center"/>
          </w:tcPr>
          <w:p>
            <w:pPr>
              <w:pStyle w:val="16"/>
            </w:pPr>
            <w:r>
              <w:t>反映能源资源消耗节约情况</w:t>
            </w:r>
          </w:p>
        </w:tc>
        <w:tc>
          <w:tcPr>
            <w:tcW w:w="2551" w:type="dxa"/>
            <w:vAlign w:val="center"/>
          </w:tcPr>
          <w:p>
            <w:pPr>
              <w:pStyle w:val="16"/>
            </w:pPr>
            <w:r>
              <w:t>≥98%</w:t>
            </w:r>
          </w:p>
        </w:tc>
        <w:tc>
          <w:tcPr>
            <w:tcW w:w="2268" w:type="dxa"/>
            <w:vAlign w:val="center"/>
          </w:tcPr>
          <w:p>
            <w:pPr>
              <w:pStyle w:val="16"/>
            </w:pPr>
            <w:r>
              <w:t>能源资源消费统计情况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满意度</w:t>
            </w:r>
          </w:p>
        </w:tc>
        <w:tc>
          <w:tcPr>
            <w:tcW w:w="2835" w:type="dxa"/>
            <w:vAlign w:val="center"/>
          </w:tcPr>
          <w:p>
            <w:pPr>
              <w:pStyle w:val="16"/>
            </w:pPr>
            <w:r>
              <w:t>干部职工满意度</w:t>
            </w:r>
          </w:p>
        </w:tc>
        <w:tc>
          <w:tcPr>
            <w:tcW w:w="2551" w:type="dxa"/>
            <w:vAlign w:val="center"/>
          </w:tcPr>
          <w:p>
            <w:pPr>
              <w:pStyle w:val="16"/>
            </w:pPr>
            <w:r>
              <w:t>≥95%</w:t>
            </w:r>
          </w:p>
        </w:tc>
        <w:tc>
          <w:tcPr>
            <w:tcW w:w="2268" w:type="dxa"/>
            <w:vAlign w:val="center"/>
          </w:tcPr>
          <w:p>
            <w:pPr>
              <w:pStyle w:val="16"/>
            </w:pPr>
            <w:r>
              <w:t>干部职工满意率</w:t>
            </w:r>
          </w:p>
        </w:tc>
      </w:tr>
    </w:tbl>
    <w:p>
      <w:pPr>
        <w:rPr>
          <w:rFonts w:ascii="方正书宋_GBK" w:hAnsi="方正书宋_GBK" w:eastAsia="方正书宋_GBK" w:cs="方正书宋_GBK"/>
          <w:sz w:val="21"/>
        </w:rPr>
        <w:sectPr>
          <w:pgSz w:w="16840" w:h="11900" w:orient="landscape"/>
          <w:pgMar w:top="1361" w:right="1020" w:bottom="1134" w:left="1020" w:header="720" w:footer="720" w:gutter="0"/>
          <w:cols w:space="720" w:num="1"/>
        </w:sectPr>
      </w:pPr>
    </w:p>
    <w:p>
      <w:pPr>
        <w:ind w:firstLine="560"/>
        <w:rPr>
          <w:rFonts w:ascii="方正仿宋_GBK" w:hAnsi="方正仿宋_GBK" w:eastAsia="方正仿宋_GBK" w:cs="方正仿宋_GBK"/>
          <w:b/>
          <w:color w:val="000000"/>
          <w:sz w:val="28"/>
          <w:lang w:eastAsia="zh-CN"/>
        </w:rPr>
      </w:pPr>
      <w:r>
        <w:rPr>
          <w:rFonts w:ascii="方正仿宋_GBK" w:hAnsi="方正仿宋_GBK" w:eastAsia="方正仿宋_GBK" w:cs="方正仿宋_GBK"/>
          <w:b/>
          <w:color w:val="000000"/>
          <w:sz w:val="28"/>
        </w:rPr>
        <w:t>4、机关大院中央空调等设备采购安装及融媒体等改造提升项目绩效目标表</w:t>
      </w:r>
    </w:p>
    <w:p>
      <w:pPr>
        <w:ind w:firstLine="560"/>
        <w:rPr>
          <w:lang w:eastAsia="zh-CN"/>
        </w:rPr>
      </w:pP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 机关大院中央空调等设备采购安装及融媒体等改造提升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项目建设完成率</w:t>
            </w:r>
          </w:p>
        </w:tc>
        <w:tc>
          <w:tcPr>
            <w:tcW w:w="2835" w:type="dxa"/>
            <w:vAlign w:val="center"/>
          </w:tcPr>
          <w:p>
            <w:pPr>
              <w:pStyle w:val="16"/>
            </w:pPr>
            <w:r>
              <w:t>项目建设完成率</w:t>
            </w:r>
          </w:p>
        </w:tc>
        <w:tc>
          <w:tcPr>
            <w:tcW w:w="2551" w:type="dxa"/>
            <w:vAlign w:val="center"/>
          </w:tcPr>
          <w:p>
            <w:pPr>
              <w:pStyle w:val="16"/>
            </w:pPr>
            <w:r>
              <w:t>≥98%</w:t>
            </w:r>
          </w:p>
        </w:tc>
        <w:tc>
          <w:tcPr>
            <w:tcW w:w="2268" w:type="dxa"/>
            <w:vAlign w:val="center"/>
          </w:tcPr>
          <w:p>
            <w:pPr>
              <w:pStyle w:val="16"/>
            </w:pPr>
            <w:r>
              <w:t>项目建设完成情况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购置安装合格率(%)</w:t>
            </w:r>
          </w:p>
        </w:tc>
        <w:tc>
          <w:tcPr>
            <w:tcW w:w="2835" w:type="dxa"/>
            <w:vAlign w:val="center"/>
          </w:tcPr>
          <w:p>
            <w:pPr>
              <w:pStyle w:val="16"/>
            </w:pPr>
            <w:r>
              <w:t>购置安装合格率(%)</w:t>
            </w:r>
          </w:p>
        </w:tc>
        <w:tc>
          <w:tcPr>
            <w:tcW w:w="2551" w:type="dxa"/>
            <w:vAlign w:val="center"/>
          </w:tcPr>
          <w:p>
            <w:pPr>
              <w:pStyle w:val="16"/>
            </w:pPr>
            <w:r>
              <w:t>≥98%</w:t>
            </w:r>
          </w:p>
        </w:tc>
        <w:tc>
          <w:tcPr>
            <w:tcW w:w="2268" w:type="dxa"/>
            <w:vAlign w:val="center"/>
          </w:tcPr>
          <w:p>
            <w:pPr>
              <w:pStyle w:val="16"/>
            </w:pPr>
            <w:r>
              <w:t>购置安装合格情况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项目实施进度</w:t>
            </w:r>
          </w:p>
          <w:p>
            <w:pPr>
              <w:pStyle w:val="16"/>
            </w:pPr>
          </w:p>
        </w:tc>
        <w:tc>
          <w:tcPr>
            <w:tcW w:w="2835" w:type="dxa"/>
            <w:vAlign w:val="center"/>
          </w:tcPr>
          <w:p>
            <w:pPr>
              <w:pStyle w:val="16"/>
            </w:pPr>
            <w:r>
              <w:t>资金支付及时情况</w:t>
            </w:r>
          </w:p>
        </w:tc>
        <w:tc>
          <w:tcPr>
            <w:tcW w:w="2551" w:type="dxa"/>
            <w:vAlign w:val="center"/>
          </w:tcPr>
          <w:p>
            <w:pPr>
              <w:pStyle w:val="16"/>
            </w:pPr>
            <w:r>
              <w:t>≥98%</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≤100%</w:t>
            </w:r>
          </w:p>
        </w:tc>
        <w:tc>
          <w:tcPr>
            <w:tcW w:w="2268" w:type="dxa"/>
            <w:vAlign w:val="center"/>
          </w:tcPr>
          <w:p>
            <w:pPr>
              <w:pStyle w:val="16"/>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设备正常运行</w:t>
            </w:r>
          </w:p>
        </w:tc>
        <w:tc>
          <w:tcPr>
            <w:tcW w:w="2835" w:type="dxa"/>
            <w:vAlign w:val="center"/>
          </w:tcPr>
          <w:p>
            <w:pPr>
              <w:pStyle w:val="16"/>
            </w:pPr>
            <w:r>
              <w:t>设备正常运行</w:t>
            </w:r>
          </w:p>
        </w:tc>
        <w:tc>
          <w:tcPr>
            <w:tcW w:w="2551" w:type="dxa"/>
            <w:vAlign w:val="center"/>
          </w:tcPr>
          <w:p>
            <w:pPr>
              <w:pStyle w:val="16"/>
            </w:pPr>
            <w:r>
              <w:t>≥98%</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项目实施满意度</w:t>
            </w:r>
          </w:p>
        </w:tc>
        <w:tc>
          <w:tcPr>
            <w:tcW w:w="2835" w:type="dxa"/>
            <w:vAlign w:val="center"/>
          </w:tcPr>
          <w:p>
            <w:pPr>
              <w:pStyle w:val="16"/>
            </w:pPr>
            <w:r>
              <w:t>项目实施满意度</w:t>
            </w:r>
          </w:p>
        </w:tc>
        <w:tc>
          <w:tcPr>
            <w:tcW w:w="2551" w:type="dxa"/>
            <w:vAlign w:val="center"/>
          </w:tcPr>
          <w:p>
            <w:pPr>
              <w:pStyle w:val="16"/>
            </w:pPr>
            <w:r>
              <w:t>≥95%</w:t>
            </w:r>
          </w:p>
        </w:tc>
        <w:tc>
          <w:tcPr>
            <w:tcW w:w="2268" w:type="dxa"/>
            <w:vAlign w:val="center"/>
          </w:tcPr>
          <w:p>
            <w:pPr>
              <w:pStyle w:val="16"/>
            </w:pPr>
            <w:r>
              <w:t>项目实施满意度调查</w:t>
            </w:r>
          </w:p>
        </w:tc>
      </w:tr>
    </w:tbl>
    <w:p>
      <w:pPr>
        <w:sectPr>
          <w:pgSz w:w="16840" w:h="11900" w:orient="landscape"/>
          <w:pgMar w:top="1361" w:right="1020" w:bottom="1134" w:left="1020" w:header="720" w:footer="720" w:gutter="0"/>
          <w:cols w:space="720" w:num="1"/>
        </w:sectPr>
      </w:pPr>
    </w:p>
    <w:p>
      <w:pPr>
        <w:ind w:firstLine="560"/>
        <w:rPr>
          <w:rFonts w:ascii="方正仿宋_GBK" w:hAnsi="方正仿宋_GBK" w:eastAsia="方正仿宋_GBK" w:cs="方正仿宋_GBK"/>
          <w:b/>
          <w:color w:val="000000"/>
          <w:sz w:val="28"/>
          <w:lang w:eastAsia="zh-CN"/>
        </w:rPr>
      </w:pPr>
      <w:r>
        <w:rPr>
          <w:rFonts w:ascii="方正仿宋_GBK" w:hAnsi="方正仿宋_GBK" w:eastAsia="方正仿宋_GBK" w:cs="方正仿宋_GBK"/>
          <w:b/>
          <w:color w:val="000000"/>
          <w:sz w:val="28"/>
        </w:rPr>
        <w:t>5、</w:t>
      </w:r>
      <w:r>
        <w:rPr>
          <w:rFonts w:hint="eastAsia" w:ascii="方正仿宋_GBK" w:hAnsi="方正仿宋_GBK" w:eastAsia="方正仿宋_GBK" w:cs="方正仿宋_GBK"/>
          <w:b/>
          <w:color w:val="000000"/>
          <w:sz w:val="28"/>
          <w:lang w:eastAsia="zh-CN"/>
        </w:rPr>
        <w:t>县委县政府</w:t>
      </w:r>
      <w:r>
        <w:rPr>
          <w:rFonts w:ascii="方正仿宋_GBK" w:hAnsi="方正仿宋_GBK" w:eastAsia="方正仿宋_GBK" w:cs="方正仿宋_GBK"/>
          <w:b/>
          <w:color w:val="000000"/>
          <w:sz w:val="28"/>
        </w:rPr>
        <w:t>会议厅、多功能厅视频会议设备和服务费绩效目标表</w:t>
      </w:r>
    </w:p>
    <w:p>
      <w:pPr>
        <w:ind w:firstLine="560"/>
        <w:rPr>
          <w:lang w:eastAsia="zh-CN"/>
        </w:rPr>
      </w:pP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1.按时交纳</w:t>
            </w:r>
            <w:r>
              <w:rPr>
                <w:rFonts w:hint="eastAsia"/>
                <w:lang w:eastAsia="zh-CN"/>
              </w:rPr>
              <w:t>县委县政府</w:t>
            </w:r>
            <w:r>
              <w:t>会议厅、多功能厅视频会议设备服务费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维修、维护的次数</w:t>
            </w:r>
          </w:p>
        </w:tc>
        <w:tc>
          <w:tcPr>
            <w:tcW w:w="2835" w:type="dxa"/>
            <w:vAlign w:val="center"/>
          </w:tcPr>
          <w:p>
            <w:pPr>
              <w:pStyle w:val="16"/>
            </w:pPr>
            <w:r>
              <w:t>维修、维护的次数</w:t>
            </w:r>
          </w:p>
        </w:tc>
        <w:tc>
          <w:tcPr>
            <w:tcW w:w="2551" w:type="dxa"/>
            <w:vAlign w:val="center"/>
          </w:tcPr>
          <w:p>
            <w:pPr>
              <w:pStyle w:val="16"/>
            </w:pPr>
            <w:r>
              <w:t>≤10次</w:t>
            </w:r>
          </w:p>
        </w:tc>
        <w:tc>
          <w:tcPr>
            <w:tcW w:w="2268" w:type="dxa"/>
            <w:vAlign w:val="center"/>
          </w:tcPr>
          <w:p>
            <w:pPr>
              <w:pStyle w:val="16"/>
            </w:pPr>
            <w:r>
              <w:t>维修、维护统计情况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合格率</w:t>
            </w:r>
          </w:p>
        </w:tc>
        <w:tc>
          <w:tcPr>
            <w:tcW w:w="2835" w:type="dxa"/>
            <w:vAlign w:val="center"/>
          </w:tcPr>
          <w:p>
            <w:pPr>
              <w:pStyle w:val="16"/>
            </w:pPr>
            <w:r>
              <w:t>完工验收合格工作量占总工作量的比例</w:t>
            </w:r>
          </w:p>
        </w:tc>
        <w:tc>
          <w:tcPr>
            <w:tcW w:w="2551" w:type="dxa"/>
            <w:vAlign w:val="center"/>
          </w:tcPr>
          <w:p>
            <w:pPr>
              <w:pStyle w:val="16"/>
            </w:pPr>
            <w:r>
              <w:t>≥98%</w:t>
            </w:r>
          </w:p>
        </w:tc>
        <w:tc>
          <w:tcPr>
            <w:tcW w:w="2268" w:type="dxa"/>
            <w:vAlign w:val="center"/>
          </w:tcPr>
          <w:p>
            <w:pPr>
              <w:pStyle w:val="16"/>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维修及时率</w:t>
            </w:r>
          </w:p>
        </w:tc>
        <w:tc>
          <w:tcPr>
            <w:tcW w:w="2835" w:type="dxa"/>
            <w:vAlign w:val="center"/>
          </w:tcPr>
          <w:p>
            <w:pPr>
              <w:pStyle w:val="16"/>
            </w:pPr>
            <w:r>
              <w:t>维修的及时情况</w:t>
            </w:r>
          </w:p>
        </w:tc>
        <w:tc>
          <w:tcPr>
            <w:tcW w:w="2551" w:type="dxa"/>
            <w:vAlign w:val="center"/>
          </w:tcPr>
          <w:p>
            <w:pPr>
              <w:pStyle w:val="16"/>
            </w:pPr>
            <w:r>
              <w:t>≥98%</w:t>
            </w:r>
          </w:p>
        </w:tc>
        <w:tc>
          <w:tcPr>
            <w:tcW w:w="2268" w:type="dxa"/>
            <w:vAlign w:val="center"/>
          </w:tcPr>
          <w:p>
            <w:pPr>
              <w:pStyle w:val="16"/>
            </w:pPr>
            <w:r>
              <w:t>维修的及时情况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节能率</w:t>
            </w:r>
          </w:p>
        </w:tc>
        <w:tc>
          <w:tcPr>
            <w:tcW w:w="2835" w:type="dxa"/>
            <w:vAlign w:val="center"/>
          </w:tcPr>
          <w:p>
            <w:pPr>
              <w:pStyle w:val="16"/>
            </w:pPr>
            <w:r>
              <w:t>反映能源资源消耗节约情况</w:t>
            </w:r>
          </w:p>
        </w:tc>
        <w:tc>
          <w:tcPr>
            <w:tcW w:w="2551" w:type="dxa"/>
            <w:vAlign w:val="center"/>
          </w:tcPr>
          <w:p>
            <w:pPr>
              <w:pStyle w:val="16"/>
            </w:pPr>
            <w:r>
              <w:t>≥90%</w:t>
            </w:r>
          </w:p>
        </w:tc>
        <w:tc>
          <w:tcPr>
            <w:tcW w:w="2268" w:type="dxa"/>
            <w:vAlign w:val="center"/>
          </w:tcPr>
          <w:p>
            <w:pPr>
              <w:pStyle w:val="16"/>
            </w:pPr>
            <w:r>
              <w:t>能源资源消费统计情况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满意度</w:t>
            </w:r>
          </w:p>
        </w:tc>
        <w:tc>
          <w:tcPr>
            <w:tcW w:w="2835" w:type="dxa"/>
            <w:vAlign w:val="center"/>
          </w:tcPr>
          <w:p>
            <w:pPr>
              <w:pStyle w:val="16"/>
            </w:pPr>
            <w:r>
              <w:t>干部职工满意度</w:t>
            </w:r>
          </w:p>
        </w:tc>
        <w:tc>
          <w:tcPr>
            <w:tcW w:w="2551" w:type="dxa"/>
            <w:vAlign w:val="center"/>
          </w:tcPr>
          <w:p>
            <w:pPr>
              <w:pStyle w:val="16"/>
            </w:pPr>
            <w:r>
              <w:t>≥95%</w:t>
            </w:r>
          </w:p>
        </w:tc>
        <w:tc>
          <w:tcPr>
            <w:tcW w:w="2268" w:type="dxa"/>
            <w:vAlign w:val="center"/>
          </w:tcPr>
          <w:p>
            <w:pPr>
              <w:pStyle w:val="16"/>
            </w:pPr>
            <w:r>
              <w:t>干部职工满意率</w:t>
            </w:r>
          </w:p>
        </w:tc>
      </w:tr>
    </w:tbl>
    <w:p>
      <w:pPr>
        <w:sectPr>
          <w:pgSz w:w="16840" w:h="11900" w:orient="landscape"/>
          <w:pgMar w:top="1361" w:right="1020" w:bottom="1134" w:left="1020" w:header="720" w:footer="720" w:gutter="0"/>
          <w:cols w:space="720" w:num="1"/>
        </w:sectPr>
      </w:pPr>
    </w:p>
    <w:p>
      <w:pPr>
        <w:ind w:firstLine="560"/>
        <w:rPr>
          <w:rFonts w:ascii="方正仿宋_GBK" w:hAnsi="方正仿宋_GBK" w:eastAsia="方正仿宋_GBK" w:cs="方正仿宋_GBK"/>
          <w:b/>
          <w:color w:val="000000"/>
          <w:sz w:val="28"/>
          <w:lang w:eastAsia="zh-CN"/>
        </w:rPr>
      </w:pPr>
      <w:r>
        <w:rPr>
          <w:rFonts w:ascii="方正仿宋_GBK" w:hAnsi="方正仿宋_GBK" w:eastAsia="方正仿宋_GBK" w:cs="方正仿宋_GBK"/>
          <w:b/>
          <w:color w:val="000000"/>
          <w:sz w:val="28"/>
        </w:rPr>
        <w:t>6、易地任（挂）职干部周转住房补贴绩效目标表</w:t>
      </w:r>
    </w:p>
    <w:p>
      <w:pPr>
        <w:ind w:firstLine="560"/>
        <w:rPr>
          <w:lang w:eastAsia="zh-CN"/>
        </w:rPr>
      </w:pP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1.发放周转房补贴费用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发放补助人数</w:t>
            </w:r>
          </w:p>
        </w:tc>
        <w:tc>
          <w:tcPr>
            <w:tcW w:w="2835" w:type="dxa"/>
            <w:vAlign w:val="center"/>
          </w:tcPr>
          <w:p>
            <w:pPr>
              <w:pStyle w:val="16"/>
            </w:pPr>
            <w:r>
              <w:t>发放补助人数</w:t>
            </w:r>
          </w:p>
        </w:tc>
        <w:tc>
          <w:tcPr>
            <w:tcW w:w="2551" w:type="dxa"/>
            <w:vAlign w:val="center"/>
          </w:tcPr>
          <w:p>
            <w:pPr>
              <w:pStyle w:val="16"/>
            </w:pPr>
            <w:r>
              <w:t>30人</w:t>
            </w:r>
          </w:p>
        </w:tc>
        <w:tc>
          <w:tcPr>
            <w:tcW w:w="2268" w:type="dxa"/>
            <w:vAlign w:val="center"/>
          </w:tcPr>
          <w:p>
            <w:pPr>
              <w:pStyle w:val="16"/>
            </w:pPr>
            <w:r>
              <w:t>补贴资金发放情况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资金发放率</w:t>
            </w:r>
          </w:p>
        </w:tc>
        <w:tc>
          <w:tcPr>
            <w:tcW w:w="2835" w:type="dxa"/>
            <w:vAlign w:val="center"/>
          </w:tcPr>
          <w:p>
            <w:pPr>
              <w:pStyle w:val="16"/>
            </w:pPr>
            <w:r>
              <w:t>资金发放率</w:t>
            </w:r>
          </w:p>
        </w:tc>
        <w:tc>
          <w:tcPr>
            <w:tcW w:w="2551" w:type="dxa"/>
            <w:vAlign w:val="center"/>
          </w:tcPr>
          <w:p>
            <w:pPr>
              <w:pStyle w:val="16"/>
            </w:pPr>
            <w:r>
              <w:t>≥98%</w:t>
            </w:r>
          </w:p>
        </w:tc>
        <w:tc>
          <w:tcPr>
            <w:tcW w:w="2268" w:type="dxa"/>
            <w:vAlign w:val="center"/>
          </w:tcPr>
          <w:p>
            <w:pPr>
              <w:pStyle w:val="16"/>
            </w:pPr>
            <w:r>
              <w:t>补贴资金发放情况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按期完成资金支付</w:t>
            </w:r>
          </w:p>
        </w:tc>
        <w:tc>
          <w:tcPr>
            <w:tcW w:w="2835" w:type="dxa"/>
            <w:vAlign w:val="center"/>
          </w:tcPr>
          <w:p>
            <w:pPr>
              <w:pStyle w:val="16"/>
            </w:pPr>
            <w:r>
              <w:t>按期完成资金支付</w:t>
            </w:r>
          </w:p>
        </w:tc>
        <w:tc>
          <w:tcPr>
            <w:tcW w:w="2551" w:type="dxa"/>
            <w:vAlign w:val="center"/>
          </w:tcPr>
          <w:p>
            <w:pPr>
              <w:pStyle w:val="16"/>
            </w:pPr>
            <w:r>
              <w:t>≥98%</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项目实际支出控制在预算内</w:t>
            </w:r>
          </w:p>
        </w:tc>
        <w:tc>
          <w:tcPr>
            <w:tcW w:w="2551" w:type="dxa"/>
            <w:vAlign w:val="center"/>
          </w:tcPr>
          <w:p>
            <w:pPr>
              <w:pStyle w:val="16"/>
            </w:pPr>
            <w:r>
              <w:t>≤99%</w:t>
            </w:r>
          </w:p>
        </w:tc>
        <w:tc>
          <w:tcPr>
            <w:tcW w:w="2268" w:type="dxa"/>
            <w:vAlign w:val="center"/>
          </w:tcPr>
          <w:p>
            <w:pPr>
              <w:pStyle w:val="16"/>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保障业务工作情况</w:t>
            </w:r>
          </w:p>
        </w:tc>
        <w:tc>
          <w:tcPr>
            <w:tcW w:w="2835" w:type="dxa"/>
            <w:vAlign w:val="center"/>
          </w:tcPr>
          <w:p>
            <w:pPr>
              <w:pStyle w:val="16"/>
            </w:pPr>
            <w:r>
              <w:t>保障业务工作情况</w:t>
            </w:r>
          </w:p>
        </w:tc>
        <w:tc>
          <w:tcPr>
            <w:tcW w:w="2551" w:type="dxa"/>
            <w:vAlign w:val="center"/>
          </w:tcPr>
          <w:p>
            <w:pPr>
              <w:pStyle w:val="16"/>
            </w:pPr>
            <w:r>
              <w:t>≥99%</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干部职工满意度</w:t>
            </w:r>
          </w:p>
        </w:tc>
        <w:tc>
          <w:tcPr>
            <w:tcW w:w="2835" w:type="dxa"/>
            <w:vAlign w:val="center"/>
          </w:tcPr>
          <w:p>
            <w:pPr>
              <w:pStyle w:val="16"/>
            </w:pPr>
            <w:r>
              <w:t>干部职工满意度</w:t>
            </w:r>
          </w:p>
        </w:tc>
        <w:tc>
          <w:tcPr>
            <w:tcW w:w="2551" w:type="dxa"/>
            <w:vAlign w:val="center"/>
          </w:tcPr>
          <w:p>
            <w:pPr>
              <w:pStyle w:val="16"/>
            </w:pPr>
            <w:r>
              <w:t>≥98%</w:t>
            </w:r>
          </w:p>
        </w:tc>
        <w:tc>
          <w:tcPr>
            <w:tcW w:w="2268" w:type="dxa"/>
            <w:vAlign w:val="center"/>
          </w:tcPr>
          <w:p>
            <w:pPr>
              <w:pStyle w:val="16"/>
            </w:pPr>
            <w:r>
              <w:t>干部职工满意度调查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2023年，高阳县机关事务服务中心安排政府采购预算1180.00万元。具体内容见下表。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208001高阳县机关事务服务中心</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w:t>
            </w:r>
            <w:r>
              <w:rPr>
                <w:rFonts w:hint="eastAsia" w:eastAsiaTheme="minorEastAsia"/>
                <w:lang w:eastAsia="zh-CN"/>
              </w:rPr>
              <w:t>单位</w:t>
            </w:r>
            <w:r>
              <w:t>预算安排资金）</w:t>
            </w:r>
          </w:p>
        </w:tc>
        <w:tc>
          <w:tcPr>
            <w:tcW w:w="964" w:type="dxa"/>
            <w:vMerge w:val="restart"/>
            <w:vAlign w:val="center"/>
          </w:tcPr>
          <w:p>
            <w:pPr>
              <w:pStyle w:val="14"/>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合  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1180.00</w:t>
            </w:r>
          </w:p>
        </w:tc>
        <w:tc>
          <w:tcPr>
            <w:tcW w:w="964" w:type="dxa"/>
            <w:vAlign w:val="center"/>
          </w:tcPr>
          <w:p>
            <w:pPr>
              <w:pStyle w:val="19"/>
            </w:pPr>
            <w:r>
              <w:t>1180.00</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高阳县机关事务服务中心小计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1180.00</w:t>
            </w:r>
          </w:p>
        </w:tc>
        <w:tc>
          <w:tcPr>
            <w:tcW w:w="964" w:type="dxa"/>
            <w:vAlign w:val="center"/>
          </w:tcPr>
          <w:p>
            <w:pPr>
              <w:pStyle w:val="19"/>
            </w:pPr>
            <w:r>
              <w:t>1180.00</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机关大院铝合金门窗等更换项目</w:t>
            </w:r>
          </w:p>
        </w:tc>
        <w:tc>
          <w:tcPr>
            <w:tcW w:w="964" w:type="dxa"/>
            <w:vAlign w:val="center"/>
          </w:tcPr>
          <w:p>
            <w:pPr>
              <w:pStyle w:val="15"/>
            </w:pPr>
            <w:r>
              <w:t>500.00</w:t>
            </w:r>
          </w:p>
        </w:tc>
        <w:tc>
          <w:tcPr>
            <w:tcW w:w="1134" w:type="dxa"/>
            <w:vAlign w:val="center"/>
          </w:tcPr>
          <w:p>
            <w:pPr>
              <w:pStyle w:val="16"/>
            </w:pPr>
            <w:r>
              <w:t>其他安装</w:t>
            </w:r>
          </w:p>
        </w:tc>
        <w:tc>
          <w:tcPr>
            <w:tcW w:w="1134" w:type="dxa"/>
            <w:vAlign w:val="center"/>
          </w:tcPr>
          <w:p>
            <w:pPr>
              <w:pStyle w:val="16"/>
            </w:pPr>
            <w:r>
              <w:t>B06990000</w:t>
            </w:r>
          </w:p>
        </w:tc>
        <w:tc>
          <w:tcPr>
            <w:tcW w:w="709" w:type="dxa"/>
            <w:vAlign w:val="center"/>
          </w:tcPr>
          <w:p>
            <w:pPr>
              <w:pStyle w:val="17"/>
            </w:pPr>
            <w:r>
              <w:t>批</w:t>
            </w:r>
          </w:p>
        </w:tc>
        <w:tc>
          <w:tcPr>
            <w:tcW w:w="850" w:type="dxa"/>
            <w:vAlign w:val="center"/>
          </w:tcPr>
          <w:p>
            <w:pPr>
              <w:pStyle w:val="15"/>
            </w:pPr>
            <w:r>
              <w:t>1</w:t>
            </w:r>
          </w:p>
        </w:tc>
        <w:tc>
          <w:tcPr>
            <w:tcW w:w="850" w:type="dxa"/>
            <w:vAlign w:val="center"/>
          </w:tcPr>
          <w:p>
            <w:pPr>
              <w:pStyle w:val="15"/>
            </w:pPr>
            <w:r>
              <w:t>500.00</w:t>
            </w:r>
          </w:p>
        </w:tc>
        <w:tc>
          <w:tcPr>
            <w:tcW w:w="964" w:type="dxa"/>
            <w:vAlign w:val="center"/>
          </w:tcPr>
          <w:p>
            <w:pPr>
              <w:pStyle w:val="15"/>
            </w:pPr>
            <w:r>
              <w:t>500.00</w:t>
            </w:r>
          </w:p>
        </w:tc>
        <w:tc>
          <w:tcPr>
            <w:tcW w:w="964" w:type="dxa"/>
            <w:vAlign w:val="center"/>
          </w:tcPr>
          <w:p>
            <w:pPr>
              <w:pStyle w:val="15"/>
            </w:pPr>
            <w:r>
              <w:t>500.00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机关大院中央空调等设备采购安装及融媒体等改造提升项目</w:t>
            </w:r>
          </w:p>
        </w:tc>
        <w:tc>
          <w:tcPr>
            <w:tcW w:w="964" w:type="dxa"/>
            <w:vAlign w:val="center"/>
          </w:tcPr>
          <w:p>
            <w:pPr>
              <w:pStyle w:val="15"/>
            </w:pPr>
            <w:r>
              <w:t>680.00</w:t>
            </w:r>
          </w:p>
        </w:tc>
        <w:tc>
          <w:tcPr>
            <w:tcW w:w="1134" w:type="dxa"/>
            <w:vAlign w:val="center"/>
          </w:tcPr>
          <w:p>
            <w:pPr>
              <w:pStyle w:val="16"/>
            </w:pPr>
            <w:r>
              <w:t>其他风机</w:t>
            </w:r>
          </w:p>
        </w:tc>
        <w:tc>
          <w:tcPr>
            <w:tcW w:w="1134" w:type="dxa"/>
            <w:vAlign w:val="center"/>
          </w:tcPr>
          <w:p>
            <w:pPr>
              <w:pStyle w:val="16"/>
            </w:pPr>
            <w:r>
              <w:t>A02052099</w:t>
            </w:r>
          </w:p>
        </w:tc>
        <w:tc>
          <w:tcPr>
            <w:tcW w:w="709" w:type="dxa"/>
            <w:vAlign w:val="center"/>
          </w:tcPr>
          <w:p>
            <w:pPr>
              <w:pStyle w:val="17"/>
            </w:pPr>
            <w:r>
              <w:t>套</w:t>
            </w:r>
          </w:p>
        </w:tc>
        <w:tc>
          <w:tcPr>
            <w:tcW w:w="850" w:type="dxa"/>
            <w:vAlign w:val="center"/>
          </w:tcPr>
          <w:p>
            <w:pPr>
              <w:pStyle w:val="15"/>
            </w:pPr>
            <w:r>
              <w:t>1</w:t>
            </w:r>
          </w:p>
        </w:tc>
        <w:tc>
          <w:tcPr>
            <w:tcW w:w="850" w:type="dxa"/>
            <w:vAlign w:val="center"/>
          </w:tcPr>
          <w:p>
            <w:pPr>
              <w:pStyle w:val="15"/>
            </w:pPr>
            <w:r>
              <w:t>680.00</w:t>
            </w:r>
          </w:p>
        </w:tc>
        <w:tc>
          <w:tcPr>
            <w:tcW w:w="964" w:type="dxa"/>
            <w:vAlign w:val="center"/>
          </w:tcPr>
          <w:p>
            <w:pPr>
              <w:pStyle w:val="15"/>
            </w:pPr>
            <w:r>
              <w:t>680.00</w:t>
            </w:r>
          </w:p>
        </w:tc>
        <w:tc>
          <w:tcPr>
            <w:tcW w:w="964" w:type="dxa"/>
            <w:vAlign w:val="center"/>
          </w:tcPr>
          <w:p>
            <w:pPr>
              <w:pStyle w:val="15"/>
            </w:pPr>
            <w:r>
              <w:t>680.00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rPr>
          <w:rFonts w:eastAsiaTheme="minorEastAsia"/>
          <w:color w:val="000000"/>
          <w:sz w:val="28"/>
          <w:lang w:eastAsia="zh-CN"/>
        </w:rPr>
      </w:pPr>
      <w:r>
        <w:rPr>
          <w:rFonts w:eastAsia="方正仿宋_GBK"/>
          <w:color w:val="000000"/>
          <w:sz w:val="28"/>
        </w:rPr>
        <w:t>高阳县机关事务服务中心上年末固定资产金额为280.60万元（详见下表）。本年度拟购置固定资产总额为1181.50万元，已按要求列入政府采购预算，详见政府采购预算表。</w:t>
      </w:r>
    </w:p>
    <w:p>
      <w:pPr>
        <w:spacing w:line="500" w:lineRule="exact"/>
        <w:ind w:firstLine="560"/>
        <w:rPr>
          <w:rFonts w:eastAsiaTheme="minorEastAsia"/>
          <w:color w:val="000000"/>
          <w:sz w:val="28"/>
          <w:lang w:eastAsia="zh-CN"/>
        </w:rPr>
      </w:pPr>
    </w:p>
    <w:p>
      <w:pPr>
        <w:spacing w:line="500" w:lineRule="exact"/>
        <w:ind w:firstLine="560"/>
        <w:rPr>
          <w:rFonts w:eastAsiaTheme="minorEastAsia"/>
          <w:color w:val="000000"/>
          <w:sz w:val="28"/>
          <w:lang w:eastAsia="zh-CN"/>
        </w:rPr>
      </w:pPr>
    </w:p>
    <w:p>
      <w:pPr>
        <w:spacing w:line="500" w:lineRule="exact"/>
        <w:ind w:firstLine="560"/>
        <w:rPr>
          <w:rFonts w:eastAsiaTheme="minorEastAsia"/>
          <w:lang w:eastAsia="zh-CN"/>
        </w:rPr>
      </w:pPr>
    </w:p>
    <w:p>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208001高阳县机关事务服务中心</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pPr>
          </w:p>
        </w:tc>
        <w:tc>
          <w:tcPr>
            <w:tcW w:w="2835" w:type="dxa"/>
            <w:vAlign w:val="center"/>
          </w:tcPr>
          <w:p>
            <w:pPr>
              <w:pStyle w:val="15"/>
            </w:pPr>
            <w:r>
              <w:t>280.60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1、房屋（平方米）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vAlign w:val="center"/>
          </w:tcPr>
          <w:p>
            <w:pPr>
              <w:pStyle w:val="17"/>
            </w:pPr>
            <w:r>
              <w:t>1</w:t>
            </w:r>
          </w:p>
        </w:tc>
        <w:tc>
          <w:tcPr>
            <w:tcW w:w="2835" w:type="dxa"/>
            <w:vAlign w:val="center"/>
          </w:tcPr>
          <w:p>
            <w:pPr>
              <w:pStyle w:val="15"/>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r>
              <w:t>1</w:t>
            </w:r>
          </w:p>
        </w:tc>
        <w:tc>
          <w:tcPr>
            <w:tcW w:w="2835" w:type="dxa"/>
            <w:vAlign w:val="center"/>
          </w:tcPr>
          <w:p>
            <w:pPr>
              <w:pStyle w:val="15"/>
            </w:pPr>
            <w:r>
              <w:t>256.42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4、其他固定资产</w:t>
            </w:r>
          </w:p>
        </w:tc>
        <w:tc>
          <w:tcPr>
            <w:tcW w:w="2835" w:type="dxa"/>
            <w:vAlign w:val="center"/>
          </w:tcPr>
          <w:p>
            <w:pPr>
              <w:pStyle w:val="17"/>
            </w:pPr>
            <w:r>
              <w:t>27</w:t>
            </w:r>
          </w:p>
        </w:tc>
        <w:tc>
          <w:tcPr>
            <w:tcW w:w="2835" w:type="dxa"/>
            <w:vAlign w:val="center"/>
          </w:tcPr>
          <w:p>
            <w:pPr>
              <w:pStyle w:val="15"/>
            </w:pPr>
            <w:r>
              <w:t>23.68</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rPr>
          <w:rFonts w:ascii="黑体" w:hAnsi="黑体" w:eastAsia="黑体" w:cs="黑体"/>
          <w:color w:val="000000"/>
          <w:sz w:val="32"/>
          <w:lang w:eastAsia="zh-CN"/>
        </w:rPr>
      </w:pP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9426843"/>
      <w:docPartObj>
        <w:docPartGallery w:val="autotext"/>
      </w:docPartObj>
    </w:sdtPr>
    <w:sdtContent>
      <w:p>
        <w:pPr>
          <w:pStyle w:val="3"/>
          <w:jc w:val="center"/>
        </w:pPr>
        <w:r>
          <w:fldChar w:fldCharType="begin"/>
        </w:r>
        <w:r>
          <w:instrText xml:space="preserve">PAGE   \* MERGEFORMAT</w:instrText>
        </w:r>
        <w:r>
          <w:fldChar w:fldCharType="separate"/>
        </w:r>
        <w:r>
          <w:rPr>
            <w:lang w:val="zh-CN" w:eastAsia="zh-CN"/>
          </w:rPr>
          <w:t>24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Y2M5ZTlmZDY0NjQzZDFiMTRmMDdmYTM1YjkzZTgifQ=="/>
  </w:docVars>
  <w:rsids>
    <w:rsidRoot w:val="009719EA"/>
    <w:rsid w:val="00012510"/>
    <w:rsid w:val="00127689"/>
    <w:rsid w:val="00176992"/>
    <w:rsid w:val="002116EF"/>
    <w:rsid w:val="00245ED6"/>
    <w:rsid w:val="002B31FB"/>
    <w:rsid w:val="00424F23"/>
    <w:rsid w:val="004B7EA2"/>
    <w:rsid w:val="004C247E"/>
    <w:rsid w:val="004D3C44"/>
    <w:rsid w:val="006D51F1"/>
    <w:rsid w:val="007A286D"/>
    <w:rsid w:val="007F2B14"/>
    <w:rsid w:val="00801F46"/>
    <w:rsid w:val="00882923"/>
    <w:rsid w:val="008B415F"/>
    <w:rsid w:val="009719EA"/>
    <w:rsid w:val="009F2C45"/>
    <w:rsid w:val="00A035CB"/>
    <w:rsid w:val="00BB76A2"/>
    <w:rsid w:val="00D23BE9"/>
    <w:rsid w:val="00E45629"/>
    <w:rsid w:val="00E53E4C"/>
    <w:rsid w:val="00F642CD"/>
    <w:rsid w:val="00FD0607"/>
    <w:rsid w:val="2B570DC0"/>
    <w:rsid w:val="52ED2421"/>
    <w:rsid w:val="5E147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footer"/>
    <w:basedOn w:val="1"/>
    <w:link w:val="34"/>
    <w:unhideWhenUsed/>
    <w:uiPriority w:val="99"/>
    <w:pPr>
      <w:tabs>
        <w:tab w:val="center" w:pos="4153"/>
        <w:tab w:val="right" w:pos="8306"/>
      </w:tabs>
      <w:snapToGrid w:val="0"/>
    </w:pPr>
    <w:rPr>
      <w:sz w:val="18"/>
      <w:szCs w:val="18"/>
    </w:rPr>
  </w:style>
  <w:style w:type="paragraph" w:styleId="4">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qFormat/>
    <w:uiPriority w:val="0"/>
    <w:pPr>
      <w:spacing w:before="120"/>
      <w:ind w:firstLine="560"/>
    </w:pPr>
    <w:rPr>
      <w:rFonts w:eastAsia="方正仿宋_GBK"/>
      <w:color w:val="000000"/>
      <w:sz w:val="28"/>
    </w:rPr>
  </w:style>
  <w:style w:type="paragraph" w:styleId="6">
    <w:name w:val="toc 4"/>
    <w:basedOn w:val="1"/>
    <w:qFormat/>
    <w:uiPriority w:val="0"/>
    <w:pPr>
      <w:ind w:left="720"/>
    </w:pPr>
  </w:style>
  <w:style w:type="paragraph" w:styleId="7">
    <w:name w:val="toc 2"/>
    <w:basedOn w:val="1"/>
    <w:qFormat/>
    <w:uiPriority w:val="0"/>
    <w:pPr>
      <w:ind w:left="240"/>
    </w:pPr>
  </w:style>
  <w:style w:type="table" w:styleId="9">
    <w:name w:val="Table Grid"/>
    <w:basedOn w:val="8"/>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5">
    <w:name w:val="插入文本样式-插入总体目标文件"/>
    <w:basedOn w:val="1"/>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3">
    <w:name w:val="页眉 Char"/>
    <w:basedOn w:val="10"/>
    <w:link w:val="4"/>
    <w:qFormat/>
    <w:uiPriority w:val="99"/>
    <w:rPr>
      <w:rFonts w:ascii="Times New Roman" w:hAnsi="Times New Roman" w:eastAsia="Times New Roman" w:cs="Times New Roman"/>
      <w:kern w:val="0"/>
      <w:sz w:val="18"/>
      <w:szCs w:val="18"/>
      <w:lang w:eastAsia="uk-UA"/>
    </w:rPr>
  </w:style>
  <w:style w:type="character" w:customStyle="1" w:styleId="34">
    <w:name w:val="页脚 Char"/>
    <w:basedOn w:val="10"/>
    <w:link w:val="3"/>
    <w:qFormat/>
    <w:uiPriority w:val="99"/>
    <w:rPr>
      <w:rFonts w:ascii="Times New Roman" w:hAnsi="Times New Roman" w:eastAsia="Times New Roman" w:cs="Times New Roman"/>
      <w:kern w:val="0"/>
      <w:sz w:val="18"/>
      <w:szCs w:val="18"/>
      <w:lang w:eastAsia="uk-U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1344</Words>
  <Characters>7667</Characters>
  <Lines>63</Lines>
  <Paragraphs>17</Paragraphs>
  <TotalTime>37</TotalTime>
  <ScaleCrop>false</ScaleCrop>
  <LinksUpToDate>false</LinksUpToDate>
  <CharactersWithSpaces>8994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2023-09-21T02:28:00Z</dcterms:created>
  <dc:creator>Lenovo</dc:creator>
  <cp:lastModifiedBy>Desdemo</cp:lastModifiedBy>
  <dcterms:modified xsi:type="dcterms:W3CDTF">2023-11-08T09:07:22Z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8821B9AAE2C741BD917CC224AD208A8B_12</vt:lpwstr>
  </property>
</Properties>
</file>