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jc w:val="center"/>
        <w:rPr>
          <w:rFonts w:ascii="宋体" w:hAnsi="宋体" w:eastAsia="宋体" w:cs="Tahoma"/>
          <w:b/>
          <w:bCs/>
          <w:kern w:val="0"/>
          <w:sz w:val="44"/>
          <w:szCs w:val="44"/>
        </w:rPr>
      </w:pPr>
      <w:r>
        <w:rPr>
          <w:rFonts w:hint="eastAsia" w:ascii="宋体" w:hAnsi="宋体" w:eastAsia="宋体" w:cs="Tahoma"/>
          <w:b/>
          <w:bCs/>
          <w:kern w:val="0"/>
          <w:sz w:val="44"/>
          <w:szCs w:val="44"/>
        </w:rPr>
        <w:t>高阳县交通运输局</w:t>
      </w:r>
    </w:p>
    <w:p>
      <w:pPr>
        <w:snapToGrid w:val="0"/>
        <w:spacing w:line="580" w:lineRule="exact"/>
        <w:jc w:val="center"/>
        <w:rPr>
          <w:rFonts w:ascii="宋体" w:hAnsi="宋体" w:eastAsia="宋体"/>
          <w:b/>
          <w:bCs/>
          <w:sz w:val="44"/>
          <w:szCs w:val="44"/>
        </w:rPr>
      </w:pPr>
      <w:bookmarkStart w:id="0" w:name="_Hlk32577075"/>
      <w:r>
        <w:rPr>
          <w:rFonts w:hint="eastAsia" w:ascii="宋体" w:hAnsi="宋体" w:eastAsia="宋体" w:cs="Tahoma"/>
          <w:b/>
          <w:bCs/>
          <w:kern w:val="0"/>
          <w:sz w:val="44"/>
          <w:szCs w:val="44"/>
        </w:rPr>
        <w:t>2021年部门整体支出</w:t>
      </w:r>
      <w:r>
        <w:rPr>
          <w:rFonts w:hint="eastAsia" w:ascii="宋体" w:hAnsi="宋体" w:eastAsia="宋体"/>
          <w:b/>
          <w:bCs/>
          <w:sz w:val="44"/>
          <w:szCs w:val="44"/>
        </w:rPr>
        <w:t>绩效自评工作报告</w:t>
      </w:r>
      <w:bookmarkEnd w:id="0"/>
    </w:p>
    <w:p>
      <w:pPr>
        <w:snapToGrid w:val="0"/>
        <w:spacing w:line="400" w:lineRule="exact"/>
        <w:ind w:firstLine="643" w:firstLineChars="200"/>
        <w:rPr>
          <w:rFonts w:ascii="仿宋" w:hAnsi="仿宋" w:eastAsia="仿宋"/>
          <w:b/>
          <w:sz w:val="32"/>
          <w:szCs w:val="32"/>
        </w:rPr>
      </w:pPr>
    </w:p>
    <w:p>
      <w:pPr>
        <w:ind w:firstLine="640" w:firstLineChars="200"/>
        <w:rPr>
          <w:rFonts w:ascii="黑体" w:hAnsi="黑体" w:eastAsia="黑体"/>
          <w:sz w:val="32"/>
          <w:szCs w:val="32"/>
        </w:rPr>
      </w:pPr>
      <w:r>
        <w:rPr>
          <w:rFonts w:hint="eastAsia" w:ascii="黑体" w:hAnsi="黑体" w:eastAsia="黑体"/>
          <w:sz w:val="32"/>
          <w:szCs w:val="32"/>
        </w:rPr>
        <w:t>一、绩效自评工作组织开展情况</w:t>
      </w:r>
    </w:p>
    <w:p>
      <w:pPr>
        <w:ind w:firstLine="640" w:firstLineChars="200"/>
        <w:rPr>
          <w:rFonts w:ascii="仿宋" w:hAnsi="仿宋" w:eastAsia="仿宋"/>
          <w:sz w:val="32"/>
          <w:szCs w:val="32"/>
        </w:rPr>
      </w:pPr>
      <w:r>
        <w:rPr>
          <w:rFonts w:hint="eastAsia" w:ascii="仿宋" w:hAnsi="仿宋" w:eastAsia="仿宋"/>
          <w:sz w:val="32"/>
          <w:szCs w:val="32"/>
        </w:rPr>
        <w:t>根据高财稽查[2022]2号《关于做好2022年度县级预算部门整体支出绩效自评工作的通知》要求</w:t>
      </w:r>
      <w:bookmarkStart w:id="2" w:name="_GoBack"/>
      <w:bookmarkEnd w:id="2"/>
      <w:r>
        <w:rPr>
          <w:rFonts w:hint="eastAsia" w:ascii="仿宋" w:hAnsi="仿宋" w:eastAsia="仿宋"/>
          <w:sz w:val="32"/>
          <w:szCs w:val="32"/>
        </w:rPr>
        <w:t>，结合高财监[2020]6号《高阳县县级部门预算项目绩效自评管理办法》对照2021年预、决算，对2021年度县级预算部门所有项目支出资金开展绩效自评工作。</w:t>
      </w:r>
    </w:p>
    <w:p>
      <w:pPr>
        <w:ind w:firstLine="640" w:firstLineChars="200"/>
        <w:rPr>
          <w:rFonts w:ascii="仿宋" w:hAnsi="仿宋" w:eastAsia="仿宋"/>
          <w:sz w:val="32"/>
          <w:szCs w:val="32"/>
        </w:rPr>
      </w:pPr>
      <w:r>
        <w:rPr>
          <w:rFonts w:hint="eastAsia" w:ascii="仿宋" w:hAnsi="仿宋" w:eastAsia="仿宋"/>
          <w:sz w:val="32"/>
          <w:szCs w:val="32"/>
        </w:rPr>
        <w:t>2021年我部门共涉及预算项目26个，涉及资金6391.70万元，通过绩效自评24个项目全部完成，2个项目在建，完成资金支付3659.97万元。</w:t>
      </w:r>
    </w:p>
    <w:p>
      <w:pPr>
        <w:ind w:firstLine="707" w:firstLineChars="221"/>
        <w:rPr>
          <w:rFonts w:ascii="黑体" w:hAnsi="黑体" w:eastAsia="黑体"/>
          <w:sz w:val="32"/>
          <w:szCs w:val="32"/>
        </w:rPr>
      </w:pPr>
      <w:r>
        <w:rPr>
          <w:rFonts w:hint="eastAsia" w:ascii="黑体" w:hAnsi="黑体" w:eastAsia="黑体"/>
          <w:sz w:val="32"/>
          <w:szCs w:val="32"/>
        </w:rPr>
        <w:t>二、绩效目标实现情况</w:t>
      </w:r>
    </w:p>
    <w:p>
      <w:pPr>
        <w:ind w:firstLine="640" w:firstLineChars="200"/>
        <w:rPr>
          <w:rFonts w:ascii="仿宋" w:hAnsi="仿宋" w:eastAsia="仿宋"/>
          <w:sz w:val="32"/>
          <w:szCs w:val="32"/>
        </w:rPr>
      </w:pPr>
      <w:r>
        <w:rPr>
          <w:rFonts w:hint="eastAsia" w:ascii="仿宋" w:hAnsi="仿宋" w:eastAsia="仿宋"/>
          <w:sz w:val="32"/>
          <w:szCs w:val="32"/>
        </w:rPr>
        <w:t>（一）基本情况。</w:t>
      </w:r>
    </w:p>
    <w:p>
      <w:pPr>
        <w:ind w:firstLine="640" w:firstLineChars="200"/>
        <w:rPr>
          <w:rFonts w:ascii="仿宋" w:hAnsi="仿宋" w:eastAsia="仿宋"/>
          <w:sz w:val="32"/>
          <w:szCs w:val="32"/>
        </w:rPr>
      </w:pPr>
      <w:r>
        <w:rPr>
          <w:rFonts w:hint="eastAsia" w:ascii="仿宋" w:hAnsi="仿宋" w:eastAsia="仿宋"/>
          <w:sz w:val="32"/>
          <w:szCs w:val="32"/>
        </w:rPr>
        <w:t>2021年预算项目包括：</w:t>
      </w:r>
    </w:p>
    <w:p>
      <w:pPr>
        <w:ind w:firstLine="640" w:firstLineChars="200"/>
        <w:rPr>
          <w:rFonts w:ascii="仿宋" w:hAnsi="仿宋" w:eastAsia="仿宋"/>
          <w:sz w:val="32"/>
          <w:szCs w:val="32"/>
        </w:rPr>
      </w:pPr>
      <w:r>
        <w:rPr>
          <w:rFonts w:hint="eastAsia" w:ascii="仿宋" w:hAnsi="仿宋" w:eastAsia="仿宋"/>
          <w:sz w:val="32"/>
          <w:szCs w:val="32"/>
        </w:rPr>
        <w:t>1、津保南线-张庄村(城冯路)道路工程款项目，项目预算资金119.70万元。</w:t>
      </w:r>
    </w:p>
    <w:p>
      <w:pPr>
        <w:ind w:firstLine="640" w:firstLineChars="200"/>
        <w:rPr>
          <w:rFonts w:ascii="仿宋" w:hAnsi="仿宋" w:eastAsia="仿宋"/>
          <w:sz w:val="32"/>
          <w:szCs w:val="32"/>
        </w:rPr>
      </w:pPr>
      <w:r>
        <w:rPr>
          <w:rFonts w:hint="eastAsia" w:ascii="仿宋" w:hAnsi="仿宋" w:eastAsia="仿宋"/>
          <w:sz w:val="32"/>
          <w:szCs w:val="32"/>
        </w:rPr>
        <w:t>项目年度预期绩效目标：完成公路建设里程9.3公里，验收合格，满足路网规划，方便群众出行。</w:t>
      </w:r>
    </w:p>
    <w:p>
      <w:pPr>
        <w:ind w:firstLine="640" w:firstLineChars="200"/>
        <w:rPr>
          <w:rFonts w:ascii="仿宋" w:hAnsi="仿宋" w:eastAsia="仿宋"/>
          <w:sz w:val="32"/>
          <w:szCs w:val="32"/>
        </w:rPr>
      </w:pPr>
      <w:r>
        <w:rPr>
          <w:rFonts w:hint="eastAsia" w:ascii="仿宋" w:hAnsi="仿宋" w:eastAsia="仿宋"/>
          <w:sz w:val="32"/>
          <w:szCs w:val="32"/>
        </w:rPr>
        <w:t>2、高阳县东环路（津保南线-保沧线段）（冀财债[2018]52号）项目，项目预算资金739万元。</w:t>
      </w:r>
    </w:p>
    <w:p>
      <w:pPr>
        <w:ind w:firstLine="640" w:firstLineChars="200"/>
        <w:rPr>
          <w:rFonts w:ascii="仿宋" w:hAnsi="仿宋" w:eastAsia="仿宋"/>
          <w:sz w:val="32"/>
          <w:szCs w:val="32"/>
        </w:rPr>
      </w:pPr>
      <w:r>
        <w:rPr>
          <w:rFonts w:hint="eastAsia" w:ascii="仿宋" w:hAnsi="仿宋" w:eastAsia="仿宋"/>
          <w:sz w:val="32"/>
          <w:szCs w:val="32"/>
        </w:rPr>
        <w:t>项目年度预期绩效目标：完成公路建设里程6.98公里，验收合格，满足路网规划，方便群众出行。</w:t>
      </w:r>
    </w:p>
    <w:p>
      <w:pPr>
        <w:ind w:firstLine="640" w:firstLineChars="200"/>
        <w:rPr>
          <w:rFonts w:ascii="仿宋" w:hAnsi="仿宋" w:eastAsia="仿宋"/>
          <w:sz w:val="32"/>
          <w:szCs w:val="32"/>
        </w:rPr>
      </w:pPr>
      <w:r>
        <w:rPr>
          <w:rFonts w:hint="eastAsia" w:ascii="仿宋" w:hAnsi="仿宋" w:eastAsia="仿宋"/>
          <w:sz w:val="32"/>
          <w:szCs w:val="32"/>
        </w:rPr>
        <w:t>3、高阳县石家庄至边渡口南段公路改造工程（冀财债[2018]52号）项目，项目预算资金145万元。</w:t>
      </w:r>
    </w:p>
    <w:p>
      <w:pPr>
        <w:ind w:firstLine="640" w:firstLineChars="200"/>
        <w:rPr>
          <w:rFonts w:ascii="仿宋" w:hAnsi="仿宋" w:eastAsia="仿宋"/>
          <w:sz w:val="32"/>
          <w:szCs w:val="32"/>
        </w:rPr>
      </w:pPr>
      <w:r>
        <w:rPr>
          <w:rFonts w:hint="eastAsia" w:ascii="仿宋" w:hAnsi="仿宋" w:eastAsia="仿宋"/>
          <w:sz w:val="32"/>
          <w:szCs w:val="32"/>
        </w:rPr>
        <w:t>项目年度预期绩效目标：完成公路建设里程6公里，验收合格，满足路网规划，方便群众出行。</w:t>
      </w:r>
    </w:p>
    <w:p>
      <w:pPr>
        <w:ind w:firstLine="640" w:firstLineChars="200"/>
        <w:rPr>
          <w:rFonts w:ascii="仿宋" w:hAnsi="仿宋" w:eastAsia="仿宋"/>
          <w:sz w:val="32"/>
          <w:szCs w:val="32"/>
        </w:rPr>
      </w:pPr>
      <w:r>
        <w:rPr>
          <w:rFonts w:hint="eastAsia" w:ascii="仿宋" w:hAnsi="仿宋" w:eastAsia="仿宋"/>
          <w:sz w:val="32"/>
          <w:szCs w:val="32"/>
        </w:rPr>
        <w:t>4、冀财建[2021]48号孝义河生态廊道环境提升工程十里义脉北路段C066新生农场路S235-劳教所路项目，项目预算资金92万元。</w:t>
      </w:r>
    </w:p>
    <w:p>
      <w:pPr>
        <w:ind w:firstLine="640" w:firstLineChars="200"/>
        <w:rPr>
          <w:rFonts w:ascii="仿宋" w:hAnsi="仿宋" w:eastAsia="仿宋"/>
          <w:sz w:val="32"/>
          <w:szCs w:val="32"/>
        </w:rPr>
      </w:pPr>
      <w:r>
        <w:rPr>
          <w:rFonts w:hint="eastAsia" w:ascii="仿宋" w:hAnsi="仿宋" w:eastAsia="仿宋"/>
          <w:sz w:val="32"/>
          <w:szCs w:val="32"/>
        </w:rPr>
        <w:t>项目年度预期绩效目标：完成公路建设里程3.2公里，验收合格，成本控制在预算内，对经济发展有明显促进作用。</w:t>
      </w:r>
    </w:p>
    <w:p>
      <w:pPr>
        <w:ind w:firstLine="640" w:firstLineChars="200"/>
        <w:rPr>
          <w:rFonts w:ascii="仿宋" w:hAnsi="仿宋" w:eastAsia="仿宋"/>
          <w:sz w:val="32"/>
          <w:szCs w:val="32"/>
        </w:rPr>
      </w:pPr>
      <w:r>
        <w:rPr>
          <w:rFonts w:hint="eastAsia" w:ascii="仿宋" w:hAnsi="仿宋" w:eastAsia="仿宋"/>
          <w:sz w:val="32"/>
          <w:szCs w:val="32"/>
        </w:rPr>
        <w:t>5、交通局四条乡道造价咨询费项目，项目预算资金12.60万元。</w:t>
      </w:r>
    </w:p>
    <w:p>
      <w:pPr>
        <w:ind w:firstLine="640" w:firstLineChars="200"/>
        <w:rPr>
          <w:rFonts w:ascii="仿宋" w:hAnsi="仿宋" w:eastAsia="仿宋"/>
          <w:sz w:val="32"/>
          <w:szCs w:val="32"/>
        </w:rPr>
      </w:pPr>
      <w:r>
        <w:rPr>
          <w:rFonts w:hint="eastAsia" w:ascii="仿宋" w:hAnsi="仿宋" w:eastAsia="仿宋"/>
          <w:sz w:val="32"/>
          <w:szCs w:val="32"/>
        </w:rPr>
        <w:t>项目年度预期绩效目标：按期完成项目投资，成本控制在预算内，满足路网建设，方便群众出行。</w:t>
      </w:r>
    </w:p>
    <w:p>
      <w:pPr>
        <w:ind w:firstLine="640" w:firstLineChars="200"/>
        <w:rPr>
          <w:rFonts w:ascii="仿宋" w:hAnsi="仿宋" w:eastAsia="仿宋"/>
          <w:sz w:val="32"/>
          <w:szCs w:val="32"/>
        </w:rPr>
      </w:pPr>
      <w:r>
        <w:rPr>
          <w:rFonts w:hint="eastAsia" w:ascii="仿宋" w:hAnsi="仿宋" w:eastAsia="仿宋"/>
          <w:sz w:val="32"/>
          <w:szCs w:val="32"/>
        </w:rPr>
        <w:t>6、交通局热熔标线资金项目，项目预算资金18.68万元。</w:t>
      </w:r>
    </w:p>
    <w:p>
      <w:pPr>
        <w:ind w:firstLine="640" w:firstLineChars="200"/>
        <w:rPr>
          <w:rFonts w:ascii="仿宋" w:hAnsi="仿宋" w:eastAsia="仿宋"/>
          <w:sz w:val="32"/>
          <w:szCs w:val="32"/>
        </w:rPr>
      </w:pPr>
      <w:r>
        <w:rPr>
          <w:rFonts w:hint="eastAsia" w:ascii="仿宋" w:hAnsi="仿宋" w:eastAsia="仿宋"/>
          <w:sz w:val="32"/>
          <w:szCs w:val="32"/>
        </w:rPr>
        <w:t>项目年度预期绩效目标：完成4916.69平方米热熔标线刻画，验收合格且成本控制在预算内，保障行车安全。</w:t>
      </w:r>
    </w:p>
    <w:p>
      <w:pPr>
        <w:ind w:firstLine="640" w:firstLineChars="200"/>
        <w:rPr>
          <w:rFonts w:ascii="仿宋" w:hAnsi="仿宋" w:eastAsia="仿宋"/>
          <w:sz w:val="32"/>
          <w:szCs w:val="32"/>
        </w:rPr>
      </w:pPr>
      <w:r>
        <w:rPr>
          <w:rFonts w:hint="eastAsia" w:ascii="仿宋" w:hAnsi="仿宋" w:eastAsia="仿宋"/>
          <w:sz w:val="32"/>
          <w:szCs w:val="32"/>
        </w:rPr>
        <w:t>7、冀财建[2020]288号农村公路建设养护发展专项资金项目，项目预算资金49万元。</w:t>
      </w:r>
    </w:p>
    <w:p>
      <w:pPr>
        <w:ind w:firstLine="640" w:firstLineChars="200"/>
        <w:rPr>
          <w:rFonts w:ascii="仿宋" w:hAnsi="仿宋" w:eastAsia="仿宋"/>
          <w:sz w:val="32"/>
          <w:szCs w:val="32"/>
        </w:rPr>
      </w:pPr>
      <w:r>
        <w:rPr>
          <w:rFonts w:hint="eastAsia" w:ascii="仿宋" w:hAnsi="仿宋" w:eastAsia="仿宋"/>
          <w:sz w:val="32"/>
          <w:szCs w:val="32"/>
        </w:rPr>
        <w:t>项目年度预期绩效目标：养护资金百分百列入财政预算，工程质量验收合格按期完工，成本控制在预算内，改善交通状况。</w:t>
      </w:r>
    </w:p>
    <w:p>
      <w:pPr>
        <w:ind w:firstLine="640" w:firstLineChars="200"/>
        <w:rPr>
          <w:rFonts w:ascii="仿宋" w:hAnsi="仿宋" w:eastAsia="仿宋"/>
          <w:sz w:val="32"/>
          <w:szCs w:val="32"/>
        </w:rPr>
      </w:pPr>
      <w:r>
        <w:rPr>
          <w:rFonts w:hint="eastAsia" w:ascii="仿宋" w:hAnsi="仿宋" w:eastAsia="仿宋"/>
          <w:sz w:val="32"/>
          <w:szCs w:val="32"/>
        </w:rPr>
        <w:t>8、冀财建[2019]296号2020年农村公路建设养护发展专项资金项目，项目预算资金24万元。</w:t>
      </w:r>
    </w:p>
    <w:p>
      <w:pPr>
        <w:ind w:firstLine="640" w:firstLineChars="200"/>
        <w:rPr>
          <w:rFonts w:ascii="仿宋" w:hAnsi="仿宋" w:eastAsia="仿宋"/>
          <w:sz w:val="32"/>
          <w:szCs w:val="32"/>
        </w:rPr>
      </w:pPr>
      <w:r>
        <w:rPr>
          <w:rFonts w:hint="eastAsia" w:ascii="仿宋" w:hAnsi="仿宋" w:eastAsia="仿宋"/>
          <w:sz w:val="32"/>
          <w:szCs w:val="32"/>
        </w:rPr>
        <w:t>项目年度预期绩效目标：养护资金百分百列入财政预算，工程质量验收合格按期完工，成本控制在预算内，改善交通状况。</w:t>
      </w:r>
    </w:p>
    <w:p>
      <w:pPr>
        <w:ind w:firstLine="640" w:firstLineChars="200"/>
        <w:rPr>
          <w:rFonts w:ascii="仿宋" w:hAnsi="仿宋" w:eastAsia="仿宋"/>
          <w:sz w:val="32"/>
          <w:szCs w:val="32"/>
        </w:rPr>
      </w:pPr>
      <w:r>
        <w:rPr>
          <w:rFonts w:hint="eastAsia" w:ascii="仿宋" w:hAnsi="仿宋" w:eastAsia="仿宋"/>
          <w:sz w:val="32"/>
          <w:szCs w:val="32"/>
        </w:rPr>
        <w:t>9、冀财建[2020]276号中央-成品油税费改革转移支付项目，项目预算资金56万元。</w:t>
      </w:r>
    </w:p>
    <w:p>
      <w:pPr>
        <w:ind w:firstLine="640" w:firstLineChars="200"/>
        <w:rPr>
          <w:rFonts w:ascii="仿宋" w:hAnsi="仿宋" w:eastAsia="仿宋"/>
          <w:sz w:val="32"/>
          <w:szCs w:val="32"/>
        </w:rPr>
      </w:pPr>
      <w:r>
        <w:rPr>
          <w:rFonts w:hint="eastAsia" w:ascii="仿宋" w:hAnsi="仿宋" w:eastAsia="仿宋"/>
          <w:sz w:val="32"/>
          <w:szCs w:val="32"/>
        </w:rPr>
        <w:t>项目年度预期绩效目标：养护资金百分百列入财政预算，工程质量验收合格按期完工，成本控制在预算内，改善交通状况。</w:t>
      </w:r>
    </w:p>
    <w:p>
      <w:pPr>
        <w:ind w:firstLine="640" w:firstLineChars="200"/>
        <w:rPr>
          <w:rFonts w:ascii="仿宋" w:hAnsi="仿宋" w:eastAsia="仿宋"/>
          <w:sz w:val="32"/>
          <w:szCs w:val="32"/>
        </w:rPr>
      </w:pPr>
      <w:r>
        <w:rPr>
          <w:rFonts w:hint="eastAsia" w:ascii="仿宋" w:hAnsi="仿宋" w:eastAsia="仿宋"/>
          <w:sz w:val="32"/>
          <w:szCs w:val="32"/>
        </w:rPr>
        <w:t>10、高阳县津石高速高阳西-宏润大街及津石高速高阳北-砖厂路沿线景观提升工程项目，项目预算资金2170.52万元。</w:t>
      </w:r>
    </w:p>
    <w:p>
      <w:pPr>
        <w:ind w:firstLine="640" w:firstLineChars="200"/>
        <w:rPr>
          <w:rFonts w:ascii="仿宋" w:hAnsi="仿宋" w:eastAsia="仿宋"/>
          <w:sz w:val="32"/>
          <w:szCs w:val="32"/>
        </w:rPr>
      </w:pPr>
      <w:r>
        <w:rPr>
          <w:rFonts w:hint="eastAsia" w:ascii="仿宋" w:hAnsi="仿宋" w:eastAsia="仿宋"/>
          <w:sz w:val="32"/>
          <w:szCs w:val="32"/>
        </w:rPr>
        <w:t>项目年度预期绩效目标：完成5个路段的景观提升工程，工程质量验收合格按期完工，美化周边环境，促进经济发展。</w:t>
      </w:r>
    </w:p>
    <w:p>
      <w:pPr>
        <w:ind w:firstLine="640" w:firstLineChars="200"/>
        <w:rPr>
          <w:rFonts w:ascii="仿宋" w:hAnsi="仿宋" w:eastAsia="仿宋"/>
          <w:sz w:val="32"/>
          <w:szCs w:val="32"/>
        </w:rPr>
      </w:pPr>
      <w:r>
        <w:rPr>
          <w:rFonts w:hint="eastAsia" w:ascii="仿宋" w:hAnsi="仿宋" w:eastAsia="仿宋"/>
          <w:sz w:val="32"/>
          <w:szCs w:val="32"/>
        </w:rPr>
        <w:t>11、交通局高速高速引线两侧林下花带养护工程项目，项目预算资金67万元。</w:t>
      </w:r>
    </w:p>
    <w:p>
      <w:pPr>
        <w:ind w:firstLine="640" w:firstLineChars="200"/>
        <w:rPr>
          <w:rFonts w:ascii="仿宋" w:hAnsi="仿宋" w:eastAsia="仿宋"/>
          <w:sz w:val="32"/>
          <w:szCs w:val="32"/>
        </w:rPr>
      </w:pPr>
      <w:r>
        <w:rPr>
          <w:rFonts w:hint="eastAsia" w:ascii="仿宋" w:hAnsi="仿宋" w:eastAsia="仿宋"/>
          <w:sz w:val="32"/>
          <w:szCs w:val="32"/>
        </w:rPr>
        <w:t>项目年度预期绩效目标：完成3年养护期，工程质量验收合格按期完工，成本控制在预算内，有效美化周边环境，促进经济发展。</w:t>
      </w:r>
    </w:p>
    <w:p>
      <w:pPr>
        <w:ind w:firstLine="640" w:firstLineChars="200"/>
        <w:rPr>
          <w:rFonts w:ascii="仿宋" w:hAnsi="仿宋" w:eastAsia="仿宋"/>
          <w:sz w:val="32"/>
          <w:szCs w:val="32"/>
        </w:rPr>
      </w:pPr>
      <w:r>
        <w:rPr>
          <w:rFonts w:hint="eastAsia" w:ascii="仿宋" w:hAnsi="仿宋" w:eastAsia="仿宋"/>
          <w:sz w:val="32"/>
          <w:szCs w:val="32"/>
        </w:rPr>
        <w:t>12、交通局高阳县高速引线绿化养护项目，项目预算资金105万元。</w:t>
      </w:r>
    </w:p>
    <w:p>
      <w:pPr>
        <w:ind w:firstLine="640" w:firstLineChars="200"/>
        <w:rPr>
          <w:rFonts w:ascii="仿宋" w:hAnsi="仿宋" w:eastAsia="仿宋"/>
          <w:sz w:val="32"/>
          <w:szCs w:val="32"/>
        </w:rPr>
      </w:pPr>
      <w:r>
        <w:rPr>
          <w:rFonts w:hint="eastAsia" w:ascii="仿宋" w:hAnsi="仿宋" w:eastAsia="仿宋"/>
          <w:sz w:val="32"/>
          <w:szCs w:val="32"/>
        </w:rPr>
        <w:t>项目年度预期绩效目标：完成12个小项的绿化养护，工程质量验收合格按期完工，成本控制在预算内，有效美化周边环境，促进经济发展。</w:t>
      </w:r>
    </w:p>
    <w:p>
      <w:pPr>
        <w:ind w:firstLine="640" w:firstLineChars="200"/>
        <w:rPr>
          <w:rFonts w:ascii="仿宋" w:hAnsi="仿宋" w:eastAsia="仿宋"/>
          <w:sz w:val="32"/>
          <w:szCs w:val="32"/>
        </w:rPr>
      </w:pPr>
      <w:r>
        <w:rPr>
          <w:rFonts w:hint="eastAsia" w:ascii="仿宋" w:hAnsi="仿宋" w:eastAsia="仿宋"/>
          <w:sz w:val="32"/>
          <w:szCs w:val="32"/>
        </w:rPr>
        <w:t>13、交通局农村公路养护项目，项目预算资金152万元。</w:t>
      </w:r>
    </w:p>
    <w:p>
      <w:pPr>
        <w:ind w:firstLine="640" w:firstLineChars="200"/>
        <w:rPr>
          <w:rFonts w:ascii="仿宋" w:hAnsi="仿宋" w:eastAsia="仿宋"/>
          <w:sz w:val="32"/>
          <w:szCs w:val="32"/>
        </w:rPr>
      </w:pPr>
      <w:r>
        <w:rPr>
          <w:rFonts w:hint="eastAsia" w:ascii="仿宋" w:hAnsi="仿宋" w:eastAsia="仿宋"/>
          <w:sz w:val="32"/>
          <w:szCs w:val="32"/>
        </w:rPr>
        <w:t>项目年度预期绩效目标：养护资金百分百列入财政预算，工程质量验收合格按期完工，成本控制在预算内，改善交通状况。</w:t>
      </w:r>
    </w:p>
    <w:p>
      <w:pPr>
        <w:ind w:firstLine="640" w:firstLineChars="200"/>
        <w:rPr>
          <w:rFonts w:ascii="仿宋" w:hAnsi="仿宋" w:eastAsia="仿宋"/>
          <w:sz w:val="32"/>
          <w:szCs w:val="32"/>
        </w:rPr>
      </w:pPr>
      <w:r>
        <w:rPr>
          <w:rFonts w:hint="eastAsia" w:ascii="仿宋" w:hAnsi="仿宋" w:eastAsia="仿宋"/>
          <w:sz w:val="32"/>
          <w:szCs w:val="32"/>
        </w:rPr>
        <w:t>14、冀财建[2020]290号国三及以下排放标准营运中重型柴油货车淘汰奖补资金152.76万元。</w:t>
      </w:r>
    </w:p>
    <w:p>
      <w:pPr>
        <w:ind w:firstLine="640" w:firstLineChars="200"/>
        <w:rPr>
          <w:rFonts w:ascii="仿宋" w:hAnsi="仿宋" w:eastAsia="仿宋"/>
          <w:sz w:val="32"/>
          <w:szCs w:val="32"/>
        </w:rPr>
      </w:pPr>
      <w:r>
        <w:rPr>
          <w:rFonts w:hint="eastAsia" w:ascii="仿宋" w:hAnsi="仿宋" w:eastAsia="仿宋"/>
          <w:sz w:val="32"/>
          <w:szCs w:val="32"/>
        </w:rPr>
        <w:t>项目年度预期绩效目标：完成563辆车国三淘汰奖补工作，保证补贴车辆百分百符合国家标准，对污染防治促进作用明显。</w:t>
      </w:r>
    </w:p>
    <w:p>
      <w:pPr>
        <w:ind w:firstLine="640" w:firstLineChars="200"/>
        <w:rPr>
          <w:rFonts w:ascii="仿宋" w:hAnsi="仿宋" w:eastAsia="仿宋"/>
          <w:sz w:val="32"/>
          <w:szCs w:val="32"/>
        </w:rPr>
      </w:pPr>
      <w:r>
        <w:rPr>
          <w:rFonts w:hint="eastAsia" w:ascii="仿宋" w:hAnsi="仿宋" w:eastAsia="仿宋"/>
          <w:sz w:val="32"/>
          <w:szCs w:val="32"/>
        </w:rPr>
        <w:t>15、冀财建[2020]221号2020年车购税资金用于国三及以下排放标准运营柴油货车淘汰工作奖补资金301.27万元。</w:t>
      </w:r>
    </w:p>
    <w:p>
      <w:pPr>
        <w:ind w:firstLine="640" w:firstLineChars="200"/>
        <w:rPr>
          <w:rFonts w:ascii="仿宋" w:hAnsi="仿宋" w:eastAsia="仿宋"/>
          <w:sz w:val="32"/>
          <w:szCs w:val="32"/>
        </w:rPr>
      </w:pPr>
      <w:r>
        <w:rPr>
          <w:rFonts w:hint="eastAsia" w:ascii="仿宋" w:hAnsi="仿宋" w:eastAsia="仿宋"/>
          <w:sz w:val="32"/>
          <w:szCs w:val="32"/>
        </w:rPr>
        <w:t>项目年度预期绩效目标：完成563辆车国三淘汰奖补工作，保证补贴车辆百分百符合国家标准，对污染防治促进作用明显。</w:t>
      </w:r>
    </w:p>
    <w:p>
      <w:pPr>
        <w:ind w:firstLine="640" w:firstLineChars="200"/>
        <w:rPr>
          <w:rFonts w:ascii="仿宋" w:hAnsi="仿宋" w:eastAsia="仿宋"/>
          <w:sz w:val="32"/>
          <w:szCs w:val="32"/>
        </w:rPr>
      </w:pPr>
      <w:r>
        <w:rPr>
          <w:rFonts w:hint="eastAsia" w:ascii="仿宋" w:hAnsi="仿宋" w:eastAsia="仿宋"/>
          <w:sz w:val="32"/>
          <w:szCs w:val="32"/>
        </w:rPr>
        <w:t>16、冀财建[2020]249号2020年省级大气污染防治专项资金91.66万元。</w:t>
      </w:r>
    </w:p>
    <w:p>
      <w:pPr>
        <w:ind w:firstLine="640" w:firstLineChars="200"/>
        <w:rPr>
          <w:rFonts w:ascii="仿宋" w:hAnsi="仿宋" w:eastAsia="仿宋"/>
          <w:sz w:val="32"/>
          <w:szCs w:val="32"/>
        </w:rPr>
      </w:pPr>
      <w:r>
        <w:rPr>
          <w:rFonts w:hint="eastAsia" w:ascii="仿宋" w:hAnsi="仿宋" w:eastAsia="仿宋"/>
          <w:sz w:val="32"/>
          <w:szCs w:val="32"/>
        </w:rPr>
        <w:t>项目年度预期绩效目标：完成563辆车国三淘汰奖补工作，保证补贴车辆百分百符合国家标准，对污染防治促进作用明显。</w:t>
      </w:r>
    </w:p>
    <w:p>
      <w:pPr>
        <w:ind w:firstLine="640" w:firstLineChars="200"/>
        <w:rPr>
          <w:rFonts w:ascii="仿宋" w:hAnsi="仿宋" w:eastAsia="仿宋"/>
          <w:sz w:val="32"/>
          <w:szCs w:val="32"/>
        </w:rPr>
      </w:pPr>
      <w:r>
        <w:rPr>
          <w:rFonts w:hint="eastAsia" w:ascii="仿宋" w:hAnsi="仿宋" w:eastAsia="仿宋"/>
          <w:sz w:val="32"/>
          <w:szCs w:val="32"/>
        </w:rPr>
        <w:t>17、冀财建[2021]123号-2020年度出租车油价补贴资金75.57万元。</w:t>
      </w:r>
    </w:p>
    <w:p>
      <w:pPr>
        <w:ind w:firstLine="640" w:firstLineChars="200"/>
        <w:rPr>
          <w:rFonts w:ascii="仿宋" w:hAnsi="仿宋" w:eastAsia="仿宋"/>
          <w:sz w:val="32"/>
          <w:szCs w:val="32"/>
        </w:rPr>
      </w:pPr>
      <w:r>
        <w:rPr>
          <w:rFonts w:hint="eastAsia" w:ascii="仿宋" w:hAnsi="仿宋" w:eastAsia="仿宋"/>
          <w:sz w:val="32"/>
          <w:szCs w:val="32"/>
        </w:rPr>
        <w:t>项目年度预期绩效目标：完成县域营运111辆出租车补贴，公交一卡通互联互通达到百分百，按时完成补贴资金控制在预算内，促进出租车行业健康稳定发展。</w:t>
      </w:r>
    </w:p>
    <w:p>
      <w:pPr>
        <w:ind w:firstLine="640" w:firstLineChars="200"/>
        <w:rPr>
          <w:rFonts w:ascii="仿宋" w:hAnsi="仿宋" w:eastAsia="仿宋"/>
          <w:sz w:val="32"/>
          <w:szCs w:val="32"/>
        </w:rPr>
      </w:pPr>
      <w:r>
        <w:rPr>
          <w:rFonts w:hint="eastAsia" w:ascii="仿宋" w:hAnsi="仿宋" w:eastAsia="仿宋"/>
          <w:sz w:val="32"/>
          <w:szCs w:val="32"/>
        </w:rPr>
        <w:t>18、冀财建[2020]258号2020年道路场站建设及事业发展专项资金汽车客运站防疫物资补助5万元。</w:t>
      </w:r>
    </w:p>
    <w:p>
      <w:pPr>
        <w:ind w:firstLine="640" w:firstLineChars="200"/>
        <w:rPr>
          <w:rFonts w:ascii="仿宋" w:hAnsi="仿宋" w:eastAsia="仿宋"/>
          <w:sz w:val="32"/>
          <w:szCs w:val="32"/>
        </w:rPr>
      </w:pPr>
      <w:r>
        <w:rPr>
          <w:rFonts w:hint="eastAsia" w:ascii="仿宋" w:hAnsi="仿宋" w:eastAsia="仿宋"/>
          <w:sz w:val="32"/>
          <w:szCs w:val="32"/>
        </w:rPr>
        <w:t>项目年度预期绩效目标：完成1个二级以上汽车客运站防疫物资补助，落实疫情防控要求成效明显，资金控制在预算内，明显促进疫情防控工作。</w:t>
      </w:r>
    </w:p>
    <w:p>
      <w:pPr>
        <w:ind w:firstLine="640" w:firstLineChars="200"/>
        <w:rPr>
          <w:rFonts w:ascii="仿宋" w:hAnsi="仿宋" w:eastAsia="仿宋"/>
          <w:sz w:val="32"/>
          <w:szCs w:val="32"/>
        </w:rPr>
      </w:pPr>
      <w:r>
        <w:rPr>
          <w:rFonts w:hint="eastAsia" w:ascii="仿宋" w:hAnsi="仿宋" w:eastAsia="仿宋"/>
          <w:sz w:val="32"/>
          <w:szCs w:val="32"/>
        </w:rPr>
        <w:t>19、冀财建[2021]162号-省级大气污染防治专项资金用于城乡客运一体化试点创建资金300万元。</w:t>
      </w:r>
    </w:p>
    <w:p>
      <w:pPr>
        <w:ind w:firstLine="640" w:firstLineChars="200"/>
        <w:rPr>
          <w:rFonts w:ascii="仿宋" w:hAnsi="仿宋" w:eastAsia="仿宋"/>
          <w:sz w:val="32"/>
          <w:szCs w:val="32"/>
        </w:rPr>
      </w:pPr>
      <w:r>
        <w:rPr>
          <w:rFonts w:hint="eastAsia" w:ascii="仿宋" w:hAnsi="仿宋" w:eastAsia="仿宋"/>
          <w:sz w:val="32"/>
          <w:szCs w:val="32"/>
        </w:rPr>
        <w:t>项目年度预期绩效目标：投入新能源公交车数量达50辆，申请补贴的新能源汽车百分百符合国家标准，按项目进度拨付资金，节能减排效果有所提升。</w:t>
      </w:r>
    </w:p>
    <w:p>
      <w:pPr>
        <w:ind w:firstLine="640" w:firstLineChars="200"/>
        <w:rPr>
          <w:rFonts w:ascii="仿宋" w:hAnsi="仿宋" w:eastAsia="仿宋"/>
          <w:sz w:val="32"/>
          <w:szCs w:val="32"/>
        </w:rPr>
      </w:pPr>
      <w:r>
        <w:rPr>
          <w:rFonts w:hint="eastAsia" w:ascii="仿宋" w:hAnsi="仿宋" w:eastAsia="仿宋"/>
          <w:sz w:val="32"/>
          <w:szCs w:val="32"/>
        </w:rPr>
        <w:t>20、冀财建[2021]163号-县级城乡客运一体化试点补助资金967.93万元。</w:t>
      </w:r>
    </w:p>
    <w:p>
      <w:pPr>
        <w:ind w:firstLine="640" w:firstLineChars="200"/>
        <w:rPr>
          <w:rFonts w:ascii="仿宋" w:hAnsi="仿宋" w:eastAsia="仿宋"/>
          <w:sz w:val="32"/>
          <w:szCs w:val="32"/>
        </w:rPr>
      </w:pPr>
      <w:r>
        <w:rPr>
          <w:rFonts w:hint="eastAsia" w:ascii="仿宋" w:hAnsi="仿宋" w:eastAsia="仿宋"/>
          <w:sz w:val="32"/>
          <w:szCs w:val="32"/>
        </w:rPr>
        <w:t>项目年度预期绩效目标：新建充电桩数量达25个，交通一卡通使用率达50%及以上，按项目进度拨付资金，有效缓解交通出行压力。</w:t>
      </w:r>
    </w:p>
    <w:p>
      <w:pPr>
        <w:ind w:firstLine="640" w:firstLineChars="200"/>
        <w:rPr>
          <w:rFonts w:ascii="仿宋" w:hAnsi="仿宋" w:eastAsia="仿宋"/>
          <w:sz w:val="32"/>
          <w:szCs w:val="32"/>
        </w:rPr>
      </w:pPr>
      <w:r>
        <w:rPr>
          <w:rFonts w:hint="eastAsia" w:ascii="仿宋" w:hAnsi="仿宋" w:eastAsia="仿宋"/>
          <w:sz w:val="32"/>
          <w:szCs w:val="32"/>
        </w:rPr>
        <w:t>21、国三及以下排放标准运营柴油货车淘汰补贴预算安排100万元。</w:t>
      </w:r>
    </w:p>
    <w:p>
      <w:pPr>
        <w:ind w:firstLine="640" w:firstLineChars="200"/>
        <w:rPr>
          <w:rFonts w:ascii="仿宋" w:hAnsi="仿宋" w:eastAsia="仿宋"/>
          <w:sz w:val="32"/>
          <w:szCs w:val="32"/>
        </w:rPr>
      </w:pPr>
      <w:r>
        <w:rPr>
          <w:rFonts w:hint="eastAsia" w:ascii="仿宋" w:hAnsi="仿宋" w:eastAsia="仿宋"/>
          <w:sz w:val="32"/>
          <w:szCs w:val="32"/>
        </w:rPr>
        <w:t>完成563辆车国三淘汰奖补工作，保证补贴车辆百分百符合国家标准，对污染防治促进作用明显。</w:t>
      </w:r>
    </w:p>
    <w:p>
      <w:pPr>
        <w:ind w:firstLine="640" w:firstLineChars="200"/>
        <w:rPr>
          <w:rFonts w:ascii="仿宋" w:hAnsi="仿宋" w:eastAsia="仿宋"/>
          <w:sz w:val="32"/>
          <w:szCs w:val="32"/>
        </w:rPr>
      </w:pPr>
      <w:r>
        <w:rPr>
          <w:rFonts w:hint="eastAsia" w:ascii="仿宋" w:hAnsi="仿宋" w:eastAsia="仿宋"/>
          <w:sz w:val="32"/>
          <w:szCs w:val="32"/>
        </w:rPr>
        <w:t>22、冀财建[2021]123号-2020年度农村道路客运油价补贴资金164.01万元。</w:t>
      </w:r>
    </w:p>
    <w:p>
      <w:pPr>
        <w:ind w:firstLine="640" w:firstLineChars="200"/>
        <w:rPr>
          <w:rFonts w:ascii="仿宋" w:hAnsi="仿宋" w:eastAsia="仿宋"/>
          <w:sz w:val="32"/>
          <w:szCs w:val="32"/>
        </w:rPr>
      </w:pPr>
      <w:r>
        <w:rPr>
          <w:rFonts w:hint="eastAsia" w:ascii="仿宋" w:hAnsi="仿宋" w:eastAsia="仿宋"/>
          <w:sz w:val="32"/>
          <w:szCs w:val="32"/>
        </w:rPr>
        <w:t>项目年度预期绩效目标：完成县域内103辆农村客运营运车补贴，道路客运电子票服务达90%及以上，按时完成补贴资金控制在预算内，推动农村道路客运的发展，方便群众安全、便捷出行。。</w:t>
      </w:r>
    </w:p>
    <w:p>
      <w:pPr>
        <w:ind w:firstLine="640" w:firstLineChars="200"/>
        <w:rPr>
          <w:rFonts w:ascii="仿宋" w:hAnsi="仿宋" w:eastAsia="仿宋"/>
          <w:sz w:val="32"/>
          <w:szCs w:val="32"/>
        </w:rPr>
      </w:pPr>
      <w:r>
        <w:rPr>
          <w:rFonts w:hint="eastAsia" w:ascii="仿宋" w:hAnsi="仿宋" w:eastAsia="仿宋"/>
          <w:sz w:val="32"/>
          <w:szCs w:val="32"/>
        </w:rPr>
        <w:t>23、交通局2021年公交运营补贴，项目预算资金100万元。</w:t>
      </w:r>
    </w:p>
    <w:p>
      <w:pPr>
        <w:ind w:firstLine="640" w:firstLineChars="200"/>
        <w:rPr>
          <w:rFonts w:ascii="仿宋" w:hAnsi="仿宋" w:eastAsia="仿宋"/>
          <w:sz w:val="32"/>
          <w:szCs w:val="32"/>
        </w:rPr>
      </w:pPr>
      <w:r>
        <w:rPr>
          <w:rFonts w:hint="eastAsia" w:ascii="仿宋" w:hAnsi="仿宋" w:eastAsia="仿宋"/>
          <w:sz w:val="32"/>
          <w:szCs w:val="32"/>
        </w:rPr>
        <w:t>项目年度预期绩效目标：城内公交车运营数量达60辆，班车达到正班正点，按期完成补贴，保障城内公交正常运营，方便群众出行。</w:t>
      </w:r>
    </w:p>
    <w:p>
      <w:pPr>
        <w:ind w:firstLine="640" w:firstLineChars="200"/>
        <w:rPr>
          <w:rFonts w:ascii="仿宋" w:hAnsi="仿宋" w:eastAsia="仿宋"/>
          <w:sz w:val="32"/>
          <w:szCs w:val="32"/>
        </w:rPr>
      </w:pPr>
      <w:r>
        <w:rPr>
          <w:rFonts w:hint="eastAsia" w:ascii="仿宋" w:hAnsi="仿宋" w:eastAsia="仿宋"/>
          <w:sz w:val="32"/>
          <w:szCs w:val="32"/>
        </w:rPr>
        <w:t>24、冀财建[2021]64号-2019年度节能与新能源公交运营补贴360万元。</w:t>
      </w:r>
    </w:p>
    <w:p>
      <w:pPr>
        <w:ind w:firstLine="640" w:firstLineChars="200"/>
        <w:rPr>
          <w:rFonts w:ascii="仿宋" w:hAnsi="仿宋" w:eastAsia="仿宋"/>
          <w:sz w:val="32"/>
          <w:szCs w:val="32"/>
        </w:rPr>
      </w:pPr>
      <w:r>
        <w:rPr>
          <w:rFonts w:hint="eastAsia" w:ascii="仿宋" w:hAnsi="仿宋" w:eastAsia="仿宋"/>
          <w:sz w:val="32"/>
          <w:szCs w:val="32"/>
        </w:rPr>
        <w:t>项目年度预期绩效目标：城内公交车运营数量达60辆，班车达到正班正点，按期完成补贴，保障城内公交正常运营，方便群众出行。</w:t>
      </w:r>
    </w:p>
    <w:p>
      <w:pPr>
        <w:ind w:firstLine="640" w:firstLineChars="200"/>
        <w:rPr>
          <w:rFonts w:ascii="仿宋" w:hAnsi="仿宋" w:eastAsia="仿宋"/>
          <w:sz w:val="32"/>
          <w:szCs w:val="32"/>
        </w:rPr>
      </w:pPr>
      <w:r>
        <w:rPr>
          <w:rFonts w:hint="eastAsia" w:ascii="仿宋" w:hAnsi="仿宋" w:eastAsia="仿宋"/>
          <w:sz w:val="32"/>
          <w:szCs w:val="32"/>
        </w:rPr>
        <w:t>25、保沧高速连接线清理整治工程，项目预算资金5万元。</w:t>
      </w:r>
    </w:p>
    <w:p>
      <w:pPr>
        <w:ind w:firstLine="640" w:firstLineChars="200"/>
        <w:rPr>
          <w:rFonts w:ascii="仿宋" w:hAnsi="仿宋" w:eastAsia="仿宋"/>
          <w:sz w:val="32"/>
          <w:szCs w:val="32"/>
        </w:rPr>
      </w:pPr>
      <w:r>
        <w:rPr>
          <w:rFonts w:hint="eastAsia" w:ascii="仿宋" w:hAnsi="仿宋" w:eastAsia="仿宋"/>
          <w:sz w:val="32"/>
          <w:szCs w:val="32"/>
        </w:rPr>
        <w:t>项目年度预期绩效目标：完成连接线清理整治工程，质量验收合格率在90%及以上，在合同期限内完工，成本控制在预算内，有效美化周边环境。</w:t>
      </w:r>
    </w:p>
    <w:p>
      <w:pPr>
        <w:ind w:firstLine="640" w:firstLineChars="200"/>
        <w:rPr>
          <w:rFonts w:ascii="仿宋" w:hAnsi="仿宋" w:eastAsia="仿宋"/>
          <w:sz w:val="32"/>
          <w:szCs w:val="32"/>
        </w:rPr>
      </w:pPr>
      <w:r>
        <w:rPr>
          <w:rFonts w:hint="eastAsia" w:ascii="仿宋" w:hAnsi="仿宋" w:eastAsia="仿宋"/>
          <w:sz w:val="32"/>
          <w:szCs w:val="32"/>
        </w:rPr>
        <w:t>26、高阳汽车站全自动体温检测仪费用，项目预算资金18万元。</w:t>
      </w:r>
    </w:p>
    <w:p>
      <w:pPr>
        <w:ind w:firstLine="640" w:firstLineChars="200"/>
        <w:rPr>
          <w:rFonts w:ascii="仿宋" w:hAnsi="仿宋" w:eastAsia="仿宋"/>
          <w:sz w:val="32"/>
          <w:szCs w:val="32"/>
        </w:rPr>
      </w:pPr>
      <w:r>
        <w:rPr>
          <w:rFonts w:hint="eastAsia" w:ascii="仿宋" w:hAnsi="仿宋" w:eastAsia="仿宋"/>
          <w:sz w:val="32"/>
          <w:szCs w:val="32"/>
        </w:rPr>
        <w:t>项目年度预期绩效目标：完成汽车客运站1套全自动体温检测仪的安装，质量验收合格率百分百，成本控制在预算内，有效促进疫情防控。</w:t>
      </w:r>
    </w:p>
    <w:p>
      <w:pPr>
        <w:ind w:firstLine="640" w:firstLineChars="200"/>
        <w:rPr>
          <w:rFonts w:ascii="仿宋" w:hAnsi="仿宋" w:eastAsia="仿宋"/>
          <w:sz w:val="32"/>
          <w:szCs w:val="32"/>
        </w:rPr>
      </w:pPr>
      <w:r>
        <w:rPr>
          <w:rFonts w:hint="eastAsia" w:ascii="仿宋" w:hAnsi="仿宋" w:eastAsia="仿宋"/>
          <w:sz w:val="32"/>
          <w:szCs w:val="32"/>
        </w:rPr>
        <w:t>（二）预算管理、执行情况</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1、绩效评价目的</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对项目的实施结果与预期目标进行对比，总结经验教训，指导今后项目建设。</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2、绩效评价标准和评价方法</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 xml:space="preserve">项目绩效评价标准采用范本中的评分依据及标准。评价方法采用项目执行情况同指标相比，实际结果同预期目标相比进行逐项评价，最后相加并加权汇总的方法进行。 </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3、绩效评价实施过程</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 前期准备。成立绩效评价小组，收集同绩效评价相关的资料，制定绩效评价工作计划。</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(2) 组织实施。按照制定的绩效评价工作计划和相关政策，对项目进行绩效评价。</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(3) 分析评价。绩效评价工作严格按照有关规定、阶段进行，评价人员认真负责，评价结果同实际情况相符。</w:t>
      </w:r>
    </w:p>
    <w:p>
      <w:pPr>
        <w:widowControl/>
        <w:spacing w:line="500" w:lineRule="exact"/>
        <w:ind w:firstLine="640" w:firstLineChars="200"/>
        <w:rPr>
          <w:rFonts w:ascii="仿宋" w:hAnsi="仿宋" w:eastAsia="仿宋"/>
          <w:sz w:val="32"/>
          <w:szCs w:val="32"/>
        </w:rPr>
      </w:pPr>
      <w:r>
        <w:rPr>
          <w:rFonts w:hint="eastAsia" w:ascii="仿宋" w:hAnsi="仿宋" w:eastAsia="仿宋"/>
          <w:sz w:val="32"/>
          <w:szCs w:val="32"/>
        </w:rPr>
        <w:t>4、项目结果绩效情况分析</w:t>
      </w:r>
    </w:p>
    <w:p>
      <w:pPr>
        <w:widowControl/>
        <w:spacing w:line="500" w:lineRule="exact"/>
        <w:ind w:firstLine="640" w:firstLineChars="200"/>
        <w:rPr>
          <w:rFonts w:ascii="仿宋" w:hAnsi="仿宋" w:eastAsia="仿宋"/>
          <w:sz w:val="32"/>
          <w:szCs w:val="32"/>
        </w:rPr>
      </w:pPr>
      <w:r>
        <w:rPr>
          <w:rFonts w:hint="eastAsia" w:ascii="仿宋" w:hAnsi="仿宋" w:eastAsia="仿宋"/>
          <w:sz w:val="32"/>
          <w:szCs w:val="32"/>
        </w:rPr>
        <w:t>项目建设将</w:t>
      </w:r>
      <w:r>
        <w:rPr>
          <w:rFonts w:hint="eastAsia" w:ascii="仿宋" w:hAnsi="仿宋" w:eastAsia="仿宋" w:cs="宋体"/>
          <w:kern w:val="0"/>
          <w:sz w:val="32"/>
          <w:szCs w:val="32"/>
        </w:rPr>
        <w:t>推进公路事业又好又快发展，创造了安全、畅通、高效的通行条件，对改</w:t>
      </w:r>
      <w:r>
        <w:rPr>
          <w:rFonts w:hint="eastAsia" w:ascii="仿宋" w:hAnsi="仿宋" w:eastAsia="仿宋"/>
          <w:sz w:val="32"/>
          <w:szCs w:val="32"/>
        </w:rPr>
        <w:t>变高阳县的投资环境，对外开放、促进经济发展起到了重要作用。</w:t>
      </w:r>
      <w:r>
        <w:rPr>
          <w:rFonts w:hint="eastAsia" w:ascii="仿宋" w:hAnsi="仿宋" w:eastAsia="仿宋" w:cs="宋体"/>
          <w:kern w:val="0"/>
          <w:sz w:val="32"/>
          <w:szCs w:val="32"/>
        </w:rPr>
        <w:t>从社会效益来讲，通过工程的实施好路率、行车速度大幅提高，行车时间减小，将推动沿线经济的发展，交通环境明显改善，带动投资环境的明显改观；同时起到了扶贫减灾，提高劳动就业，协调经济发展的效果。</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5、项目综合评价等级及评价结论</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（1）项目综合评价得分为96.67分。</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（2）项目综合评价结论</w:t>
      </w:r>
    </w:p>
    <w:p>
      <w:pPr>
        <w:spacing w:line="560" w:lineRule="exact"/>
        <w:ind w:firstLine="649" w:firstLineChars="203"/>
        <w:rPr>
          <w:rFonts w:ascii="仿宋" w:hAnsi="仿宋" w:eastAsia="仿宋"/>
          <w:sz w:val="32"/>
          <w:szCs w:val="32"/>
        </w:rPr>
      </w:pPr>
      <w:r>
        <w:rPr>
          <w:rFonts w:hint="eastAsia" w:ascii="仿宋" w:hAnsi="仿宋" w:eastAsia="仿宋"/>
          <w:sz w:val="32"/>
          <w:szCs w:val="32"/>
        </w:rPr>
        <w:t>2021年完成项目24个，其中：完成率100%的有15个，90%及以上的9个；在建项目2个。完成项目投资3659.97万元。完成率在90%及以上的项目主要是因为预算执行率低，其中：高阳县东环路（津保南线-保沧线段）、高阳县石家庄至边渡口南段公路改造工程2个项目由于评审周期长未能及时拨付资金；冀财建[2020]290号国三及以下排放标准营运中重型柴油货车淘汰奖补资金该项目、冀财建[2020]221号2020年车购税资金用于国三及以下排放标准运营柴油货车淘汰工作奖补资金、2020年省级大气污染防治专项资金-冀财建[2020]249号、国三及以下排放标准运营柴油货车淘汰补贴4个项目由于符合标准的淘汰车数量减少，形成资金结存预算执行率低；高速高速引线两侧林下花带养护工程、高阳县高速引线绿化养护项目2个按合同实际支出拨付未全部支出，预算执行率低； 2021年公交运营补贴（县级资金安排）项目由于财政经费紧张只拨付省补资金造成预算执行率低。冀财建[2021]162号-省级大气污染防治专项资金用于城乡客运一体化试点、冀财建[2021]163号-县级城乡客运一体化试点补助2笔资金都是用于城乡一体化项目，项目建设期是2021年-2023年，由于资金文下达晚，资金转列2022年年初预算。</w:t>
      </w:r>
    </w:p>
    <w:p>
      <w:pPr>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三、绩效目标设定质量情况</w:t>
      </w:r>
    </w:p>
    <w:p>
      <w:pPr>
        <w:spacing w:line="600" w:lineRule="exact"/>
        <w:ind w:firstLine="630" w:firstLineChars="197"/>
        <w:rPr>
          <w:rFonts w:ascii="仿宋" w:hAnsi="仿宋" w:eastAsia="仿宋" w:cs="仿宋"/>
          <w:bCs/>
          <w:sz w:val="32"/>
          <w:szCs w:val="32"/>
        </w:rPr>
      </w:pPr>
      <w:bookmarkStart w:id="1" w:name="_Hlk14594909"/>
      <w:r>
        <w:rPr>
          <w:rFonts w:hint="eastAsia" w:ascii="仿宋" w:hAnsi="仿宋" w:eastAsia="仿宋"/>
          <w:sz w:val="32"/>
          <w:szCs w:val="32"/>
        </w:rPr>
        <w:t>2021年度预算通过绩效自评结果对比倒查</w:t>
      </w:r>
      <w:r>
        <w:rPr>
          <w:rFonts w:hint="eastAsia" w:ascii="仿宋" w:hAnsi="仿宋" w:eastAsia="仿宋"/>
          <w:sz w:val="32"/>
          <w:szCs w:val="32"/>
          <w:lang w:eastAsia="zh-CN"/>
        </w:rPr>
        <w:t>的</w:t>
      </w:r>
      <w:r>
        <w:rPr>
          <w:rFonts w:hint="eastAsia" w:ascii="仿宋" w:hAnsi="仿宋" w:eastAsia="仿宋"/>
          <w:sz w:val="32"/>
          <w:szCs w:val="32"/>
        </w:rPr>
        <w:t>年初绩效目标设定质量情况，全面总结绩效目标设定清晰准确，绩效指标全面完整、科学合理，绩效标准恰当适宜、易于评价。项目</w:t>
      </w:r>
      <w:bookmarkEnd w:id="1"/>
      <w:r>
        <w:rPr>
          <w:rFonts w:hint="eastAsia" w:ascii="仿宋" w:hAnsi="仿宋" w:eastAsia="仿宋" w:cs="仿宋"/>
          <w:sz w:val="32"/>
          <w:szCs w:val="32"/>
        </w:rPr>
        <w:t>立项定位准确、预算编制合理、组织实施严密，施工进度较快，项目管理绩效评价为优，优化了我</w:t>
      </w:r>
      <w:r>
        <w:rPr>
          <w:rFonts w:hint="eastAsia" w:ascii="仿宋" w:hAnsi="仿宋" w:eastAsia="仿宋"/>
          <w:color w:val="000000" w:themeColor="text1"/>
          <w:sz w:val="32"/>
          <w:szCs w:val="32"/>
        </w:rPr>
        <w:t>县</w:t>
      </w:r>
      <w:r>
        <w:rPr>
          <w:rFonts w:hint="eastAsia" w:ascii="仿宋" w:hAnsi="仿宋" w:eastAsia="仿宋" w:cs="仿宋"/>
          <w:sz w:val="32"/>
          <w:szCs w:val="32"/>
        </w:rPr>
        <w:t>路网结构，通行能力显著提高，拉动了地区经济的发展，方便了群众的出行，达到阶段性预期效果。</w:t>
      </w:r>
    </w:p>
    <w:p>
      <w:pPr>
        <w:ind w:firstLine="707" w:firstLineChars="221"/>
        <w:rPr>
          <w:rFonts w:ascii="黑体" w:hAnsi="黑体" w:eastAsia="黑体"/>
          <w:sz w:val="32"/>
          <w:szCs w:val="32"/>
        </w:rPr>
      </w:pPr>
      <w:r>
        <w:rPr>
          <w:rFonts w:hint="eastAsia" w:ascii="黑体" w:hAnsi="黑体" w:eastAsia="黑体"/>
          <w:sz w:val="32"/>
          <w:szCs w:val="32"/>
        </w:rPr>
        <w:t>四、整改措施及结果应用</w:t>
      </w:r>
    </w:p>
    <w:p>
      <w:pPr>
        <w:ind w:firstLine="640" w:firstLineChars="200"/>
        <w:rPr>
          <w:rFonts w:ascii="仿宋" w:hAnsi="仿宋" w:eastAsia="仿宋"/>
          <w:sz w:val="32"/>
          <w:szCs w:val="32"/>
        </w:rPr>
      </w:pPr>
      <w:r>
        <w:rPr>
          <w:rFonts w:hint="eastAsia" w:ascii="仿宋" w:hAnsi="仿宋" w:eastAsia="仿宋"/>
          <w:sz w:val="32"/>
          <w:szCs w:val="32"/>
        </w:rPr>
        <w:t>加强内部协调与配合，建立与部门预算相结合的应用机制，采取项目预期绩效目标申报制度，强化评价结果在部门预算编制中的应用，实现绩效评价与部门预算的有机结合，促进财政资金的合理分配与有效使用。补助资金拨付的建设为全面改善高阳县通行状况及与周边乡村的联系起到了非常重要的作用为广大群众创造了安全、畅通、高效的通行环境。从社会效益来讲，即改善了交通运输环境，又推动了沿线经济的发展，使沿线投资环境得到明显改善，提高劳动就业率，全面推动社会经济可持续发展。</w:t>
      </w:r>
    </w:p>
    <w:p>
      <w:pPr>
        <w:spacing w:line="560" w:lineRule="exact"/>
        <w:ind w:firstLine="649" w:firstLineChars="203"/>
        <w:rPr>
          <w:rFonts w:ascii="仿宋" w:hAnsi="仿宋" w:eastAsia="仿宋"/>
          <w:sz w:val="32"/>
          <w:szCs w:val="32"/>
        </w:rPr>
      </w:pPr>
    </w:p>
    <w:p>
      <w:pPr>
        <w:ind w:firstLine="640" w:firstLineChars="200"/>
        <w:jc w:val="right"/>
        <w:rPr>
          <w:rFonts w:ascii="仿宋" w:hAnsi="仿宋" w:eastAsia="仿宋"/>
          <w:sz w:val="32"/>
          <w:szCs w:val="32"/>
        </w:rPr>
      </w:pPr>
    </w:p>
    <w:p>
      <w:pPr>
        <w:ind w:right="1280"/>
        <w:rPr>
          <w:rFonts w:ascii="仿宋" w:hAnsi="仿宋" w:eastAsia="仿宋"/>
          <w:sz w:val="32"/>
          <w:szCs w:val="32"/>
        </w:rPr>
      </w:pPr>
    </w:p>
    <w:p>
      <w:pPr>
        <w:ind w:right="320" w:firstLine="640" w:firstLineChars="200"/>
        <w:jc w:val="right"/>
        <w:rPr>
          <w:rFonts w:ascii="仿宋" w:hAnsi="仿宋" w:eastAsia="仿宋"/>
          <w:sz w:val="32"/>
          <w:szCs w:val="32"/>
        </w:rPr>
      </w:pPr>
      <w:r>
        <w:rPr>
          <w:rFonts w:hint="eastAsia" w:ascii="仿宋" w:hAnsi="仿宋" w:eastAsia="仿宋"/>
          <w:sz w:val="32"/>
          <w:szCs w:val="32"/>
        </w:rPr>
        <w:t>20</w:t>
      </w:r>
      <w:r>
        <w:rPr>
          <w:rFonts w:ascii="仿宋" w:hAnsi="仿宋" w:eastAsia="仿宋"/>
          <w:sz w:val="32"/>
          <w:szCs w:val="32"/>
        </w:rPr>
        <w:t>2</w:t>
      </w:r>
      <w:r>
        <w:rPr>
          <w:rFonts w:hint="eastAsia" w:ascii="仿宋" w:hAnsi="仿宋" w:eastAsia="仿宋"/>
          <w:sz w:val="32"/>
          <w:szCs w:val="32"/>
        </w:rPr>
        <w:t>2年3月25日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62B9C"/>
    <w:rsid w:val="006B5610"/>
    <w:rsid w:val="00762B9C"/>
    <w:rsid w:val="53AB3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650</Words>
  <Characters>3710</Characters>
  <Lines>30</Lines>
  <Paragraphs>8</Paragraphs>
  <TotalTime>0</TotalTime>
  <ScaleCrop>false</ScaleCrop>
  <LinksUpToDate>false</LinksUpToDate>
  <CharactersWithSpaces>4352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2022-03-30T02:32:00Z</dcterms:created>
  <dc:creator>pc</dc:creator>
  <cp:lastModifiedBy>Administratorgy0312</cp:lastModifiedBy>
  <dcterms:modified xsi:type="dcterms:W3CDTF">2023-06-12T08:48:06Z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