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ind w:firstLine="0" w:firstLineChars="0"/>
        <w:jc w:val="center"/>
        <w:outlineLvl w:val="0"/>
        <w:rPr>
          <w:rFonts w:hint="eastAsia" w:ascii="仿宋" w:hAnsi="仿宋" w:eastAsia="仿宋" w:cs="仿宋"/>
          <w:b/>
          <w:color w:val="auto"/>
          <w:sz w:val="32"/>
          <w:szCs w:val="32"/>
          <w:u w:val="single"/>
          <w:lang w:val="en-US" w:eastAsia="zh-CN"/>
        </w:rPr>
      </w:pPr>
      <w:r>
        <w:rPr>
          <w:rFonts w:hint="eastAsia" w:ascii="仿宋" w:hAnsi="仿宋" w:eastAsia="仿宋" w:cs="仿宋"/>
          <w:b/>
          <w:color w:val="auto"/>
          <w:sz w:val="52"/>
          <w:szCs w:val="52"/>
          <w:lang w:val="en-US" w:eastAsia="zh-CN"/>
        </w:rPr>
        <w:t>河北满好会计师事务所（普通合伙）</w:t>
      </w:r>
      <w:r>
        <w:rPr>
          <w:rFonts w:hint="eastAsia" w:ascii="仿宋" w:hAnsi="仿宋" w:eastAsia="仿宋" w:cs="仿宋"/>
          <w:b/>
          <w:color w:val="auto"/>
          <w:sz w:val="32"/>
          <w:szCs w:val="32"/>
          <w:u w:val="single"/>
          <w:lang w:val="en-US" w:eastAsia="zh-CN"/>
        </w:rPr>
        <w:t>HEBEI MANHAO ACCOUNTANTS FIRMS(GENERAL PARTNERSHIP)</w:t>
      </w:r>
    </w:p>
    <w:p>
      <w:pPr>
        <w:autoSpaceDE w:val="0"/>
        <w:autoSpaceDN w:val="0"/>
        <w:adjustRightInd w:val="0"/>
        <w:snapToGrid w:val="0"/>
        <w:spacing w:line="240" w:lineRule="auto"/>
        <w:jc w:val="both"/>
        <w:outlineLvl w:val="0"/>
        <w:rPr>
          <w:rFonts w:hint="eastAsia" w:ascii="仿宋" w:hAnsi="仿宋" w:eastAsia="仿宋" w:cs="仿宋"/>
          <w:b/>
          <w:color w:val="auto"/>
          <w:sz w:val="24"/>
          <w:szCs w:val="24"/>
          <w:u w:val="thick"/>
          <w:lang w:val="en-US" w:eastAsia="zh-CN"/>
        </w:rPr>
      </w:pPr>
    </w:p>
    <w:p>
      <w:pPr>
        <w:autoSpaceDE w:val="0"/>
        <w:autoSpaceDN w:val="0"/>
        <w:adjustRightInd w:val="0"/>
        <w:snapToGrid w:val="0"/>
        <w:spacing w:line="240" w:lineRule="auto"/>
        <w:jc w:val="both"/>
        <w:outlineLvl w:val="0"/>
        <w:rPr>
          <w:rFonts w:hint="eastAsia" w:ascii="仿宋" w:hAnsi="仿宋" w:eastAsia="仿宋" w:cs="仿宋"/>
          <w:b/>
          <w:color w:val="auto"/>
          <w:sz w:val="24"/>
          <w:szCs w:val="24"/>
          <w:u w:val="thick"/>
          <w:lang w:val="en-US" w:eastAsia="zh-CN"/>
        </w:rPr>
      </w:pPr>
    </w:p>
    <w:p>
      <w:pPr>
        <w:autoSpaceDE w:val="0"/>
        <w:autoSpaceDN w:val="0"/>
        <w:adjustRightInd w:val="0"/>
        <w:snapToGrid w:val="0"/>
        <w:spacing w:line="240" w:lineRule="auto"/>
        <w:jc w:val="both"/>
        <w:outlineLvl w:val="0"/>
        <w:rPr>
          <w:rFonts w:hint="default" w:ascii="仿宋" w:hAnsi="仿宋" w:eastAsia="仿宋" w:cs="仿宋"/>
          <w:b/>
          <w:color w:val="000000" w:themeColor="text1"/>
          <w:sz w:val="32"/>
          <w:szCs w:val="32"/>
          <w:u w:val="none"/>
          <w:lang w:val="en-US" w:eastAsia="zh-CN"/>
          <w14:textFill>
            <w14:solidFill>
              <w14:schemeClr w14:val="tx1"/>
            </w14:solidFill>
          </w14:textFill>
        </w:rPr>
      </w:pPr>
      <w:r>
        <w:rPr>
          <w:rFonts w:hint="eastAsia" w:ascii="仿宋" w:hAnsi="仿宋" w:eastAsia="仿宋" w:cs="仿宋"/>
          <w:b/>
          <w:color w:val="auto"/>
          <w:sz w:val="24"/>
          <w:szCs w:val="24"/>
          <w:u w:val="thick"/>
          <w:lang w:val="en-US" w:eastAsia="zh-CN"/>
        </w:rPr>
        <w:t xml:space="preserve">                    冀满好（2022）专审字第020号                             </w:t>
      </w:r>
    </w:p>
    <w:p>
      <w:pPr>
        <w:spacing w:line="400" w:lineRule="exact"/>
        <w:rPr>
          <w:rFonts w:hint="eastAsia" w:ascii="仿宋_GB2312" w:eastAsia="仿宋_GB2312"/>
          <w:spacing w:val="-26"/>
          <w:sz w:val="24"/>
          <w:u w:val="thick"/>
        </w:rPr>
      </w:pP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高阳县民政局为防贫对象购买精准防贫保险</w:t>
      </w: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重点绩效评价报告</w:t>
      </w: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为深入贯彻党的十九大精神，全面落实中央和省委、省政府关于实施预算绩效管理的决策部署，加强财政资金绩效管理，提高项目绩效管理水平，促进财政资金配置效率和使用效益提升，根据《中华人民共和国预算法》、财政部《项目支出绩效评价管理办法》（财预〔2020〕10 号）、《中共河北省委 河北省人民政府关于全面实施预算绩效管理的实施意见》(冀发〔2018〕54号)、《河北省省级预算绩效重点评价管理办法》（冀财绩〔2019〕11号）及《河北省财政厅关于加强和改进预算绩效重点评价工作进一步提高评价质量的意见》（冀财绩〔2020〕3号）</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高阳县县级预算</w:t>
      </w:r>
      <w:r>
        <w:rPr>
          <w:rFonts w:hint="eastAsia" w:ascii="仿宋" w:hAnsi="仿宋" w:eastAsia="仿宋" w:cs="仿宋"/>
          <w:b w:val="0"/>
          <w:bCs/>
          <w:color w:val="auto"/>
          <w:sz w:val="28"/>
          <w:szCs w:val="28"/>
        </w:rPr>
        <w:t>绩效重点评价管理办法》</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高财监</w:t>
      </w:r>
      <w:r>
        <w:rPr>
          <w:rFonts w:hint="eastAsia" w:ascii="仿宋" w:hAnsi="仿宋" w:eastAsia="仿宋" w:cs="仿宋"/>
          <w:b w:val="0"/>
          <w:bCs/>
          <w:color w:val="auto"/>
          <w:sz w:val="28"/>
          <w:szCs w:val="28"/>
        </w:rPr>
        <w:t>〔2020〕</w:t>
      </w:r>
      <w:r>
        <w:rPr>
          <w:rFonts w:hint="eastAsia" w:ascii="仿宋" w:hAnsi="仿宋" w:eastAsia="仿宋" w:cs="仿宋"/>
          <w:b w:val="0"/>
          <w:bCs/>
          <w:color w:val="auto"/>
          <w:sz w:val="28"/>
          <w:szCs w:val="28"/>
          <w:lang w:val="en-US" w:eastAsia="zh-CN"/>
        </w:rPr>
        <w:t>7号</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等有关规定，我们于2022年</w:t>
      </w:r>
      <w:r>
        <w:rPr>
          <w:rFonts w:hint="eastAsia" w:ascii="仿宋" w:hAnsi="仿宋" w:eastAsia="仿宋" w:cs="仿宋"/>
          <w:b w:val="0"/>
          <w:bCs/>
          <w:color w:val="auto"/>
          <w:sz w:val="28"/>
          <w:szCs w:val="28"/>
          <w:lang w:val="en-US" w:eastAsia="zh-CN"/>
        </w:rPr>
        <w:t>7</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份</w:t>
      </w:r>
      <w:r>
        <w:rPr>
          <w:rFonts w:hint="eastAsia" w:ascii="仿宋" w:hAnsi="仿宋" w:eastAsia="仿宋" w:cs="仿宋"/>
          <w:b w:val="0"/>
          <w:bCs/>
          <w:color w:val="auto"/>
          <w:sz w:val="28"/>
          <w:szCs w:val="28"/>
        </w:rPr>
        <w:t>对“</w:t>
      </w:r>
      <w:r>
        <w:rPr>
          <w:rFonts w:hint="eastAsia" w:ascii="仿宋" w:hAnsi="仿宋" w:eastAsia="仿宋" w:cs="仿宋"/>
          <w:b w:val="0"/>
          <w:bCs/>
          <w:color w:val="auto"/>
          <w:sz w:val="28"/>
          <w:szCs w:val="28"/>
          <w:lang w:val="en-US" w:eastAsia="zh-CN"/>
        </w:rPr>
        <w:t>高阳县民政局为防贫对象购买精准防贫保险</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专项资金</w:t>
      </w:r>
      <w:r>
        <w:rPr>
          <w:rFonts w:hint="eastAsia" w:ascii="仿宋" w:hAnsi="仿宋" w:eastAsia="仿宋" w:cs="仿宋"/>
          <w:b w:val="0"/>
          <w:bCs/>
          <w:color w:val="auto"/>
          <w:sz w:val="28"/>
          <w:szCs w:val="28"/>
        </w:rPr>
        <w:t>进行了重点绩效评价，现将评价情况及结果报告如下：</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一、基本情况</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（一）项目概况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1.背景及目标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认真贯彻习近平总书记脱贫攻坚重要思想，巩固脱贫成果，实现坚决打赢脱贫攻坚战目标，进一步推动高阳县全县精准扶贫精准脱贫工作创新，根据中国保监会《关于做好保险业助推脱贫攻坚工作的意见》（保监发【2016】44号）和河北省扶贫开发和</w:t>
      </w:r>
      <w:bookmarkStart w:id="0" w:name="_GoBack"/>
      <w:bookmarkEnd w:id="0"/>
      <w:r>
        <w:rPr>
          <w:rFonts w:hint="eastAsia" w:ascii="仿宋" w:hAnsi="仿宋" w:eastAsia="仿宋" w:cs="仿宋"/>
          <w:b w:val="0"/>
          <w:bCs/>
          <w:color w:val="auto"/>
          <w:sz w:val="28"/>
          <w:szCs w:val="28"/>
          <w:lang w:val="en-US" w:eastAsia="zh-CN"/>
        </w:rPr>
        <w:t>脱贫工作领导小组《关于建立精准防贫机制的指导意见》（冀扶贫脱贫【2018】13号）、河北省委办公厅河北省人民政府办公厅《关于建立健全脱贫防贫长效机制的意见》（冀办【2019】47号）、《中共保定市委办公室保定市人民政府关于开展脱贫防贫工作的实施意见》（【2019】-82）文件精神，以主动控制贫困增量、探索建立精准防贫长效机制为目的。</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2.实施情况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2020年4月22日，高阳县民政局与河北天华工程管理服务有限公司签订了《政府采购委托代理协议》，由河北天华工程管理服务有限公司采用竞争性磋商方式对“高阳县民政局为防贫对象购买精准防贫保险”专项资金进行招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采购预算总金额65万元，已列入2020年财政预算。</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过竞争性磋商，中国太平洋财产保险股份有限公司保定中心支公司中标，中标价为每年39万元。并于2020年6月28日高阳县民政局与中国太平洋财产保险股份有限公司保定中心支公司签订了《高阳县精准防贫保险救助工作框架协议书》，服务期限为2年，合同一年一签。</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实施</w:t>
      </w:r>
      <w:r>
        <w:rPr>
          <w:rFonts w:hint="eastAsia" w:ascii="仿宋" w:hAnsi="仿宋" w:eastAsia="仿宋" w:cs="仿宋"/>
          <w:b w:val="0"/>
          <w:bCs/>
          <w:color w:val="auto"/>
          <w:sz w:val="28"/>
          <w:szCs w:val="28"/>
          <w:lang w:val="en-US" w:eastAsia="zh-CN"/>
        </w:rPr>
        <w:t>对象</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精准防贫保险防贫对象主要包括三类临贫易贫的重点人群：一是处于贫困边缘的农村低收入户（简称“非贫低收入户”）；二是人均收入不高不稳的脱贫户（简称“非持续稳定脱贫户”）；三是因灾、因意外等原因造成收入或支出发生巨大波动的人群。全县农村人口大约26万人，承保人数按照农村人口的5%进行测算‘以每人50元保费的标准’整体保费预算约为65万元，由县财政负担。</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（二）资金投入和使用情况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截至2020年底，该专项资金预算拨款390,000.00元，实际支出379,629.84元，其中赔付金额361,552.23元，共计入户查勘449人，实际发放61人；保险运营费支出18,077.61元，为支付给中国太平洋财产保险股份有限公司保定中心支公司的服务费。剩余保险救助金额10,370.16元，滚存下年度继续用于保险救助支出。</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截至2021年底，该专项资金预算拨款379,629.84元，加上上年结余10,370.16元，合计390,000.00元。实际支出387,081.11元，其中赔付金额367,581.11元，共计入户查勘65人，实际发放27人；保险运营费支出19,500.00元，为支付给中国太平洋财产保险股份有限公司保定中心支公司的服务费。剩余保险救助金额2,918.89元，截至评价日中国太平洋财产保险股份有限公司保定中心支公司未退回。</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二、绩效评价工作开展情况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做好此项评价，成立了高阳县财政局预算绩效管理工作领导小组，并聘请河北满好会计师事务所专业人员参加绩效评价工作。工作组认真进行前期调研，搜集、查找、学习相关政策、行业标准、专业知识，并组织评价组成员与业务处室和业务部门进行多次讨论与研究。根据财政资金绩效评价的基本要求和规定，结合高阳县精准防贫保险救助工作的特点，从评价对象、评价依据、评价工作组织、评价方法及程序、评价时间安排、评价保障措施等六方面研究制定了绩效评价工作方案。设计了被评价单位访谈提纲，与高阳县民政局业务负责人、财务负责人、主管局长、局长进行了现场访谈。设计了满意度调查问卷表，对局业务部门、保险部门、救助对象及社会公众发放了25份满意度调查问卷表，对高阳县精准防贫保险救助工作进行群体满意度调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评价组通过实地核实相关原始账页、支出凭证4份；管理制度1份；项目招投标文件3套及验收文件等相关原始资料、现场查验、公众满意度调查等方式，按照绩效评价指标体系的评分办法从项目产出、效益、满意度、预算执行等方面进行实地监督评价。</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项目绩效评价指标体系分值共100分，一级指标3项：管理、产出、效益；二级指标7项；三级指标13项，各分项指标及分值详见附件1。</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评价等级：根据河北省财政厅颁发的《河北省省级预算绩效重点评价管理办法》第十七条：“重点评价结果采取评级形式,以优、良、中、差四个等级来反映;评价结果能量化的,也可以分值来表述,在评价总分设置为 100 分情况下,一般得分与等级对应关系为:90 分以上为优、80-90 分为良、 60-80 分为中、 60 分以下为差”的规定。</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三、综合评价情况及评价结论</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按照河北省委办公厅河北省人民政府办公厅《关于建立健全脱贫防贫长效机制的意见》（冀办[2019]47号）、《中共保定市委办公室保定市人民政府办公室关于开展脱贫防贫工作的实施意见》([2019]-82)、2020年省市挂牌督战和市视频会议领导讲话要求，积极向财政申请筹措资金，圆满完成了2021年度高阳县民政局为防贫对象购买精准防贫保险工作，为确保高阳县脱贫人口稳定脱贫奠定了基础。</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专项资金绩效评价综合得分83.00分。综合评价结论为“良”。</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center"/>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表1：绩效评价具体得分情况表</w:t>
      </w:r>
    </w:p>
    <w:tbl>
      <w:tblPr>
        <w:tblStyle w:val="8"/>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2216"/>
        <w:gridCol w:w="1667"/>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一级指标</w:t>
            </w:r>
          </w:p>
        </w:tc>
        <w:tc>
          <w:tcPr>
            <w:tcW w:w="22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二级指标</w:t>
            </w:r>
          </w:p>
        </w:tc>
        <w:tc>
          <w:tcPr>
            <w:tcW w:w="16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分值</w:t>
            </w:r>
          </w:p>
        </w:tc>
        <w:tc>
          <w:tcPr>
            <w:tcW w:w="1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管理（10分）</w:t>
            </w:r>
          </w:p>
        </w:tc>
        <w:tc>
          <w:tcPr>
            <w:tcW w:w="22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组织实施</w:t>
            </w:r>
          </w:p>
        </w:tc>
        <w:tc>
          <w:tcPr>
            <w:tcW w:w="16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6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产出(30分)</w:t>
            </w:r>
          </w:p>
        </w:tc>
        <w:tc>
          <w:tcPr>
            <w:tcW w:w="22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产出数量</w:t>
            </w:r>
          </w:p>
        </w:tc>
        <w:tc>
          <w:tcPr>
            <w:tcW w:w="16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22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产出质量</w:t>
            </w:r>
          </w:p>
        </w:tc>
        <w:tc>
          <w:tcPr>
            <w:tcW w:w="16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22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产出时效</w:t>
            </w:r>
          </w:p>
        </w:tc>
        <w:tc>
          <w:tcPr>
            <w:tcW w:w="16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合计</w:t>
            </w:r>
          </w:p>
        </w:tc>
        <w:tc>
          <w:tcPr>
            <w:tcW w:w="16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1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550"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效益(60分)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22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社会效益指标</w:t>
            </w:r>
          </w:p>
        </w:tc>
        <w:tc>
          <w:tcPr>
            <w:tcW w:w="16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kern w:val="2"/>
                <w:sz w:val="24"/>
                <w:szCs w:val="24"/>
                <w:vertAlign w:val="baseline"/>
                <w:lang w:val="en-US" w:eastAsia="zh-CN" w:bidi="ar-SA"/>
              </w:rPr>
              <w:t>25</w:t>
            </w:r>
          </w:p>
        </w:tc>
        <w:tc>
          <w:tcPr>
            <w:tcW w:w="1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50"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22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满意度指标</w:t>
            </w:r>
          </w:p>
        </w:tc>
        <w:tc>
          <w:tcPr>
            <w:tcW w:w="16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550"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p>
        </w:tc>
        <w:tc>
          <w:tcPr>
            <w:tcW w:w="22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预算执行情况</w:t>
            </w:r>
          </w:p>
        </w:tc>
        <w:tc>
          <w:tcPr>
            <w:tcW w:w="16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 xml:space="preserv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6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60</w:t>
            </w:r>
          </w:p>
        </w:tc>
        <w:tc>
          <w:tcPr>
            <w:tcW w:w="1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总计</w:t>
            </w:r>
          </w:p>
        </w:tc>
        <w:tc>
          <w:tcPr>
            <w:tcW w:w="16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1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w:t>
            </w:r>
          </w:p>
        </w:tc>
      </w:tr>
    </w:tbl>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四、绩效评价指标分析</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（一）管理情况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管理指标分值10分，得分9分。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center"/>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表2：管理指标设定及评分情况表</w:t>
      </w:r>
    </w:p>
    <w:tbl>
      <w:tblPr>
        <w:tblStyle w:val="8"/>
        <w:tblW w:w="4801" w:type="pct"/>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462"/>
        <w:gridCol w:w="3194"/>
        <w:gridCol w:w="1009"/>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4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一级指标</w:t>
            </w:r>
          </w:p>
        </w:tc>
        <w:tc>
          <w:tcPr>
            <w:tcW w:w="892"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二级指标</w:t>
            </w:r>
          </w:p>
        </w:tc>
        <w:tc>
          <w:tcPr>
            <w:tcW w:w="195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三级指标</w:t>
            </w:r>
          </w:p>
        </w:tc>
        <w:tc>
          <w:tcPr>
            <w:tcW w:w="615"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分值</w:t>
            </w:r>
          </w:p>
        </w:tc>
        <w:tc>
          <w:tcPr>
            <w:tcW w:w="60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40" w:type="pct"/>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管理</w:t>
            </w:r>
            <w:r>
              <w:rPr>
                <w:rFonts w:hint="eastAsia" w:ascii="仿宋" w:hAnsi="仿宋" w:eastAsia="仿宋" w:cs="仿宋"/>
                <w:sz w:val="24"/>
                <w:szCs w:val="24"/>
                <w:lang w:val="en-US" w:eastAsia="zh-CN"/>
              </w:rPr>
              <w:t>(10分)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892" w:type="pct"/>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组织实施</w:t>
            </w:r>
          </w:p>
        </w:tc>
        <w:tc>
          <w:tcPr>
            <w:tcW w:w="1950" w:type="pct"/>
            <w:noWrap w:val="0"/>
            <w:vAlign w:val="center"/>
          </w:tcPr>
          <w:p>
            <w:pPr>
              <w:pStyle w:val="12"/>
              <w:spacing w:before="189"/>
              <w:jc w:val="center"/>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rPr>
              <w:t>管理制度健全性</w:t>
            </w:r>
          </w:p>
        </w:tc>
        <w:tc>
          <w:tcPr>
            <w:tcW w:w="615"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3</w:t>
            </w:r>
          </w:p>
        </w:tc>
        <w:tc>
          <w:tcPr>
            <w:tcW w:w="60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0" w:type="pct"/>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892" w:type="pct"/>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p>
        </w:tc>
        <w:tc>
          <w:tcPr>
            <w:tcW w:w="1950" w:type="pct"/>
            <w:noWrap w:val="0"/>
            <w:vAlign w:val="center"/>
          </w:tcPr>
          <w:p>
            <w:pPr>
              <w:pStyle w:val="12"/>
              <w:spacing w:before="189"/>
              <w:jc w:val="center"/>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rPr>
              <w:t>项目招标采购合规性</w:t>
            </w:r>
          </w:p>
        </w:tc>
        <w:tc>
          <w:tcPr>
            <w:tcW w:w="615"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3</w:t>
            </w:r>
          </w:p>
        </w:tc>
        <w:tc>
          <w:tcPr>
            <w:tcW w:w="60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pct"/>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892" w:type="pct"/>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p>
        </w:tc>
        <w:tc>
          <w:tcPr>
            <w:tcW w:w="1950" w:type="pct"/>
            <w:noWrap w:val="0"/>
            <w:vAlign w:val="center"/>
          </w:tcPr>
          <w:p>
            <w:pPr>
              <w:pStyle w:val="12"/>
              <w:spacing w:before="189"/>
              <w:jc w:val="center"/>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rPr>
              <w:t>制度执行有效性</w:t>
            </w:r>
          </w:p>
        </w:tc>
        <w:tc>
          <w:tcPr>
            <w:tcW w:w="615"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4</w:t>
            </w:r>
          </w:p>
        </w:tc>
        <w:tc>
          <w:tcPr>
            <w:tcW w:w="60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3" w:type="pct"/>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合计</w:t>
            </w:r>
          </w:p>
        </w:tc>
        <w:tc>
          <w:tcPr>
            <w:tcW w:w="615"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c>
          <w:tcPr>
            <w:tcW w:w="60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9</w:t>
            </w:r>
          </w:p>
        </w:tc>
      </w:tr>
    </w:tbl>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1、组织实施</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（1）内控制度健全性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经查，高阳县民政局制定了《高阳县民政专项资金管理使用办法》，没有制定明确的资金审批权限和大额资金支付决策程序。评价工作组因此将满分5分的制度执行有效性打分时，扣减了1分。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（2）项目招标采购合规性。</w:t>
      </w:r>
    </w:p>
    <w:p>
      <w:pPr>
        <w:pageBreakBefore w:val="0"/>
        <w:widowControl w:val="0"/>
        <w:tabs>
          <w:tab w:val="left" w:pos="4860"/>
        </w:tabs>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经查，高阳县民政局严格按照《中华人民共和国政府采购法》的有关规定，于2020年4月22日，委托河北天华工程管理服务有限公司对该项目进行招标，中国太平洋财产保险股份有限公司保定中心支公司中标；并签订了《高阳县精准防贫保险救助工作框架协议书》，合同对甲乙双方的权责利划分清晰，体现了公平原则。</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（3）制度执行有效性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总体上看，高阳县民政局能够遵守法律法规、资金收支管理、合同管理、政府采购管理、资产管理等内部管理制度的相关规定。</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“组织实施”二级指标分值10分，实际得分9分。</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jc w:val="both"/>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（二）产出情况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产出指标分值30分，得分26分。</w:t>
      </w:r>
    </w:p>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表3：产出指标设定及评分情况表</w:t>
      </w:r>
    </w:p>
    <w:tbl>
      <w:tblPr>
        <w:tblStyle w:val="8"/>
        <w:tblW w:w="4801" w:type="pct"/>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2013"/>
        <w:gridCol w:w="2282"/>
        <w:gridCol w:w="12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42"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一级指标</w:t>
            </w:r>
          </w:p>
        </w:tc>
        <w:tc>
          <w:tcPr>
            <w:tcW w:w="122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二级指标</w:t>
            </w:r>
          </w:p>
        </w:tc>
        <w:tc>
          <w:tcPr>
            <w:tcW w:w="139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三级指标</w:t>
            </w:r>
          </w:p>
        </w:tc>
        <w:tc>
          <w:tcPr>
            <w:tcW w:w="74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分值</w:t>
            </w:r>
          </w:p>
        </w:tc>
        <w:tc>
          <w:tcPr>
            <w:tcW w:w="692"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2" w:type="pct"/>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产出</w:t>
            </w:r>
            <w:r>
              <w:rPr>
                <w:rFonts w:hint="eastAsia" w:ascii="仿宋" w:hAnsi="仿宋" w:eastAsia="仿宋" w:cs="仿宋"/>
                <w:sz w:val="24"/>
                <w:szCs w:val="24"/>
                <w:lang w:val="en-US" w:eastAsia="zh-CN"/>
              </w:rPr>
              <w:t>(30分)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22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产出数量(10分)</w:t>
            </w:r>
          </w:p>
        </w:tc>
        <w:tc>
          <w:tcPr>
            <w:tcW w:w="139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制定工作完成率</w:t>
            </w:r>
          </w:p>
        </w:tc>
        <w:tc>
          <w:tcPr>
            <w:tcW w:w="74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c>
          <w:tcPr>
            <w:tcW w:w="692"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2" w:type="pct"/>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22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产出质量</w:t>
            </w:r>
            <w:r>
              <w:rPr>
                <w:rFonts w:hint="eastAsia" w:ascii="仿宋" w:hAnsi="仿宋" w:eastAsia="仿宋" w:cs="仿宋"/>
                <w:sz w:val="24"/>
                <w:szCs w:val="24"/>
                <w:lang w:val="en-US" w:eastAsia="zh-CN"/>
              </w:rPr>
              <w:t>(10分)</w:t>
            </w:r>
          </w:p>
        </w:tc>
        <w:tc>
          <w:tcPr>
            <w:tcW w:w="139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补助个人数量</w:t>
            </w:r>
          </w:p>
        </w:tc>
        <w:tc>
          <w:tcPr>
            <w:tcW w:w="74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c>
          <w:tcPr>
            <w:tcW w:w="692"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pct"/>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22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产出时效（10分）</w:t>
            </w:r>
          </w:p>
        </w:tc>
        <w:tc>
          <w:tcPr>
            <w:tcW w:w="139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人均财政投入资金</w:t>
            </w:r>
          </w:p>
        </w:tc>
        <w:tc>
          <w:tcPr>
            <w:tcW w:w="74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c>
          <w:tcPr>
            <w:tcW w:w="692"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4" w:type="pct"/>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合计</w:t>
            </w:r>
          </w:p>
        </w:tc>
        <w:tc>
          <w:tcPr>
            <w:tcW w:w="74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30</w:t>
            </w:r>
          </w:p>
        </w:tc>
        <w:tc>
          <w:tcPr>
            <w:tcW w:w="692"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26</w:t>
            </w:r>
          </w:p>
        </w:tc>
      </w:tr>
    </w:tbl>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1.产出数量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（1）制定工作完成率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高阳县民政局经测算，全县应享受此保险待遇人口为农村人口的5%，计13000人，该项工作覆盖人口13000人，工作完成率100%。</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“产出数量”二级指标分值10分，实际得分10分。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2.产出质量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（1）补助个人数量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全县应补助贫困人口数量为13000人，实际享受补助贫困人口数量为13000人，做到了应补尽补。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“产出质量”二级指标分值10分，实际得分10分。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3.产出时效</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（1）人均财政投入资金</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根据2020年高阳县民政局申请的人均预算以及财政局批复的人均预算金额为50元每人，通过招标，实际执行标准为每人30元。降低标准为60%，因此扣4分。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“产出时效”二级指标分值10分，实际得分6分。</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（三）效益情况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效益指标分值60分，得分48分。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center"/>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表4：效益指标设定及评分情况表</w:t>
      </w:r>
    </w:p>
    <w:tbl>
      <w:tblPr>
        <w:tblStyle w:val="8"/>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704"/>
        <w:gridCol w:w="2532"/>
        <w:gridCol w:w="1142"/>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一级指标</w:t>
            </w:r>
          </w:p>
        </w:tc>
        <w:tc>
          <w:tcPr>
            <w:tcW w:w="170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二级指标</w:t>
            </w:r>
          </w:p>
        </w:tc>
        <w:tc>
          <w:tcPr>
            <w:tcW w:w="25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三级指标</w:t>
            </w:r>
          </w:p>
        </w:tc>
        <w:tc>
          <w:tcPr>
            <w:tcW w:w="11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分值</w:t>
            </w:r>
          </w:p>
        </w:tc>
        <w:tc>
          <w:tcPr>
            <w:tcW w:w="12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效益（60分）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704"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社会效益指标</w:t>
            </w:r>
          </w:p>
        </w:tc>
        <w:tc>
          <w:tcPr>
            <w:tcW w:w="25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社会稳定水平</w:t>
            </w:r>
          </w:p>
        </w:tc>
        <w:tc>
          <w:tcPr>
            <w:tcW w:w="11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15</w:t>
            </w:r>
          </w:p>
        </w:tc>
        <w:tc>
          <w:tcPr>
            <w:tcW w:w="12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704"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25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可持续影响</w:t>
            </w:r>
          </w:p>
        </w:tc>
        <w:tc>
          <w:tcPr>
            <w:tcW w:w="11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c>
          <w:tcPr>
            <w:tcW w:w="12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2"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合计</w:t>
            </w:r>
          </w:p>
        </w:tc>
        <w:tc>
          <w:tcPr>
            <w:tcW w:w="11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25</w:t>
            </w:r>
          </w:p>
        </w:tc>
        <w:tc>
          <w:tcPr>
            <w:tcW w:w="12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20</w:t>
            </w:r>
          </w:p>
        </w:tc>
      </w:tr>
    </w:tbl>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1.社会效益</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（1）社会稳定水平</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高阳县民政局通过招标程序，贫困人口入险标准由50元减为30元每人，从而减低了受益群体的受益程度，政策未能得到有效执行，影响了社会效益，因此扣2分。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（2）可持续影响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高阳县民政局本次精准防贫保险经过三次招投标工作，才得以确定中标单位，说明保险部门的参与程度不高，该项政策的可持性受到影响，因此扣3分。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“社会效益”二级指标分值25分，实际得分20分。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2.满意度情况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满意度指标分值25分，得分21分。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center"/>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表5：满意度设定及评分情况表</w:t>
      </w:r>
    </w:p>
    <w:tbl>
      <w:tblPr>
        <w:tblStyle w:val="8"/>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1460"/>
        <w:gridCol w:w="2774"/>
        <w:gridCol w:w="105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一级指标</w:t>
            </w:r>
          </w:p>
        </w:tc>
        <w:tc>
          <w:tcPr>
            <w:tcW w:w="14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二级指标</w:t>
            </w:r>
          </w:p>
        </w:tc>
        <w:tc>
          <w:tcPr>
            <w:tcW w:w="27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三级指标</w:t>
            </w:r>
          </w:p>
        </w:tc>
        <w:tc>
          <w:tcPr>
            <w:tcW w:w="10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分值</w:t>
            </w:r>
          </w:p>
        </w:tc>
        <w:tc>
          <w:tcPr>
            <w:tcW w:w="11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效益（60分）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p>
        </w:tc>
        <w:tc>
          <w:tcPr>
            <w:tcW w:w="1460"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满意度指标</w:t>
            </w:r>
          </w:p>
        </w:tc>
        <w:tc>
          <w:tcPr>
            <w:tcW w:w="27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业务部门满意度</w:t>
            </w:r>
          </w:p>
        </w:tc>
        <w:tc>
          <w:tcPr>
            <w:tcW w:w="10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5</w:t>
            </w:r>
          </w:p>
        </w:tc>
        <w:tc>
          <w:tcPr>
            <w:tcW w:w="11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460"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27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保险部门满意度</w:t>
            </w:r>
          </w:p>
        </w:tc>
        <w:tc>
          <w:tcPr>
            <w:tcW w:w="10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5</w:t>
            </w:r>
          </w:p>
        </w:tc>
        <w:tc>
          <w:tcPr>
            <w:tcW w:w="11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460"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p>
        </w:tc>
        <w:tc>
          <w:tcPr>
            <w:tcW w:w="27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公众满意度</w:t>
            </w:r>
          </w:p>
        </w:tc>
        <w:tc>
          <w:tcPr>
            <w:tcW w:w="10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5</w:t>
            </w:r>
          </w:p>
        </w:tc>
        <w:tc>
          <w:tcPr>
            <w:tcW w:w="11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460"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tc>
        <w:tc>
          <w:tcPr>
            <w:tcW w:w="27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贫困户满意度</w:t>
            </w:r>
          </w:p>
        </w:tc>
        <w:tc>
          <w:tcPr>
            <w:tcW w:w="10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4"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合计</w:t>
            </w:r>
          </w:p>
        </w:tc>
        <w:tc>
          <w:tcPr>
            <w:tcW w:w="10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25</w:t>
            </w:r>
          </w:p>
        </w:tc>
        <w:tc>
          <w:tcPr>
            <w:tcW w:w="11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21</w:t>
            </w:r>
          </w:p>
        </w:tc>
      </w:tr>
    </w:tbl>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围绕高阳县民政局为防贫对象购买精准防贫保险项目设计制作了“满意度调查问卷表”，并发放给高阳县民政局业务部门、保险部门、社会公众及受益群体等四方面人群，对该项目进行满意度调查。</w:t>
      </w:r>
    </w:p>
    <w:p>
      <w:pPr>
        <w:pageBreakBefore w:val="0"/>
        <w:widowControl w:val="0"/>
        <w:tabs>
          <w:tab w:val="left" w:pos="4860"/>
        </w:tabs>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满意度调查问卷表共计发放25份，收回25份，其中收回县民政局业务部门调查问卷5份，回复满意率100%。收回保险部门调查问卷5份，回复满意率60%。收回受益群体贫困户调查问卷10份，回复满意率100%。收回社会公众调查问卷5份，回复满意率60%，因此扣4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3.预算执行率情况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预算执行率指标分值10分，得分7分。</w:t>
      </w:r>
    </w:p>
    <w:p>
      <w:pPr>
        <w:pageBreakBefore w:val="0"/>
        <w:widowControl w:val="0"/>
        <w:tabs>
          <w:tab w:val="left" w:pos="4860"/>
        </w:tabs>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高阳县财政局2020年财政预算安排资金650,000.00元，当年实际到位资金390,000.00元；2021年财政预算安排资金400,000.00元，2021年度实际支出387,081.11元，预算执行率2020年度60%，2021年度96.75%。未按原预算执行，因此扣3分。</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jc w:val="both"/>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五、存在的问题及相关建议</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jc w:val="both"/>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（一）存在的主要问题</w:t>
      </w:r>
    </w:p>
    <w:p>
      <w:pPr>
        <w:pStyle w:val="4"/>
        <w:ind w:firstLine="560" w:firstLineChars="200"/>
        <w:rPr>
          <w:rFonts w:hint="default"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1、专项资金预算执行率有待提高</w:t>
      </w:r>
    </w:p>
    <w:p>
      <w:pPr>
        <w:pStyle w:val="4"/>
        <w:rPr>
          <w:rFonts w:hint="default"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 xml:space="preserve">    2020年高阳县民政局提出申请：“全县农村人口大约26万人，承保人数按照农村人口的5%进行测算‘以每人50元保费的标准’整体保费预算约为65万元，由县财政负担。”对此高阳县财政局同意安排预算650,000.00元，由“福彩公益金”科目列支。经过三次竞争性磋商招标程序，最终由中国太平洋财产保险股份有限公司保定中心支公司中标，中标价为每年39万元。上述专项资金的预算执行率仅为60%。</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2、内部控制制度有待完善</w:t>
      </w:r>
    </w:p>
    <w:p>
      <w:pPr>
        <w:pageBreakBefore w:val="0"/>
        <w:widowControl w:val="0"/>
        <w:tabs>
          <w:tab w:val="left" w:pos="4860"/>
        </w:tabs>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通过查阅内部管理制度发现，高阳县民政局未提供《资金支出审批管理制度》，对于项目资金收支管理没有制定明确的资金审批权限和大额资金支付决策程序。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3、剩余资金未及时收回</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2021年度剩余保险救助金额2,918.89元，截至评价日中国太平洋财产保险股份有限公司保定中心支公司未退回，高阳县民政局也未及时催收。</w:t>
      </w:r>
    </w:p>
    <w:p>
      <w:pPr>
        <w:pageBreakBefore w:val="0"/>
        <w:widowControl w:val="0"/>
        <w:numPr>
          <w:ilvl w:val="0"/>
          <w:numId w:val="1"/>
        </w:numPr>
        <w:tabs>
          <w:tab w:val="left" w:pos="4860"/>
        </w:tabs>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政策宣传力度有待加强</w:t>
      </w:r>
    </w:p>
    <w:p>
      <w:pPr>
        <w:pageBreakBefore w:val="0"/>
        <w:widowControl w:val="0"/>
        <w:numPr>
          <w:ilvl w:val="0"/>
          <w:numId w:val="0"/>
        </w:numPr>
        <w:tabs>
          <w:tab w:val="left" w:pos="4860"/>
        </w:tabs>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贫困人口相关政策在各级、各部门及社会公众中的知名度相对不高，为使各项政策真正落到实处，确保贫困人口共享改革发展成果，增强他们的获得感、幸福感和安全感，必须加大宣传力度，是党和政府有关贫困人口的各项政策深入人心。</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jc w:val="both"/>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（二）评价建议</w:t>
      </w:r>
    </w:p>
    <w:p>
      <w:pPr>
        <w:pStyle w:val="4"/>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1、进一步提高专项资金预算执行率。</w:t>
      </w:r>
    </w:p>
    <w:p>
      <w:pPr>
        <w:pStyle w:val="4"/>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防贫对象购买精准防贫保险属于惠民工程。高阳县财政局在财政资金预算供需矛盾突出的情况下，挤出资金用于为防贫对象购买精准防贫保险实属不易。建议把专项资金预算用足用好，进一步提高专项资金预算执行率。</w:t>
      </w:r>
    </w:p>
    <w:p>
      <w:pPr>
        <w:pStyle w:val="4"/>
        <w:ind w:firstLine="560" w:firstLineChars="200"/>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2、进一步完善内部控制制度。</w:t>
      </w:r>
    </w:p>
    <w:p>
      <w:pPr>
        <w:pStyle w:val="4"/>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是严格执行会计核算审核职能，确保会计资料真实、准确、可靠；二是完善有关内控制度，并明确资金支付审核审批流程及审核审批权限，对于大额资金支出严格执行集体决策程序，确保资金使用的审批程序合规。</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3、及时收回剩余资金。</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对各专项资金使用过程中剩余的资金要及时收回，防止剩余资金被无偿占有，提高资金的使用效益。</w:t>
      </w:r>
    </w:p>
    <w:p>
      <w:pPr>
        <w:pageBreakBefore w:val="0"/>
        <w:widowControl w:val="0"/>
        <w:tabs>
          <w:tab w:val="left" w:pos="4860"/>
        </w:tabs>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4、加强政策宣讲推广力度。</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提高贫困人口相关政策在各级、各部门及社会公众中的熟知度，使各项政策真正落到实处，确保贫困人口共享改革发展成果，增强他们的获得感、幸福感和安全感。</w:t>
      </w: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附件1：高阳县民政局为防贫对象购买精准防贫保险绩效评价指标体系</w:t>
      </w: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河北满好会计师事务所（普通合伙）</w:t>
      </w:r>
    </w:p>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2022年8月1日</w:t>
      </w: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4"/>
          <w:szCs w:val="24"/>
          <w:lang w:val="en-US" w:eastAsia="zh-CN"/>
        </w:rPr>
      </w:pPr>
    </w:p>
    <w:p>
      <w:pPr>
        <w:pStyle w:val="2"/>
        <w:rPr>
          <w:rFonts w:hint="eastAsia" w:ascii="仿宋" w:hAnsi="仿宋" w:eastAsia="仿宋" w:cs="仿宋"/>
          <w:b w:val="0"/>
          <w:bCs/>
          <w:color w:val="auto"/>
          <w:sz w:val="24"/>
          <w:szCs w:val="24"/>
          <w:lang w:val="en-US" w:eastAsia="zh-CN"/>
        </w:rPr>
      </w:pPr>
    </w:p>
    <w:p>
      <w:pPr>
        <w:pStyle w:val="2"/>
        <w:rPr>
          <w:rFonts w:hint="eastAsia" w:ascii="仿宋" w:hAnsi="仿宋" w:eastAsia="仿宋" w:cs="仿宋"/>
          <w:b w:val="0"/>
          <w:bCs/>
          <w:color w:val="auto"/>
          <w:sz w:val="24"/>
          <w:szCs w:val="24"/>
          <w:lang w:val="en-US" w:eastAsia="zh-CN"/>
        </w:rPr>
      </w:pPr>
    </w:p>
    <w:p>
      <w:pPr>
        <w:pStyle w:val="2"/>
        <w:rPr>
          <w:rFonts w:hint="eastAsia" w:ascii="仿宋" w:hAnsi="仿宋" w:eastAsia="仿宋" w:cs="仿宋"/>
          <w:b w:val="0"/>
          <w:bCs/>
          <w:color w:val="auto"/>
          <w:sz w:val="24"/>
          <w:szCs w:val="24"/>
          <w:lang w:val="en-US" w:eastAsia="zh-CN"/>
        </w:rPr>
      </w:pPr>
    </w:p>
    <w:p>
      <w:pPr>
        <w:pStyle w:val="2"/>
        <w:rPr>
          <w:rFonts w:hint="eastAsia" w:ascii="仿宋" w:hAnsi="仿宋" w:eastAsia="仿宋" w:cs="仿宋"/>
          <w:b w:val="0"/>
          <w:bCs/>
          <w:color w:val="auto"/>
          <w:sz w:val="24"/>
          <w:szCs w:val="24"/>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高阳县民政局为防贫对象购买精准防贫保险绩效评价指标体系：</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275"/>
        <w:gridCol w:w="1598"/>
        <w:gridCol w:w="2152"/>
        <w:gridCol w:w="750"/>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一级指标</w:t>
            </w:r>
          </w:p>
        </w:tc>
        <w:tc>
          <w:tcPr>
            <w:tcW w:w="12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二级指标</w:t>
            </w:r>
          </w:p>
        </w:tc>
        <w:tc>
          <w:tcPr>
            <w:tcW w:w="15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三级指标</w:t>
            </w:r>
          </w:p>
        </w:tc>
        <w:tc>
          <w:tcPr>
            <w:tcW w:w="21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评分标准</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得分</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管理（10分）</w:t>
            </w:r>
          </w:p>
        </w:tc>
        <w:tc>
          <w:tcPr>
            <w:tcW w:w="1275"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组织实施</w:t>
            </w:r>
          </w:p>
        </w:tc>
        <w:tc>
          <w:tcPr>
            <w:tcW w:w="15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rPr>
              <w:t>管理制度健全性</w:t>
            </w:r>
          </w:p>
        </w:tc>
        <w:tc>
          <w:tcPr>
            <w:tcW w:w="21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各项内部控制制度完善</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缺审批权限及大额资金支付程序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tc>
        <w:tc>
          <w:tcPr>
            <w:tcW w:w="1275"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tc>
        <w:tc>
          <w:tcPr>
            <w:tcW w:w="15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rPr>
              <w:t>项目招标采购合规性</w:t>
            </w:r>
          </w:p>
        </w:tc>
        <w:tc>
          <w:tcPr>
            <w:tcW w:w="21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招投标依法依规进行</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tc>
        <w:tc>
          <w:tcPr>
            <w:tcW w:w="1275"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tc>
        <w:tc>
          <w:tcPr>
            <w:tcW w:w="15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rPr>
              <w:t>制度执行有效性</w:t>
            </w:r>
          </w:p>
        </w:tc>
        <w:tc>
          <w:tcPr>
            <w:tcW w:w="21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严格按制度规定执行</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2"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产出(30分)</w:t>
            </w:r>
          </w:p>
        </w:tc>
        <w:tc>
          <w:tcPr>
            <w:tcW w:w="12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产出数量</w:t>
            </w:r>
          </w:p>
        </w:tc>
        <w:tc>
          <w:tcPr>
            <w:tcW w:w="15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制定工作完成率</w:t>
            </w:r>
          </w:p>
        </w:tc>
        <w:tc>
          <w:tcPr>
            <w:tcW w:w="21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结合实际，严格把关确保全县贫困人员都享受此入险待遇。制定工作完成率占总工作量百分比</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2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产出质量</w:t>
            </w:r>
          </w:p>
        </w:tc>
        <w:tc>
          <w:tcPr>
            <w:tcW w:w="15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补助个人数量</w:t>
            </w:r>
          </w:p>
        </w:tc>
        <w:tc>
          <w:tcPr>
            <w:tcW w:w="21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实补人数占应补人数百分比</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2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产出时效</w:t>
            </w:r>
          </w:p>
        </w:tc>
        <w:tc>
          <w:tcPr>
            <w:tcW w:w="15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人均财政投入资金</w:t>
            </w:r>
          </w:p>
        </w:tc>
        <w:tc>
          <w:tcPr>
            <w:tcW w:w="21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实际执行标准占预算测算标准百分比</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实际执行标准为60%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2"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合计</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26</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效益(60分)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275"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社会效益指标</w:t>
            </w:r>
          </w:p>
        </w:tc>
        <w:tc>
          <w:tcPr>
            <w:tcW w:w="15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社会稳定水平</w:t>
            </w:r>
          </w:p>
        </w:tc>
        <w:tc>
          <w:tcPr>
            <w:tcW w:w="21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通过实施购买防贫保险政策促进社会稳定水平逐步提高</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13</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贫困人口入险标准降低，影响了社会效益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275"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5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可持续影响</w:t>
            </w:r>
          </w:p>
        </w:tc>
        <w:tc>
          <w:tcPr>
            <w:tcW w:w="21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该项政策的连续性如何</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7</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保险部门参与度不高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275"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满意度指标</w:t>
            </w:r>
          </w:p>
        </w:tc>
        <w:tc>
          <w:tcPr>
            <w:tcW w:w="15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业务部门满意度</w:t>
            </w:r>
          </w:p>
        </w:tc>
        <w:tc>
          <w:tcPr>
            <w:tcW w:w="21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主要评价业务部门对实施效果的满意程度如何得分＝5*调查表回复率＊回复满意率</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5</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275"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5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保险部门满意度</w:t>
            </w:r>
          </w:p>
        </w:tc>
        <w:tc>
          <w:tcPr>
            <w:tcW w:w="21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主要评价保险部门的满意程度如何得分＝5*调查表回复率＊回复满意率</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3</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保险部门回复满意率为60%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275"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tc>
        <w:tc>
          <w:tcPr>
            <w:tcW w:w="15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公众满意度</w:t>
            </w:r>
          </w:p>
        </w:tc>
        <w:tc>
          <w:tcPr>
            <w:tcW w:w="21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主要评价社会公众对项目实施效果的满意程度如何得分＝5*调查表回复率＊回复满意率</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部分公众未享受此补贴，不满意。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275"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vertAlign w:val="baseline"/>
                <w:lang w:val="en-US" w:eastAsia="zh-CN"/>
              </w:rPr>
            </w:pPr>
          </w:p>
        </w:tc>
        <w:tc>
          <w:tcPr>
            <w:tcW w:w="15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贫困户满意度</w:t>
            </w:r>
          </w:p>
        </w:tc>
        <w:tc>
          <w:tcPr>
            <w:tcW w:w="21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主要评价贫困户对项目实施效果的满意程度如何得分＝10*调查表回复率＊回复满意率</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45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p>
        </w:tc>
        <w:tc>
          <w:tcPr>
            <w:tcW w:w="12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预算执行情况</w:t>
            </w:r>
          </w:p>
        </w:tc>
        <w:tc>
          <w:tcPr>
            <w:tcW w:w="15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预算执行率</w:t>
            </w:r>
          </w:p>
        </w:tc>
        <w:tc>
          <w:tcPr>
            <w:tcW w:w="21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年度专项资金支出是否达到100%</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7</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预算支出未达到100%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2"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合计                   60</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48</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2"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总计                   100</w:t>
            </w:r>
          </w:p>
        </w:tc>
        <w:tc>
          <w:tcPr>
            <w:tcW w:w="7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tc>
      </w:tr>
    </w:tbl>
    <w:p>
      <w:pPr>
        <w:pStyle w:val="2"/>
        <w:rPr>
          <w:rFonts w:hint="eastAsia"/>
          <w:lang w:val="en-US" w:eastAsia="zh-CN"/>
        </w:rPr>
      </w:pPr>
    </w:p>
    <w:p>
      <w:pPr>
        <w:pStyle w:val="2"/>
        <w:rPr>
          <w:rFonts w:hint="default" w:ascii="仿宋" w:hAnsi="仿宋" w:eastAsia="仿宋" w:cs="仿宋"/>
          <w:b w:val="0"/>
          <w:bCs/>
          <w:color w:val="auto"/>
          <w:sz w:val="24"/>
          <w:szCs w:val="24"/>
          <w:lang w:val="en-US" w:eastAsia="zh-CN"/>
        </w:rPr>
      </w:pPr>
    </w:p>
    <w:sectPr>
      <w:footerReference r:id="rId3" w:type="default"/>
      <w:footerReference r:id="rId4" w:type="even"/>
      <w:pgSz w:w="11906" w:h="16838"/>
      <w:pgMar w:top="1304" w:right="1797" w:bottom="1304"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bidi w:val="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22225</wp:posOffset>
              </wp:positionV>
              <wp:extent cx="56007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pt;margin-top:1.75pt;height:0pt;width:441pt;z-index:251660288;mso-width-relative:page;mso-height-relative:page;" filled="f" stroked="t" coordsize="21600,21600" o:gfxdata="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FJN5HWAAAABwEAAA8AAAAAAAAAAQAgAAAAIgAAAGRycy9kb3ducmV2LnhtbFBLAQIUABQA&#10;AAAIAIdO4kDdzKno8gEAAOUDAAAOAAAAAAAAAAEAIAAAACUBAABkcnMvZTJvRG9jLnhtbFBLBQYA&#10;AAAABgAGAFkBAACJBQAAAAA=&#10;">
              <v:fill on="f" focussize="0,0"/>
              <v:stroke weight="1pt" color="#000000" joinstyle="round"/>
              <v:imagedata o:title=""/>
              <o:lock v:ext="edit" aspectratio="f"/>
            </v:line>
          </w:pict>
        </mc:Fallback>
      </mc:AlternateContent>
    </w:r>
  </w:p>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2594610</wp:posOffset>
              </wp:positionH>
              <wp:positionV relativeFrom="paragraph">
                <wp:posOffset>139700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rPr>
                          </w:pPr>
                          <w:r>
                            <w:fldChar w:fldCharType="begin"/>
                          </w:r>
                          <w:r>
                            <w:rPr>
                              <w:rStyle w:val="10"/>
                            </w:rPr>
                            <w:instrText xml:space="preserve">PAGE  </w:instrText>
                          </w:r>
                          <w:r>
                            <w:fldChar w:fldCharType="separate"/>
                          </w:r>
                          <w:r>
                            <w:rPr>
                              <w:rStyle w:val="10"/>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3pt;margin-top:11pt;height:144pt;width:144pt;mso-position-horizontal-relative:margin;mso-wrap-style:none;z-index:251659264;mso-width-relative:page;mso-height-relative:page;" filled="f" stroked="f" coordsize="21600,21600" o:gfxdata="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AL3/8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pPr>
                      <w:pStyle w:val="5"/>
                      <w:rPr>
                        <w:rStyle w:val="10"/>
                      </w:rPr>
                    </w:pPr>
                    <w:r>
                      <w:fldChar w:fldCharType="begin"/>
                    </w:r>
                    <w:r>
                      <w:rPr>
                        <w:rStyle w:val="10"/>
                      </w:rPr>
                      <w:instrText xml:space="preserve">PAGE  </w:instrText>
                    </w:r>
                    <w:r>
                      <w:fldChar w:fldCharType="separate"/>
                    </w:r>
                    <w:r>
                      <w:rPr>
                        <w:rStyle w:val="10"/>
                      </w:rPr>
                      <w:t>11</w:t>
                    </w:r>
                    <w:r>
                      <w:fldChar w:fldCharType="end"/>
                    </w:r>
                  </w:p>
                </w:txbxContent>
              </v:textbox>
            </v:shape>
          </w:pict>
        </mc:Fallback>
      </mc:AlternateContent>
    </w:r>
    <w:r>
      <w:rPr>
        <w:rFonts w:hint="eastAsia"/>
      </w:rPr>
      <w:t>地　址：河北省石家庄市裕华路</w:t>
    </w:r>
    <w:r>
      <w:rPr>
        <w:rFonts w:hint="eastAsia"/>
        <w:lang w:val="en-US" w:eastAsia="zh-CN"/>
      </w:rPr>
      <w:t>与时光街东南角世纪公馆170</w:t>
    </w:r>
    <w:r>
      <w:rPr>
        <w:rFonts w:hint="eastAsia"/>
      </w:rPr>
      <w:t>9室　　　　</w:t>
    </w:r>
    <w:r>
      <w:rPr>
        <w:rFonts w:hint="eastAsia"/>
        <w:lang w:val="en-US" w:eastAsia="zh-CN"/>
      </w:rPr>
      <w:t xml:space="preserve">     </w:t>
    </w:r>
    <w:r>
      <w:rPr>
        <w:rFonts w:hint="eastAsia"/>
      </w:rPr>
      <w:t xml:space="preserve"> 邮 编：0500</w:t>
    </w:r>
    <w:r>
      <w:rPr>
        <w:rFonts w:hint="eastAsia"/>
        <w:lang w:val="en-US" w:eastAsia="zh-CN"/>
      </w:rPr>
      <w:t>81</w:t>
    </w:r>
    <w:r>
      <w:rPr>
        <w:rFonts w:hint="eastAsia"/>
      </w:rPr>
      <w:t>电　话：0311－8</w:t>
    </w:r>
    <w:r>
      <w:rPr>
        <w:rFonts w:hint="eastAsia"/>
        <w:lang w:val="en-US" w:eastAsia="zh-CN"/>
      </w:rPr>
      <w:t>77</w:t>
    </w:r>
    <w:r>
      <w:rPr>
        <w:rFonts w:hint="eastAsia"/>
      </w:rPr>
      <w:t>5</w:t>
    </w:r>
    <w:r>
      <w:rPr>
        <w:rFonts w:hint="eastAsia"/>
        <w:lang w:val="en-US" w:eastAsia="zh-CN"/>
      </w:rPr>
      <w:t>030</w:t>
    </w:r>
    <w:r>
      <w:rPr>
        <w:rFonts w:hint="eastAsia"/>
      </w:rPr>
      <w:t xml:space="preserve">8　　　                        </w:t>
    </w:r>
    <w:r>
      <w:rPr>
        <w:rFonts w:hint="eastAsia"/>
        <w:lang w:val="en-US" w:eastAsia="zh-CN"/>
      </w:rPr>
      <w:t xml:space="preserve">         </w:t>
    </w:r>
    <w:r>
      <w:rPr>
        <w:rFonts w:hint="eastAsia"/>
      </w:rPr>
      <w:t xml:space="preserve"> E－mail：</w:t>
    </w:r>
    <w:r>
      <w:rPr>
        <w:rFonts w:hint="eastAsia"/>
        <w:lang w:val="en-US" w:eastAsia="zh-CN"/>
      </w:rPr>
      <w:t>1078595448</w:t>
    </w:r>
    <w:r>
      <w:rPr>
        <w:rFonts w:hint="eastAsia"/>
      </w:rPr>
      <w:t>@</w:t>
    </w:r>
    <w:r>
      <w:rPr>
        <w:rFonts w:hint="eastAsia"/>
        <w:lang w:val="en-US" w:eastAsia="zh-CN"/>
      </w:rPr>
      <w:t>qq</w:t>
    </w:r>
    <w:r>
      <w:rPr>
        <w:rFonts w:hint="eastAsia"/>
      </w:rPr>
      <w:t>.com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9D122"/>
    <w:multiLevelType w:val="singleLevel"/>
    <w:tmpl w:val="A9E9D12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jZTJiMWQ2ZjdiY2YyOGU5NzY3Mjg5YzQxOWEzNDcifQ=="/>
  </w:docVars>
  <w:rsids>
    <w:rsidRoot w:val="00000000"/>
    <w:rsid w:val="02550B00"/>
    <w:rsid w:val="039B3DC0"/>
    <w:rsid w:val="04EA6DAD"/>
    <w:rsid w:val="062A6544"/>
    <w:rsid w:val="08123F24"/>
    <w:rsid w:val="09675A81"/>
    <w:rsid w:val="09795CD6"/>
    <w:rsid w:val="09F066FE"/>
    <w:rsid w:val="0B33653A"/>
    <w:rsid w:val="0B923CFA"/>
    <w:rsid w:val="0BA26D33"/>
    <w:rsid w:val="0BD35CF5"/>
    <w:rsid w:val="0C5D51E2"/>
    <w:rsid w:val="1044741D"/>
    <w:rsid w:val="106519DD"/>
    <w:rsid w:val="10770CCE"/>
    <w:rsid w:val="10C34956"/>
    <w:rsid w:val="114E06C3"/>
    <w:rsid w:val="11E00810"/>
    <w:rsid w:val="12561CD3"/>
    <w:rsid w:val="13B97BD2"/>
    <w:rsid w:val="14200276"/>
    <w:rsid w:val="16447F44"/>
    <w:rsid w:val="17D36DFD"/>
    <w:rsid w:val="1A266FAF"/>
    <w:rsid w:val="1A3E7A9C"/>
    <w:rsid w:val="1AF71484"/>
    <w:rsid w:val="1B0B620E"/>
    <w:rsid w:val="1F052485"/>
    <w:rsid w:val="1FE64257"/>
    <w:rsid w:val="21E60A72"/>
    <w:rsid w:val="25015A0A"/>
    <w:rsid w:val="262E1FE7"/>
    <w:rsid w:val="286757C2"/>
    <w:rsid w:val="2BD61589"/>
    <w:rsid w:val="2C412EA7"/>
    <w:rsid w:val="2F1D7476"/>
    <w:rsid w:val="2F3F7614"/>
    <w:rsid w:val="31B84FB9"/>
    <w:rsid w:val="32674F9C"/>
    <w:rsid w:val="32BF157C"/>
    <w:rsid w:val="352B1B30"/>
    <w:rsid w:val="353709FE"/>
    <w:rsid w:val="358D3E89"/>
    <w:rsid w:val="36783969"/>
    <w:rsid w:val="37070849"/>
    <w:rsid w:val="38191E36"/>
    <w:rsid w:val="38A277A2"/>
    <w:rsid w:val="3AAA0DF4"/>
    <w:rsid w:val="3B5A122F"/>
    <w:rsid w:val="3CD852EC"/>
    <w:rsid w:val="3D8E46B0"/>
    <w:rsid w:val="408D67ED"/>
    <w:rsid w:val="413849D4"/>
    <w:rsid w:val="4266392E"/>
    <w:rsid w:val="431B5DA8"/>
    <w:rsid w:val="44052E08"/>
    <w:rsid w:val="44D132C3"/>
    <w:rsid w:val="451334D2"/>
    <w:rsid w:val="45C02C36"/>
    <w:rsid w:val="47541586"/>
    <w:rsid w:val="477E70EA"/>
    <w:rsid w:val="499215B5"/>
    <w:rsid w:val="49960820"/>
    <w:rsid w:val="4A5A318B"/>
    <w:rsid w:val="4ADF3B5F"/>
    <w:rsid w:val="4AF610E5"/>
    <w:rsid w:val="4B7778F3"/>
    <w:rsid w:val="4C016FA7"/>
    <w:rsid w:val="4D205230"/>
    <w:rsid w:val="4E2C66A1"/>
    <w:rsid w:val="4ECF1425"/>
    <w:rsid w:val="519B2EB6"/>
    <w:rsid w:val="51BC2D2C"/>
    <w:rsid w:val="521F6F37"/>
    <w:rsid w:val="54A53632"/>
    <w:rsid w:val="55017FFD"/>
    <w:rsid w:val="559472F3"/>
    <w:rsid w:val="564927D4"/>
    <w:rsid w:val="56DF0075"/>
    <w:rsid w:val="582A4450"/>
    <w:rsid w:val="584903DD"/>
    <w:rsid w:val="58D90DFB"/>
    <w:rsid w:val="597B383E"/>
    <w:rsid w:val="59B658B2"/>
    <w:rsid w:val="5B9A45B0"/>
    <w:rsid w:val="5BB808C0"/>
    <w:rsid w:val="5BF62EC5"/>
    <w:rsid w:val="5C095213"/>
    <w:rsid w:val="5C48392F"/>
    <w:rsid w:val="5C9B37C2"/>
    <w:rsid w:val="5CC60577"/>
    <w:rsid w:val="5D0B3370"/>
    <w:rsid w:val="5D6B7377"/>
    <w:rsid w:val="5D885E93"/>
    <w:rsid w:val="5F0929D1"/>
    <w:rsid w:val="604C77EF"/>
    <w:rsid w:val="60F67297"/>
    <w:rsid w:val="61750921"/>
    <w:rsid w:val="617A4F02"/>
    <w:rsid w:val="62355309"/>
    <w:rsid w:val="625A57A9"/>
    <w:rsid w:val="62D022B3"/>
    <w:rsid w:val="639838BD"/>
    <w:rsid w:val="645A386B"/>
    <w:rsid w:val="6C204E0B"/>
    <w:rsid w:val="6C38036A"/>
    <w:rsid w:val="6D9F6B14"/>
    <w:rsid w:val="6EE956BC"/>
    <w:rsid w:val="708B2F97"/>
    <w:rsid w:val="711E68DF"/>
    <w:rsid w:val="741B2C62"/>
    <w:rsid w:val="75B5492C"/>
    <w:rsid w:val="76734E71"/>
    <w:rsid w:val="77955421"/>
    <w:rsid w:val="782F4457"/>
    <w:rsid w:val="785141DE"/>
    <w:rsid w:val="78F912A1"/>
    <w:rsid w:val="79120FBB"/>
    <w:rsid w:val="7A92512F"/>
    <w:rsid w:val="7DB5470D"/>
    <w:rsid w:val="7DE464AD"/>
    <w:rsid w:val="7E445DA8"/>
    <w:rsid w:val="7FBC0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tLeast"/>
      <w:outlineLvl w:val="1"/>
    </w:pPr>
    <w:rPr>
      <w:rFonts w:ascii="Cambria" w:hAnsi="Cambria" w:eastAsia="宋体"/>
      <w:b/>
      <w:bCs/>
      <w:kern w:val="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50" w:after="50"/>
      <w:ind w:firstLine="200" w:firstLineChars="200"/>
    </w:pPr>
    <w:rPr>
      <w:rFonts w:ascii="Calibri" w:hAnsi="Calibri" w:eastAsia="宋体" w:cs="Times New Roman"/>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NormalCharacter"/>
    <w:semiHidden/>
    <w:qFormat/>
    <w:uiPriority w:val="0"/>
  </w:style>
  <w:style w:type="paragraph" w:customStyle="1" w:styleId="12">
    <w:name w:val="Table Paragraph"/>
    <w:basedOn w:val="1"/>
    <w:qFormat/>
    <w:uiPriority w:val="1"/>
    <w:pPr>
      <w:spacing w:line="230" w:lineRule="exact"/>
      <w:jc w:val="right"/>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5329</Words>
  <Characters>5831</Characters>
  <Lines>0</Lines>
  <Paragraphs>0</Paragraphs>
  <TotalTime>11</TotalTime>
  <ScaleCrop>false</ScaleCrop>
  <LinksUpToDate>false</LinksUpToDate>
  <CharactersWithSpaces>5986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2021-12-14T05:10:00Z</dcterms:created>
  <dc:creator>86155</dc:creator>
  <cp:lastModifiedBy>倩。</cp:lastModifiedBy>
  <cp:lastPrinted>2022-08-03T09:44:00Z</cp:lastPrinted>
  <dcterms:modified xsi:type="dcterms:W3CDTF">2024-05-31T08:58:21Z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31B3F99F2D814DDEA53FFAEC75A99D0C_13</vt:lpwstr>
  </property>
</Properties>
</file>