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0"/>
          <w:rFonts w:hint="eastAsia" w:ascii="Times New Roman" w:hAnsi="Times New Roman" w:eastAsia="方正小标宋简体" w:cs="宋体"/>
          <w:b w:val="0"/>
          <w:i w:val="0"/>
          <w:caps w:val="0"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Style w:val="10"/>
          <w:rFonts w:hint="eastAsia" w:ascii="Times New Roman" w:hAnsi="Times New Roman" w:eastAsia="方正小标宋简体" w:cs="宋体"/>
          <w:b w:val="0"/>
          <w:i w:val="0"/>
          <w:caps w:val="0"/>
          <w:color w:val="auto"/>
          <w:spacing w:val="0"/>
          <w:w w:val="100"/>
          <w:sz w:val="44"/>
          <w:szCs w:val="44"/>
          <w:lang w:val="en-US" w:eastAsia="zh-CN"/>
        </w:rPr>
        <w:t>年度高阳县政府学法计划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96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为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全面推进依法行政</w:t>
      </w:r>
      <w:r>
        <w:rPr>
          <w:rFonts w:hint="eastAsia" w:ascii="仿宋_GB2312" w:hAnsi="Times New Roman" w:eastAsia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/>
          <w:color w:val="000000"/>
          <w:sz w:val="32"/>
          <w:szCs w:val="32"/>
          <w:lang w:val="en-US" w:eastAsia="zh-CN"/>
        </w:rPr>
        <w:t>深化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法治政府建设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spacing w:val="0"/>
          <w:w w:val="96"/>
          <w:sz w:val="32"/>
          <w:szCs w:val="32"/>
        </w:rPr>
        <w:t>根据领导干部学法有关规定，202</w:t>
      </w:r>
      <w:r>
        <w:rPr>
          <w:rFonts w:hint="eastAsia" w:ascii="仿宋_GB2312" w:hAnsi="仿宋_GB2312" w:cs="仿宋_GB2312"/>
          <w:color w:val="000000"/>
          <w:spacing w:val="0"/>
          <w:w w:val="96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pacing w:val="0"/>
          <w:w w:val="96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color w:val="000000"/>
          <w:spacing w:val="0"/>
          <w:w w:val="96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pacing w:val="0"/>
          <w:w w:val="96"/>
          <w:sz w:val="32"/>
          <w:szCs w:val="32"/>
        </w:rPr>
        <w:t>政府学法计划安排如下：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一、目标任务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学习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贯彻习近平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新时代中国特色社会主义思想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深入贯彻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党的二十大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和二十届历次全会精神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全面落实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学习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贯彻习近平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总书记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在河北、保定考察时的重要讲话精神，深入学习贯彻习近平法治思想，认真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落实省委十届十次全会、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市委十二届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十一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次全会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和县委十四届十一次全会部署，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紧紧围绕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委、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政府中心工作，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深化法治政府建设，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坚持学法与用法相结合，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推进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领导干部学法的规范化、制度化，不断提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领导干部法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意识和法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，全面提升依法行政能力和水平，为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奋力谱写中国式现代化建设高阳篇章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提供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坚实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法治保障。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二、学法对象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直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所有领导干部，各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镇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（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街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）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、县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直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各部门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科级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以上干部，在行政执法岗位上的所有行政执法人员。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三、学法内容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（一）宪法、民法典的相关知识内容。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）执法部门执行的法律法规。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）行政机关工作人员应该掌握的公共法律知识。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）党风廉政建设方面的法律法规和政策制度。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）国家新颁布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（含修订）的法律法规，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市新颁布的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地方性法规及政府规章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四、组织实施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县政府常务会议学法活动，由县政府办公室负责组织实施，县司法局配合。</w:t>
      </w:r>
      <w:r>
        <w:rPr>
          <w:rFonts w:hint="eastAsia" w:ascii="仿宋_GB2312" w:hAnsi="仿宋_GB2312" w:eastAsia="仿宋_GB2312" w:cs="仿宋_GB2312"/>
          <w:sz w:val="32"/>
          <w:szCs w:val="32"/>
        </w:rPr>
        <w:t>全年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组织县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政府常务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sz w:val="32"/>
          <w:szCs w:val="32"/>
        </w:rPr>
        <w:t>学法不少于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科级以上领导干部专题培训不少于2次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县政府常务会议学法的具体内容由县司法局拟定，各主讲单位负责讲解。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镇（街）、</w:t>
      </w:r>
      <w:r>
        <w:rPr>
          <w:rFonts w:hint="eastAsia" w:ascii="仿宋_GB2312" w:hAnsi="仿宋_GB2312" w:eastAsia="仿宋_GB2312" w:cs="仿宋_GB2312"/>
          <w:sz w:val="32"/>
          <w:szCs w:val="32"/>
        </w:rPr>
        <w:t>县直各部门参照县政府学法计划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，结合实际</w:t>
      </w:r>
      <w:r>
        <w:rPr>
          <w:rFonts w:hint="eastAsia" w:ascii="仿宋_GB2312" w:hAnsi="仿宋_GB2312" w:eastAsia="仿宋_GB2312" w:cs="仿宋_GB2312"/>
          <w:sz w:val="32"/>
          <w:szCs w:val="32"/>
        </w:rPr>
        <w:t>自行组织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学法活动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领导班子会议学法不少于6次，组织法律知识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培训不少于2次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行政执法人员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年度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法律知识学习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时长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不少于40学时。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五、有关要求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（一）提高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思想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认识。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建立健全领导干部学法制度，深入落实领导干部应知应会党内法规和国家法律清单制度，对于提升领导干部运用法治思维和法治方式深化改革、推动发展、化解矛盾、维护稳定的能力至关重要。各级各部门主要负责人是落实学法计划的第一责任人，要切实做好安排部署，带头参加学习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发挥引领示范作用，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确保学法活动取得实效。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（二）精心组织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实施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各有关单位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认真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做好学法课程准备、学法总结和效果反馈等工作。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政府办公室负责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做好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常务会议学法记录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并将学法情况和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政府领导的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列入常务会议纪要。各主讲单</w:t>
      </w:r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</w:rPr>
        <w:t>位要按照计划</w:t>
      </w:r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</w:rPr>
        <w:t>认真做好课件选材和确定授课人员，确保工作</w:t>
      </w:r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  <w:lang w:eastAsia="zh-CN"/>
        </w:rPr>
        <w:t>落实</w:t>
      </w:r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</w:rPr>
        <w:t>到位。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lang w:val="en-US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（三）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坚持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学以致用。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坚持把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学法与各项实际工作有机结合，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切实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把学习成果转化为依法决策、依法办事的自觉行动，真正做到在法治之下想问题、作决策、办事情。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年度高阳县政府常务会议学法计划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pStyle w:val="3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pStyle w:val="3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pStyle w:val="3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pStyle w:val="3"/>
        <w:ind w:left="0" w:leftChars="0" w:firstLine="0" w:firstLineChars="0"/>
        <w:rPr>
          <w:rFonts w:hint="eastAsia" w:ascii="仿宋_GB2312" w:eastAsia="仿宋_GB2312"/>
          <w:sz w:val="32"/>
          <w:szCs w:val="32"/>
          <w:lang w:val="en-US" w:eastAsia="zh-CN"/>
        </w:rPr>
      </w:pPr>
    </w:p>
    <w:tbl>
      <w:tblPr>
        <w:tblStyle w:val="7"/>
        <w:tblpPr w:leftFromText="180" w:rightFromText="180" w:vertAnchor="text" w:horzAnchor="page" w:tblpX="1533" w:tblpY="25"/>
        <w:tblOverlap w:val="never"/>
        <w:tblW w:w="90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0"/>
        <w:gridCol w:w="6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3" w:hRule="atLeast"/>
        </w:trPr>
        <w:tc>
          <w:tcPr>
            <w:tcW w:w="9028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lang w:eastAsia="zh-CN"/>
              </w:rPr>
              <w:t>附件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  <w:lang w:eastAsia="zh-CN"/>
              </w:rPr>
              <w:t>202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  <w:lang w:val="en-US" w:eastAsia="zh-CN"/>
              </w:rPr>
              <w:t>6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  <w:t>年度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  <w:lang w:val="en-US" w:eastAsia="zh-CN"/>
              </w:rPr>
              <w:t>高阳县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  <w:t>政府常务会议学法计划</w:t>
            </w:r>
          </w:p>
          <w:p>
            <w:pPr>
              <w:pStyle w:val="3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主讲单位</w:t>
            </w:r>
          </w:p>
        </w:tc>
        <w:tc>
          <w:tcPr>
            <w:tcW w:w="6758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 习 内 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县司法局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《中华人民共和国宪法》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县司法局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《中华人民共和国民法典》（2021年1月1日起施行）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县司法局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《中华人民共和国法治宣传教育法》（2025年11月1日起施行）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县司法局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《行政执法监督条例》（2026年2月1日起施行）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县教体局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highlight w:val="none"/>
                <w:lang w:val="en-US" w:eastAsia="zh-CN"/>
              </w:rPr>
              <w:t>《河北省预防未成年人犯罪条例》（2026年5月1日起施行）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公安局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《中华人民共和国反有组织犯罪法》（2022年5月1日起施行）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公安局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《中华人民共和国治安管理处罚法》（2026年1月1日起施行）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县纪委监委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《中华人民共和国监察法》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（2025年6月1日起施行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县纪委监委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《中华人民共和国监察法实施条例》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（2025年6月1日起施行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县法院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《中华人民共和国行政诉讼法》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县委党校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《中国共产党党校（行政学院）工作条例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》（2025年8月3日起施行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县市监局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《中华人民共和国反不正当竞争法》（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2025年10月15日起施行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县市监局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《公平竞争审查条例实施办法》（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2025年4月20日起施行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县发改局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《河北省民营经济促进条例》（2026年1月1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日起施行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县发改局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《政务数据共享条例》（2025年8月1日起施行）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县文广旅局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《中华人民共和国文物保护法》（2025年3月1日起施行）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县应急局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《河北省安全生产条例》（2024年6月1日起施行）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县应急局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《中华人民共和国危险化学品安全法》（2026年5月1日施行）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县执法局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《保定市生活垃圾分类管理办法》（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2026年3月1日起施行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县执法局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《保定市城市市容和环境卫生条例》（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2026年1月1日起施行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县卫健局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传染病防治法》（2025年9月1日起施行)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县委网信办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《河北省网络虚假信息治理若干规定》（2025年9月1日起施行）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县委网信办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《中华人民共和国网络安全法》（2026年1月1日起施行）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县残联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《中华人民共和国残疾人保障法》（2008年7月1日起施行）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县民政局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《殡葬管理条例》（2026年3月30日起施行）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县国防动员办公室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《中华人民共和国军事设施保护法》（2021年8月起施行）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县总工会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《中华人民共和国工会法》（2022年1月1日起施行）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县统计局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《中华人民共和国统计法》（2024年9月13日起施行）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县税务局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《中华人民共和国增值税法实施条例》（2026年1月1日施行）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县农业局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《中华人民共和国渔业法》（2026年5月1日起施行）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县住建局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《保定市城市更新条例》（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2024年12月30日起施行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县委编办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《中国共产党机构编制工作条例》（2019年8月5日施行）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县委编办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《机构编制违规违纪违法行为处理和问责规则（试行）》（2022年2月21日起施行）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县委编办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《中共河北省委机构编制管理规定》（2020年8月25日起施行）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县委编办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《机构编制违规违纪违法行为调查核实办法（试行）》（2022年10月10日施行）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有关部门</w:t>
            </w:r>
          </w:p>
        </w:tc>
        <w:tc>
          <w:tcPr>
            <w:tcW w:w="6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1.国家新颁布（含修订）的法律法规，省、市新颁布的地方性法规及政府规章。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2.县政府认为常务会议应当学习的法律法规。</w:t>
            </w:r>
          </w:p>
        </w:tc>
      </w:tr>
    </w:tbl>
    <w:p>
      <w:pPr>
        <w:spacing w:line="800" w:lineRule="exact"/>
        <w:textAlignment w:val="baseline"/>
        <w:rPr>
          <w:rFonts w:hint="eastAsia" w:ascii="仿宋_GB2312" w:hAnsi="仿宋_GB2312" w:eastAsia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2098" w:right="1474" w:bottom="158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837EB"/>
    <w:rsid w:val="12607BF6"/>
    <w:rsid w:val="142C636E"/>
    <w:rsid w:val="1EBF675C"/>
    <w:rsid w:val="226478DA"/>
    <w:rsid w:val="27EF6751"/>
    <w:rsid w:val="2BF612E4"/>
    <w:rsid w:val="55437F0A"/>
    <w:rsid w:val="5629004A"/>
    <w:rsid w:val="7D8A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line="360" w:lineRule="auto"/>
      <w:ind w:firstLine="792" w:firstLineChars="200"/>
      <w:jc w:val="both"/>
      <w:outlineLvl w:val="1"/>
    </w:pPr>
    <w:rPr>
      <w:rFonts w:ascii="Calibri Light" w:hAnsi="Calibri Light" w:eastAsia="黑体" w:cs="宋体"/>
      <w:b/>
      <w:bCs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2"/>
    <w:basedOn w:val="1"/>
    <w:next w:val="1"/>
    <w:unhideWhenUsed/>
    <w:qFormat/>
    <w:uiPriority w:val="39"/>
    <w:pPr>
      <w:ind w:left="420" w:left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NormalCharacter"/>
    <w:qFormat/>
    <w:uiPriority w:val="0"/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2276</Words>
  <Characters>2421</Characters>
  <Lines>0</Lines>
  <Paragraphs>0</Paragraphs>
  <TotalTime>229</TotalTime>
  <ScaleCrop>false</ScaleCrop>
  <LinksUpToDate>false</LinksUpToDate>
  <CharactersWithSpaces>2481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2026-06-29T09:10:00Z</dcterms:created>
  <dc:creator>Administrator</dc:creator>
  <cp:lastModifiedBy>Administratorgy0312</cp:lastModifiedBy>
  <cp:lastPrinted>2026-07-06T07:57:00Z</cp:lastPrinted>
  <dcterms:modified xsi:type="dcterms:W3CDTF">2026-09-07T05:01:47Z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TemplateDocerSaveRecord">
    <vt:lpwstr>eyJoZGlkIjoiNjBlMThkMTE5ODM0OGI5NDdkZDQ5MTE3ZWFmZjZjMDIiLCJ1c2VySWQiOiIxNjgyODk4OTk2In0=</vt:lpwstr>
  </property>
  <property fmtid="{D5CDD505-2E9C-101B-9397-08002B2CF9AE}" pid="4" name="ICV">
    <vt:lpwstr>15FA7039E00044498BB3C898AF46C257_13</vt:lpwstr>
  </property>
</Properties>
</file>