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BF2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高阳县</w:t>
      </w:r>
      <w:r>
        <w:rPr>
          <w:rFonts w:hint="eastAsia" w:ascii="方正小标宋_GBK" w:hAnsi="方正小标宋_GBK" w:eastAsia="方正小标宋_GBK" w:cs="方正小标宋_GBK"/>
          <w:sz w:val="44"/>
          <w:szCs w:val="44"/>
        </w:rPr>
        <w:t>第五次全国经济普查公报（第</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号）</w:t>
      </w:r>
    </w:p>
    <w:p w14:paraId="683D8D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_GBK" w:hAnsi="方正小标宋_GBK" w:eastAsia="方正小标宋_GBK" w:cs="方正小标宋_GBK"/>
          <w:b w:val="0"/>
          <w:bCs w:val="0"/>
          <w:i w:val="0"/>
          <w:iCs w:val="0"/>
          <w:caps w:val="0"/>
          <w:color w:val="000000"/>
          <w:spacing w:val="0"/>
          <w:sz w:val="32"/>
          <w:szCs w:val="32"/>
          <w:lang w:eastAsia="zh-CN"/>
        </w:rPr>
      </w:pPr>
      <w:r>
        <w:rPr>
          <w:rFonts w:hint="eastAsia" w:ascii="方正小标宋_GBK" w:hAnsi="方正小标宋_GBK" w:eastAsia="方正小标宋_GBK" w:cs="方正小标宋_GBK"/>
          <w:sz w:val="32"/>
          <w:szCs w:val="32"/>
        </w:rPr>
        <w:t>——</w:t>
      </w:r>
      <w:r>
        <w:rPr>
          <w:rFonts w:hint="eastAsia" w:ascii="方正小标宋_GBK" w:hAnsi="方正小标宋_GBK" w:eastAsia="方正小标宋_GBK" w:cs="方正小标宋_GBK"/>
          <w:sz w:val="32"/>
          <w:szCs w:val="32"/>
          <w:lang w:eastAsia="zh-CN"/>
        </w:rPr>
        <w:t>第三产业基本情况之二</w:t>
      </w:r>
    </w:p>
    <w:p w14:paraId="70DA9D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统计局</w:t>
      </w:r>
    </w:p>
    <w:p w14:paraId="1EA12B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第五次全国经济普查领导小组办公室</w:t>
      </w:r>
    </w:p>
    <w:p w14:paraId="72C79FC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楷体_GB2312" w:hAnsi="楷体_GB2312" w:eastAsia="楷体_GB2312" w:cs="楷体_GB2312"/>
          <w:color w:val="0C0C0C"/>
          <w:sz w:val="32"/>
          <w:szCs w:val="32"/>
          <w:lang w:val="en-US" w:eastAsia="zh-CN"/>
        </w:rPr>
      </w:pPr>
      <w:r>
        <w:rPr>
          <w:rFonts w:hint="eastAsia" w:ascii="楷体_GB2312" w:hAnsi="楷体_GB2312" w:eastAsia="楷体_GB2312" w:cs="楷体_GB2312"/>
          <w:color w:val="0C0C0C"/>
          <w:kern w:val="2"/>
          <w:sz w:val="32"/>
          <w:szCs w:val="32"/>
          <w:lang w:val="en-US" w:eastAsia="zh-CN" w:bidi="ar-SA"/>
        </w:rPr>
        <w:t>（2025年7月）</w:t>
      </w:r>
      <w:bookmarkStart w:id="0" w:name="_GoBack"/>
      <w:bookmarkEnd w:id="0"/>
    </w:p>
    <w:p w14:paraId="1E9B3B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14:paraId="5065C82F">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根据高阳县第五次全国经济普查结果，现将全县第三产业中科学研究和技术服务业，水利、环境和公共设施管理业，居民服务、修理和其他服务业，教育，卫生和社会工作，文化、体育和娱乐业，公共管理、社会保障和社会组织的主要数据公布如下：</w:t>
      </w:r>
    </w:p>
    <w:p w14:paraId="054C753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一、科学研究和技术服务业</w:t>
      </w:r>
    </w:p>
    <w:p w14:paraId="4426B6E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573C56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6" w:firstLineChars="200"/>
        <w:jc w:val="both"/>
        <w:textAlignment w:val="auto"/>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2023年末，全县共有科学研究和技术服务业法人单位</w:t>
      </w:r>
      <w:r>
        <w:rPr>
          <w:rStyle w:val="13"/>
          <w:rFonts w:hint="eastAsia" w:ascii="仿宋_GB2312" w:hAnsi="仿宋_GB2312" w:eastAsia="仿宋_GB2312" w:cs="仿宋_GB2312"/>
          <w:color w:val="0C0C0C"/>
          <w:spacing w:val="-6"/>
          <w:kern w:val="2"/>
          <w:sz w:val="32"/>
          <w:szCs w:val="32"/>
          <w:u w:val="none"/>
          <w:lang w:val="en-US" w:eastAsia="zh-CN" w:bidi="ar-SA"/>
        </w:rPr>
        <w:footnoteReference w:id="0"/>
      </w:r>
      <w:r>
        <w:rPr>
          <w:rFonts w:hint="eastAsia" w:ascii="仿宋_GB2312" w:hAnsi="仿宋_GB2312" w:eastAsia="仿宋_GB2312" w:cs="仿宋_GB2312"/>
          <w:color w:val="0C0C0C"/>
          <w:spacing w:val="-6"/>
          <w:kern w:val="2"/>
          <w:sz w:val="32"/>
          <w:szCs w:val="32"/>
          <w:u w:val="none"/>
          <w:lang w:val="en-US" w:eastAsia="zh-CN" w:bidi="ar-SA"/>
        </w:rPr>
        <w:t>111个，从业人员496人，分别比2018年末增长</w:t>
      </w:r>
      <w:r>
        <w:rPr>
          <w:rFonts w:hint="eastAsia" w:ascii="仿宋_GB2312" w:hAnsi="仿宋_GB2312" w:eastAsia="仿宋_GB2312" w:cs="仿宋_GB2312"/>
          <w:color w:val="0C0C0C"/>
          <w:spacing w:val="-6"/>
          <w:kern w:val="2"/>
          <w:sz w:val="32"/>
          <w:szCs w:val="32"/>
          <w:highlight w:val="none"/>
          <w:u w:val="none"/>
          <w:lang w:val="en-US" w:eastAsia="zh-CN" w:bidi="ar-SA"/>
        </w:rPr>
        <w:t>158.14</w:t>
      </w:r>
      <w:r>
        <w:rPr>
          <w:rFonts w:hint="eastAsia" w:ascii="仿宋_GB2312" w:hAnsi="仿宋_GB2312" w:eastAsia="仿宋_GB2312" w:cs="仿宋_GB2312"/>
          <w:color w:val="0C0C0C"/>
          <w:spacing w:val="-6"/>
          <w:kern w:val="2"/>
          <w:sz w:val="32"/>
          <w:szCs w:val="32"/>
          <w:u w:val="none"/>
          <w:lang w:val="en-US" w:eastAsia="zh-CN" w:bidi="ar-SA"/>
        </w:rPr>
        <w:t>%和</w:t>
      </w:r>
      <w:r>
        <w:rPr>
          <w:rFonts w:hint="eastAsia" w:ascii="仿宋_GB2312" w:hAnsi="仿宋_GB2312" w:eastAsia="仿宋_GB2312" w:cs="仿宋_GB2312"/>
          <w:color w:val="0C0C0C"/>
          <w:spacing w:val="-6"/>
          <w:kern w:val="2"/>
          <w:sz w:val="32"/>
          <w:szCs w:val="32"/>
          <w:highlight w:val="none"/>
          <w:u w:val="none"/>
          <w:lang w:val="en-US" w:eastAsia="zh-CN" w:bidi="ar-SA"/>
        </w:rPr>
        <w:t>131.78</w:t>
      </w:r>
      <w:r>
        <w:rPr>
          <w:rFonts w:hint="eastAsia" w:ascii="仿宋_GB2312" w:hAnsi="仿宋_GB2312" w:eastAsia="仿宋_GB2312" w:cs="仿宋_GB2312"/>
          <w:color w:val="0C0C0C"/>
          <w:spacing w:val="-6"/>
          <w:kern w:val="2"/>
          <w:sz w:val="32"/>
          <w:szCs w:val="32"/>
          <w:u w:val="none"/>
          <w:lang w:val="en-US" w:eastAsia="zh-CN" w:bidi="ar-SA"/>
        </w:rPr>
        <w:t>%。其中，企业法人单位104个，从业人员419人，分别比2018年末增长181.08%和100.48%（详见表5</w:t>
      </w:r>
      <w:r>
        <w:rPr>
          <w:rFonts w:hint="eastAsia" w:ascii="仿宋_GB2312" w:hAnsi="仿宋_GB2312" w:eastAsia="仿宋_GB2312" w:cs="仿宋_GB2312"/>
          <w:b w:val="0"/>
          <w:bCs/>
          <w:i w:val="0"/>
          <w:caps w:val="0"/>
          <w:color w:val="0C0C0C"/>
          <w:spacing w:val="0"/>
          <w:kern w:val="0"/>
          <w:sz w:val="32"/>
          <w:szCs w:val="32"/>
          <w:highlight w:val="none"/>
          <w:lang w:val="en-US" w:eastAsia="zh-CN" w:bidi="ar"/>
        </w:rPr>
        <w:t>－</w:t>
      </w:r>
      <w:r>
        <w:rPr>
          <w:rFonts w:hint="eastAsia" w:ascii="仿宋_GB2312" w:hAnsi="仿宋_GB2312" w:eastAsia="仿宋_GB2312" w:cs="仿宋_GB2312"/>
          <w:color w:val="0C0C0C"/>
          <w:spacing w:val="-6"/>
          <w:kern w:val="2"/>
          <w:sz w:val="32"/>
          <w:szCs w:val="32"/>
          <w:u w:val="none"/>
          <w:lang w:val="en-US" w:eastAsia="zh-CN" w:bidi="ar-SA"/>
        </w:rPr>
        <w:t>1）。</w:t>
      </w:r>
    </w:p>
    <w:p w14:paraId="0B3EE8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表5－1　按行业大类分组的科学研究和技术服务业</w:t>
      </w:r>
    </w:p>
    <w:p w14:paraId="4E89D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企业法人单位数和从业人员</w:t>
      </w:r>
    </w:p>
    <w:tbl>
      <w:tblPr>
        <w:tblStyle w:val="11"/>
        <w:tblW w:w="901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3133"/>
        <w:gridCol w:w="3219"/>
        <w:gridCol w:w="2667"/>
      </w:tblGrid>
      <w:tr w14:paraId="777922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133" w:type="dxa"/>
            <w:tcBorders>
              <w:top w:val="single" w:color="auto" w:sz="8" w:space="0"/>
              <w:left w:val="nil"/>
              <w:bottom w:val="single" w:color="auto" w:sz="4" w:space="0"/>
              <w:right w:val="single" w:color="auto" w:sz="4" w:space="0"/>
            </w:tcBorders>
            <w:noWrap w:val="0"/>
            <w:vAlign w:val="center"/>
          </w:tcPr>
          <w:p w14:paraId="3D64A6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b w:val="0"/>
                <w:bCs w:val="0"/>
                <w:color w:val="0C0C0C"/>
                <w:sz w:val="21"/>
                <w:szCs w:val="21"/>
                <w:highlight w:val="none"/>
              </w:rPr>
            </w:pPr>
          </w:p>
        </w:tc>
        <w:tc>
          <w:tcPr>
            <w:tcW w:w="3219" w:type="dxa"/>
            <w:tcBorders>
              <w:top w:val="single" w:color="auto" w:sz="8" w:space="0"/>
              <w:left w:val="single" w:color="auto" w:sz="4" w:space="0"/>
              <w:bottom w:val="single" w:color="auto" w:sz="4" w:space="0"/>
              <w:right w:val="single" w:color="auto" w:sz="4" w:space="0"/>
            </w:tcBorders>
            <w:noWrap w:val="0"/>
            <w:vAlign w:val="center"/>
          </w:tcPr>
          <w:p w14:paraId="5C3539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企业法人单位</w:t>
            </w:r>
          </w:p>
          <w:p w14:paraId="20BFB9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（个）</w:t>
            </w:r>
          </w:p>
        </w:tc>
        <w:tc>
          <w:tcPr>
            <w:tcW w:w="2667" w:type="dxa"/>
            <w:tcBorders>
              <w:top w:val="single" w:color="auto" w:sz="8" w:space="0"/>
              <w:left w:val="single" w:color="auto" w:sz="4" w:space="0"/>
              <w:bottom w:val="single" w:color="auto" w:sz="4" w:space="0"/>
              <w:right w:val="nil"/>
            </w:tcBorders>
            <w:noWrap w:val="0"/>
            <w:vAlign w:val="center"/>
          </w:tcPr>
          <w:p w14:paraId="067C8D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从业人员</w:t>
            </w:r>
          </w:p>
          <w:p w14:paraId="785C9C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（人）</w:t>
            </w:r>
          </w:p>
        </w:tc>
      </w:tr>
      <w:tr w14:paraId="534B33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133" w:type="dxa"/>
            <w:tcBorders>
              <w:top w:val="single" w:color="auto" w:sz="4" w:space="0"/>
              <w:left w:val="nil"/>
              <w:bottom w:val="nil"/>
              <w:right w:val="single" w:color="auto" w:sz="4" w:space="0"/>
            </w:tcBorders>
            <w:noWrap w:val="0"/>
            <w:vAlign w:val="center"/>
          </w:tcPr>
          <w:p w14:paraId="047033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bCs/>
                <w:color w:val="0C0C0C"/>
                <w:sz w:val="21"/>
                <w:szCs w:val="21"/>
                <w:highlight w:val="none"/>
              </w:rPr>
            </w:pPr>
            <w:r>
              <w:rPr>
                <w:rFonts w:hint="eastAsia" w:ascii="宋体" w:hAnsi="宋体" w:eastAsia="宋体" w:cs="宋体"/>
                <w:b/>
                <w:bCs/>
                <w:color w:val="0C0C0C"/>
                <w:kern w:val="0"/>
                <w:sz w:val="21"/>
                <w:szCs w:val="21"/>
                <w:highlight w:val="none"/>
                <w:lang w:val="en-US" w:eastAsia="zh-CN" w:bidi="ar"/>
              </w:rPr>
              <w:t>合</w:t>
            </w:r>
            <w:r>
              <w:rPr>
                <w:rFonts w:hint="eastAsia" w:ascii="宋体" w:hAnsi="宋体" w:cs="宋体"/>
                <w:b/>
                <w:bCs/>
                <w:color w:val="0C0C0C"/>
                <w:kern w:val="0"/>
                <w:sz w:val="21"/>
                <w:szCs w:val="21"/>
                <w:highlight w:val="none"/>
                <w:lang w:val="en-US" w:eastAsia="zh-CN" w:bidi="ar"/>
              </w:rPr>
              <w:t xml:space="preserve">  </w:t>
            </w:r>
            <w:r>
              <w:rPr>
                <w:rFonts w:hint="eastAsia" w:ascii="宋体" w:hAnsi="宋体" w:eastAsia="宋体" w:cs="宋体"/>
                <w:b/>
                <w:bCs/>
                <w:color w:val="0C0C0C"/>
                <w:kern w:val="0"/>
                <w:sz w:val="21"/>
                <w:szCs w:val="21"/>
                <w:highlight w:val="none"/>
                <w:lang w:val="en-US" w:eastAsia="zh-CN" w:bidi="ar"/>
              </w:rPr>
              <w:t>计</w:t>
            </w:r>
          </w:p>
        </w:tc>
        <w:tc>
          <w:tcPr>
            <w:tcW w:w="3219" w:type="dxa"/>
            <w:tcBorders>
              <w:top w:val="single" w:color="auto" w:sz="4" w:space="0"/>
              <w:left w:val="single" w:color="auto" w:sz="4" w:space="0"/>
              <w:bottom w:val="nil"/>
              <w:right w:val="single" w:color="auto" w:sz="4" w:space="0"/>
            </w:tcBorders>
            <w:noWrap w:val="0"/>
            <w:vAlign w:val="center"/>
          </w:tcPr>
          <w:p w14:paraId="00C8C1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104</w:t>
            </w:r>
          </w:p>
        </w:tc>
        <w:tc>
          <w:tcPr>
            <w:tcW w:w="2667" w:type="dxa"/>
            <w:tcBorders>
              <w:top w:val="single" w:color="auto" w:sz="4" w:space="0"/>
              <w:left w:val="single" w:color="auto" w:sz="4" w:space="0"/>
              <w:bottom w:val="nil"/>
              <w:right w:val="nil"/>
            </w:tcBorders>
            <w:noWrap w:val="0"/>
            <w:vAlign w:val="center"/>
          </w:tcPr>
          <w:p w14:paraId="5A01DB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color w:val="0C0C0C"/>
                <w:kern w:val="0"/>
                <w:sz w:val="21"/>
                <w:szCs w:val="21"/>
                <w:highlight w:val="none"/>
                <w:lang w:val="en-US" w:eastAsia="zh-CN" w:bidi="ar"/>
              </w:rPr>
              <w:t>419</w:t>
            </w:r>
          </w:p>
        </w:tc>
      </w:tr>
      <w:tr w14:paraId="5EBEB2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133" w:type="dxa"/>
            <w:tcBorders>
              <w:top w:val="nil"/>
              <w:left w:val="nil"/>
              <w:bottom w:val="nil"/>
              <w:right w:val="single" w:color="auto" w:sz="4" w:space="0"/>
            </w:tcBorders>
            <w:noWrap w:val="0"/>
            <w:vAlign w:val="center"/>
          </w:tcPr>
          <w:p w14:paraId="0A00F0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研究和试验发展</w:t>
            </w:r>
          </w:p>
        </w:tc>
        <w:tc>
          <w:tcPr>
            <w:tcW w:w="3219" w:type="dxa"/>
            <w:tcBorders>
              <w:top w:val="nil"/>
              <w:left w:val="single" w:color="auto" w:sz="4" w:space="0"/>
              <w:bottom w:val="nil"/>
              <w:right w:val="single" w:color="auto" w:sz="4" w:space="0"/>
            </w:tcBorders>
            <w:noWrap w:val="0"/>
            <w:vAlign w:val="center"/>
          </w:tcPr>
          <w:p w14:paraId="40F3F0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6</w:t>
            </w:r>
          </w:p>
        </w:tc>
        <w:tc>
          <w:tcPr>
            <w:tcW w:w="2667" w:type="dxa"/>
            <w:tcBorders>
              <w:top w:val="nil"/>
              <w:left w:val="single" w:color="auto" w:sz="4" w:space="0"/>
              <w:bottom w:val="nil"/>
              <w:right w:val="nil"/>
            </w:tcBorders>
            <w:noWrap w:val="0"/>
            <w:vAlign w:val="center"/>
          </w:tcPr>
          <w:p w14:paraId="435749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44</w:t>
            </w:r>
          </w:p>
        </w:tc>
      </w:tr>
      <w:tr w14:paraId="722B89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133" w:type="dxa"/>
            <w:tcBorders>
              <w:top w:val="nil"/>
              <w:left w:val="nil"/>
              <w:bottom w:val="nil"/>
              <w:right w:val="single" w:color="auto" w:sz="4" w:space="0"/>
            </w:tcBorders>
            <w:noWrap w:val="0"/>
            <w:vAlign w:val="center"/>
          </w:tcPr>
          <w:p w14:paraId="350579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专业技术服务业</w:t>
            </w:r>
          </w:p>
        </w:tc>
        <w:tc>
          <w:tcPr>
            <w:tcW w:w="3219" w:type="dxa"/>
            <w:tcBorders>
              <w:top w:val="nil"/>
              <w:left w:val="single" w:color="auto" w:sz="4" w:space="0"/>
              <w:bottom w:val="nil"/>
              <w:right w:val="single" w:color="auto" w:sz="4" w:space="0"/>
            </w:tcBorders>
            <w:noWrap w:val="0"/>
            <w:vAlign w:val="center"/>
          </w:tcPr>
          <w:p w14:paraId="60FCD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23</w:t>
            </w:r>
          </w:p>
        </w:tc>
        <w:tc>
          <w:tcPr>
            <w:tcW w:w="2667" w:type="dxa"/>
            <w:tcBorders>
              <w:top w:val="nil"/>
              <w:left w:val="single" w:color="auto" w:sz="4" w:space="0"/>
              <w:bottom w:val="nil"/>
              <w:right w:val="nil"/>
            </w:tcBorders>
            <w:noWrap w:val="0"/>
            <w:vAlign w:val="center"/>
          </w:tcPr>
          <w:p w14:paraId="05FD1C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146</w:t>
            </w:r>
          </w:p>
        </w:tc>
      </w:tr>
      <w:tr w14:paraId="700F53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3133" w:type="dxa"/>
            <w:tcBorders>
              <w:top w:val="nil"/>
              <w:left w:val="nil"/>
              <w:bottom w:val="single" w:color="auto" w:sz="8" w:space="0"/>
              <w:right w:val="single" w:color="auto" w:sz="4" w:space="0"/>
            </w:tcBorders>
            <w:noWrap w:val="0"/>
            <w:vAlign w:val="center"/>
          </w:tcPr>
          <w:p w14:paraId="65C891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科技推广和应用服务业</w:t>
            </w:r>
          </w:p>
        </w:tc>
        <w:tc>
          <w:tcPr>
            <w:tcW w:w="3219" w:type="dxa"/>
            <w:tcBorders>
              <w:top w:val="nil"/>
              <w:left w:val="single" w:color="auto" w:sz="4" w:space="0"/>
              <w:bottom w:val="single" w:color="auto" w:sz="8" w:space="0"/>
              <w:right w:val="single" w:color="auto" w:sz="4" w:space="0"/>
            </w:tcBorders>
            <w:noWrap w:val="0"/>
            <w:vAlign w:val="center"/>
          </w:tcPr>
          <w:p w14:paraId="2460AD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75</w:t>
            </w:r>
          </w:p>
        </w:tc>
        <w:tc>
          <w:tcPr>
            <w:tcW w:w="2667" w:type="dxa"/>
            <w:tcBorders>
              <w:top w:val="nil"/>
              <w:left w:val="single" w:color="auto" w:sz="4" w:space="0"/>
              <w:bottom w:val="single" w:color="auto" w:sz="8" w:space="0"/>
              <w:right w:val="nil"/>
            </w:tcBorders>
            <w:noWrap w:val="0"/>
            <w:vAlign w:val="center"/>
          </w:tcPr>
          <w:p w14:paraId="5E921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57" w:firstLine="0" w:firstLineChars="0"/>
              <w:jc w:val="right"/>
              <w:textAlignment w:val="auto"/>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b w:val="0"/>
                <w:bCs w:val="0"/>
                <w:color w:val="0C0C0C"/>
                <w:kern w:val="0"/>
                <w:sz w:val="21"/>
                <w:szCs w:val="21"/>
                <w:highlight w:val="none"/>
                <w:lang w:val="en-US" w:eastAsia="zh-CN" w:bidi="ar"/>
              </w:rPr>
              <w:t>229</w:t>
            </w:r>
          </w:p>
        </w:tc>
      </w:tr>
    </w:tbl>
    <w:p w14:paraId="3368874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在科学研究和技术服务业企业法人单位中，内资企业占100%。</w:t>
      </w:r>
    </w:p>
    <w:p w14:paraId="2E1E763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center"/>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（二）主要经济指标</w:t>
      </w:r>
    </w:p>
    <w:p w14:paraId="1F9B2A9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2023年末，科学研究和技术服务业企业法人单位资产总计7980万元，比2018年末增长25.89%；负债合计2594万元，比2018年末增长66.46%。</w:t>
      </w:r>
    </w:p>
    <w:p w14:paraId="4D70827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2023年，科学研究和技术服务业企业法人单位全年实现营业收入7448万元，比2018年增长247.66%（详见表5</w:t>
      </w:r>
      <w:r>
        <w:rPr>
          <w:rFonts w:hint="eastAsia" w:ascii="仿宋_GB2312" w:hAnsi="仿宋_GB2312" w:eastAsia="仿宋_GB2312" w:cs="仿宋_GB2312"/>
          <w:b w:val="0"/>
          <w:bCs/>
          <w:i w:val="0"/>
          <w:caps w:val="0"/>
          <w:color w:val="0C0C0C"/>
          <w:spacing w:val="0"/>
          <w:kern w:val="0"/>
          <w:sz w:val="32"/>
          <w:szCs w:val="32"/>
          <w:highlight w:val="none"/>
          <w:lang w:val="en-US" w:eastAsia="zh-CN" w:bidi="ar"/>
        </w:rPr>
        <w:t>－</w:t>
      </w:r>
      <w:r>
        <w:rPr>
          <w:rFonts w:hint="eastAsia" w:ascii="仿宋_GB2312" w:hAnsi="仿宋_GB2312" w:eastAsia="仿宋_GB2312" w:cs="仿宋_GB2312"/>
          <w:color w:val="0C0C0C"/>
          <w:spacing w:val="-6"/>
          <w:kern w:val="2"/>
          <w:sz w:val="32"/>
          <w:szCs w:val="32"/>
          <w:u w:val="none"/>
          <w:lang w:val="en-US" w:eastAsia="zh-CN" w:bidi="ar-SA"/>
        </w:rPr>
        <w:t>2）。</w:t>
      </w:r>
    </w:p>
    <w:p w14:paraId="13F9B5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表5－2　按行业大类分组的科学研究和技术服务业</w:t>
      </w:r>
    </w:p>
    <w:p w14:paraId="14C38A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企业法人单位主要经济指标</w:t>
      </w:r>
    </w:p>
    <w:tbl>
      <w:tblPr>
        <w:tblStyle w:val="11"/>
        <w:tblW w:w="912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6"/>
        <w:gridCol w:w="2162"/>
        <w:gridCol w:w="2125"/>
        <w:gridCol w:w="2275"/>
      </w:tblGrid>
      <w:tr w14:paraId="009A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2566" w:type="dxa"/>
            <w:tcBorders>
              <w:top w:val="single" w:color="000000" w:sz="8" w:space="0"/>
              <w:left w:val="nil"/>
              <w:bottom w:val="single" w:color="000000" w:sz="8" w:space="0"/>
              <w:right w:val="single" w:color="000000" w:sz="8" w:space="0"/>
            </w:tcBorders>
            <w:shd w:val="clear" w:color="auto" w:fill="auto"/>
            <w:noWrap/>
            <w:vAlign w:val="center"/>
          </w:tcPr>
          <w:p w14:paraId="738F4B84">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2162" w:type="dxa"/>
            <w:tcBorders>
              <w:top w:val="single" w:color="000000" w:sz="8" w:space="0"/>
              <w:left w:val="nil"/>
              <w:bottom w:val="single" w:color="000000" w:sz="8" w:space="0"/>
              <w:right w:val="single" w:color="000000" w:sz="8" w:space="0"/>
            </w:tcBorders>
            <w:shd w:val="clear" w:color="auto" w:fill="auto"/>
            <w:vAlign w:val="center"/>
          </w:tcPr>
          <w:p w14:paraId="460A4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C0C0C"/>
                <w:kern w:val="0"/>
                <w:sz w:val="21"/>
                <w:szCs w:val="21"/>
                <w:u w:val="none"/>
                <w:lang w:val="en-US" w:eastAsia="zh-CN" w:bidi="ar"/>
              </w:rPr>
            </w:pPr>
            <w:r>
              <w:rPr>
                <w:rFonts w:hint="eastAsia" w:ascii="宋体" w:hAnsi="宋体" w:eastAsia="宋体" w:cs="宋体"/>
                <w:i w:val="0"/>
                <w:iCs w:val="0"/>
                <w:color w:val="0C0C0C"/>
                <w:kern w:val="0"/>
                <w:sz w:val="21"/>
                <w:szCs w:val="21"/>
                <w:u w:val="none"/>
                <w:lang w:val="en-US" w:eastAsia="zh-CN" w:bidi="ar"/>
              </w:rPr>
              <w:t>资产总计</w:t>
            </w:r>
          </w:p>
          <w:p w14:paraId="7ADCF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C0C0C"/>
                <w:sz w:val="21"/>
                <w:szCs w:val="21"/>
                <w:u w:val="none"/>
              </w:rPr>
            </w:pPr>
            <w:r>
              <w:rPr>
                <w:rFonts w:hint="eastAsia" w:ascii="宋体" w:hAnsi="宋体" w:eastAsia="宋体" w:cs="宋体"/>
                <w:i w:val="0"/>
                <w:iCs w:val="0"/>
                <w:color w:val="0C0C0C"/>
                <w:kern w:val="0"/>
                <w:sz w:val="21"/>
                <w:szCs w:val="21"/>
                <w:u w:val="none"/>
                <w:lang w:val="en-US" w:eastAsia="zh-CN" w:bidi="ar"/>
              </w:rPr>
              <w:t>（万元）</w:t>
            </w:r>
          </w:p>
        </w:tc>
        <w:tc>
          <w:tcPr>
            <w:tcW w:w="21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6B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C0C0C"/>
                <w:kern w:val="0"/>
                <w:sz w:val="21"/>
                <w:szCs w:val="21"/>
                <w:u w:val="none"/>
                <w:lang w:val="en-US" w:eastAsia="zh-CN" w:bidi="ar"/>
              </w:rPr>
            </w:pPr>
            <w:r>
              <w:rPr>
                <w:rFonts w:hint="eastAsia" w:ascii="宋体" w:hAnsi="宋体" w:eastAsia="宋体" w:cs="宋体"/>
                <w:i w:val="0"/>
                <w:iCs w:val="0"/>
                <w:color w:val="0C0C0C"/>
                <w:kern w:val="0"/>
                <w:sz w:val="21"/>
                <w:szCs w:val="21"/>
                <w:u w:val="none"/>
                <w:lang w:val="en-US" w:eastAsia="zh-CN" w:bidi="ar"/>
              </w:rPr>
              <w:t>负债合计</w:t>
            </w:r>
          </w:p>
          <w:p w14:paraId="06546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C0C0C"/>
                <w:sz w:val="21"/>
                <w:szCs w:val="21"/>
                <w:u w:val="none"/>
              </w:rPr>
            </w:pPr>
            <w:r>
              <w:rPr>
                <w:rFonts w:hint="eastAsia" w:ascii="宋体" w:hAnsi="宋体" w:eastAsia="宋体" w:cs="宋体"/>
                <w:i w:val="0"/>
                <w:iCs w:val="0"/>
                <w:color w:val="0C0C0C"/>
                <w:kern w:val="0"/>
                <w:sz w:val="21"/>
                <w:szCs w:val="21"/>
                <w:u w:val="none"/>
                <w:lang w:val="en-US" w:eastAsia="zh-CN" w:bidi="ar"/>
              </w:rPr>
              <w:t>（万元）</w:t>
            </w:r>
          </w:p>
        </w:tc>
        <w:tc>
          <w:tcPr>
            <w:tcW w:w="2275" w:type="dxa"/>
            <w:tcBorders>
              <w:top w:val="single" w:color="000000" w:sz="8" w:space="0"/>
              <w:left w:val="single" w:color="000000" w:sz="8" w:space="0"/>
              <w:bottom w:val="single" w:color="000000" w:sz="8" w:space="0"/>
              <w:right w:val="nil"/>
            </w:tcBorders>
            <w:shd w:val="clear" w:color="auto" w:fill="auto"/>
            <w:vAlign w:val="center"/>
          </w:tcPr>
          <w:p w14:paraId="74052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C0C0C"/>
                <w:kern w:val="0"/>
                <w:sz w:val="21"/>
                <w:szCs w:val="21"/>
                <w:u w:val="none"/>
                <w:lang w:val="en-US" w:eastAsia="zh-CN" w:bidi="ar"/>
              </w:rPr>
            </w:pPr>
            <w:r>
              <w:rPr>
                <w:rFonts w:hint="eastAsia" w:ascii="宋体" w:hAnsi="宋体" w:eastAsia="宋体" w:cs="宋体"/>
                <w:i w:val="0"/>
                <w:iCs w:val="0"/>
                <w:color w:val="0C0C0C"/>
                <w:kern w:val="0"/>
                <w:sz w:val="21"/>
                <w:szCs w:val="21"/>
                <w:u w:val="none"/>
                <w:lang w:val="en-US" w:eastAsia="zh-CN" w:bidi="ar"/>
              </w:rPr>
              <w:t>营业收入</w:t>
            </w:r>
          </w:p>
          <w:p w14:paraId="3FD85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C0C0C"/>
                <w:sz w:val="21"/>
                <w:szCs w:val="21"/>
                <w:u w:val="none"/>
              </w:rPr>
            </w:pPr>
            <w:r>
              <w:rPr>
                <w:rFonts w:hint="eastAsia" w:ascii="宋体" w:hAnsi="宋体" w:eastAsia="宋体" w:cs="宋体"/>
                <w:i w:val="0"/>
                <w:iCs w:val="0"/>
                <w:color w:val="0C0C0C"/>
                <w:kern w:val="0"/>
                <w:sz w:val="21"/>
                <w:szCs w:val="21"/>
                <w:u w:val="none"/>
                <w:lang w:val="en-US" w:eastAsia="zh-CN" w:bidi="ar"/>
              </w:rPr>
              <w:t>（万元）</w:t>
            </w:r>
          </w:p>
        </w:tc>
      </w:tr>
      <w:tr w14:paraId="1F2C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566" w:type="dxa"/>
            <w:tcBorders>
              <w:top w:val="nil"/>
              <w:left w:val="nil"/>
              <w:bottom w:val="nil"/>
              <w:right w:val="single" w:color="000000" w:sz="8" w:space="0"/>
            </w:tcBorders>
            <w:shd w:val="clear" w:color="auto" w:fill="auto"/>
            <w:vAlign w:val="center"/>
          </w:tcPr>
          <w:p w14:paraId="7189E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C0C0C"/>
                <w:sz w:val="21"/>
                <w:szCs w:val="21"/>
                <w:u w:val="none"/>
              </w:rPr>
            </w:pPr>
            <w:r>
              <w:rPr>
                <w:rFonts w:hint="eastAsia" w:ascii="宋体" w:hAnsi="宋体" w:eastAsia="宋体" w:cs="宋体"/>
                <w:b/>
                <w:bCs/>
                <w:i w:val="0"/>
                <w:iCs w:val="0"/>
                <w:color w:val="0C0C0C"/>
                <w:kern w:val="0"/>
                <w:sz w:val="21"/>
                <w:szCs w:val="21"/>
                <w:u w:val="none"/>
                <w:lang w:val="en-US" w:eastAsia="zh-CN" w:bidi="ar"/>
              </w:rPr>
              <w:t>合  计</w:t>
            </w:r>
          </w:p>
        </w:tc>
        <w:tc>
          <w:tcPr>
            <w:tcW w:w="2162" w:type="dxa"/>
            <w:tcBorders>
              <w:top w:val="single" w:color="000000" w:sz="8" w:space="0"/>
              <w:left w:val="nil"/>
              <w:bottom w:val="nil"/>
              <w:right w:val="single" w:color="000000" w:sz="8" w:space="0"/>
            </w:tcBorders>
            <w:shd w:val="clear" w:color="auto" w:fill="auto"/>
            <w:vAlign w:val="center"/>
          </w:tcPr>
          <w:p w14:paraId="4D1A0F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7980</w:t>
            </w:r>
          </w:p>
        </w:tc>
        <w:tc>
          <w:tcPr>
            <w:tcW w:w="2125" w:type="dxa"/>
            <w:tcBorders>
              <w:top w:val="single" w:color="000000" w:sz="8" w:space="0"/>
              <w:left w:val="nil"/>
              <w:bottom w:val="nil"/>
              <w:right w:val="single" w:color="000000" w:sz="8" w:space="0"/>
            </w:tcBorders>
            <w:shd w:val="clear" w:color="auto" w:fill="auto"/>
            <w:vAlign w:val="center"/>
          </w:tcPr>
          <w:p w14:paraId="1EDE69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2594</w:t>
            </w:r>
          </w:p>
        </w:tc>
        <w:tc>
          <w:tcPr>
            <w:tcW w:w="2275" w:type="dxa"/>
            <w:tcBorders>
              <w:top w:val="single" w:color="000000" w:sz="8" w:space="0"/>
              <w:left w:val="nil"/>
              <w:bottom w:val="nil"/>
              <w:right w:val="nil"/>
            </w:tcBorders>
            <w:shd w:val="clear" w:color="auto" w:fill="auto"/>
            <w:vAlign w:val="center"/>
          </w:tcPr>
          <w:p w14:paraId="1E9280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7448</w:t>
            </w:r>
          </w:p>
        </w:tc>
      </w:tr>
      <w:tr w14:paraId="7F2A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566" w:type="dxa"/>
            <w:tcBorders>
              <w:top w:val="nil"/>
              <w:left w:val="nil"/>
              <w:bottom w:val="nil"/>
              <w:right w:val="single" w:color="000000" w:sz="8" w:space="0"/>
            </w:tcBorders>
            <w:shd w:val="clear" w:color="auto" w:fill="auto"/>
            <w:vAlign w:val="center"/>
          </w:tcPr>
          <w:p w14:paraId="443EA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C0C0C"/>
                <w:sz w:val="21"/>
                <w:szCs w:val="21"/>
                <w:u w:val="none"/>
              </w:rPr>
            </w:pPr>
            <w:r>
              <w:rPr>
                <w:rFonts w:hint="eastAsia" w:ascii="宋体" w:hAnsi="宋体" w:eastAsia="宋体" w:cs="宋体"/>
                <w:i w:val="0"/>
                <w:iCs w:val="0"/>
                <w:color w:val="0C0C0C"/>
                <w:kern w:val="0"/>
                <w:sz w:val="21"/>
                <w:szCs w:val="21"/>
                <w:u w:val="none"/>
                <w:lang w:val="en-US" w:eastAsia="zh-CN" w:bidi="ar"/>
              </w:rPr>
              <w:t>研究和试验发展</w:t>
            </w:r>
          </w:p>
        </w:tc>
        <w:tc>
          <w:tcPr>
            <w:tcW w:w="2162" w:type="dxa"/>
            <w:tcBorders>
              <w:top w:val="nil"/>
              <w:left w:val="nil"/>
              <w:bottom w:val="nil"/>
              <w:right w:val="single" w:color="000000" w:sz="8" w:space="0"/>
            </w:tcBorders>
            <w:shd w:val="clear" w:color="auto" w:fill="auto"/>
            <w:vAlign w:val="center"/>
          </w:tcPr>
          <w:p w14:paraId="567536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w:t>
            </w:r>
          </w:p>
        </w:tc>
        <w:tc>
          <w:tcPr>
            <w:tcW w:w="2125" w:type="dxa"/>
            <w:tcBorders>
              <w:top w:val="nil"/>
              <w:left w:val="nil"/>
              <w:bottom w:val="nil"/>
              <w:right w:val="single" w:color="000000" w:sz="8" w:space="0"/>
            </w:tcBorders>
            <w:shd w:val="clear" w:color="auto" w:fill="auto"/>
            <w:vAlign w:val="center"/>
          </w:tcPr>
          <w:p w14:paraId="53AF5F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2275" w:type="dxa"/>
            <w:tcBorders>
              <w:top w:val="nil"/>
              <w:left w:val="nil"/>
              <w:bottom w:val="nil"/>
              <w:right w:val="nil"/>
            </w:tcBorders>
            <w:shd w:val="clear" w:color="auto" w:fill="auto"/>
            <w:vAlign w:val="center"/>
          </w:tcPr>
          <w:p w14:paraId="043B81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r>
      <w:tr w14:paraId="5876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566" w:type="dxa"/>
            <w:tcBorders>
              <w:top w:val="nil"/>
              <w:left w:val="nil"/>
              <w:bottom w:val="nil"/>
              <w:right w:val="single" w:color="000000" w:sz="8" w:space="0"/>
            </w:tcBorders>
            <w:shd w:val="clear" w:color="auto" w:fill="auto"/>
            <w:vAlign w:val="center"/>
          </w:tcPr>
          <w:p w14:paraId="1DE9B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C0C0C"/>
                <w:sz w:val="21"/>
                <w:szCs w:val="21"/>
                <w:u w:val="none"/>
              </w:rPr>
            </w:pPr>
            <w:r>
              <w:rPr>
                <w:rFonts w:hint="eastAsia" w:ascii="宋体" w:hAnsi="宋体" w:eastAsia="宋体" w:cs="宋体"/>
                <w:i w:val="0"/>
                <w:iCs w:val="0"/>
                <w:color w:val="0C0C0C"/>
                <w:kern w:val="0"/>
                <w:sz w:val="21"/>
                <w:szCs w:val="21"/>
                <w:u w:val="none"/>
                <w:lang w:val="en-US" w:eastAsia="zh-CN" w:bidi="ar"/>
              </w:rPr>
              <w:t>专业技术服务业</w:t>
            </w:r>
          </w:p>
        </w:tc>
        <w:tc>
          <w:tcPr>
            <w:tcW w:w="2162" w:type="dxa"/>
            <w:tcBorders>
              <w:top w:val="nil"/>
              <w:left w:val="nil"/>
              <w:bottom w:val="nil"/>
              <w:right w:val="single" w:color="000000" w:sz="8" w:space="0"/>
            </w:tcBorders>
            <w:shd w:val="clear" w:color="auto" w:fill="auto"/>
            <w:vAlign w:val="center"/>
          </w:tcPr>
          <w:p w14:paraId="6811B0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2324</w:t>
            </w:r>
          </w:p>
        </w:tc>
        <w:tc>
          <w:tcPr>
            <w:tcW w:w="2125" w:type="dxa"/>
            <w:tcBorders>
              <w:top w:val="nil"/>
              <w:left w:val="nil"/>
              <w:bottom w:val="nil"/>
              <w:right w:val="single" w:color="000000" w:sz="8" w:space="0"/>
            </w:tcBorders>
            <w:shd w:val="clear" w:color="auto" w:fill="auto"/>
            <w:vAlign w:val="center"/>
          </w:tcPr>
          <w:p w14:paraId="592A80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2275" w:type="dxa"/>
            <w:tcBorders>
              <w:top w:val="nil"/>
              <w:left w:val="nil"/>
              <w:bottom w:val="nil"/>
              <w:right w:val="nil"/>
            </w:tcBorders>
            <w:shd w:val="clear" w:color="auto" w:fill="auto"/>
            <w:vAlign w:val="center"/>
          </w:tcPr>
          <w:p w14:paraId="1DAD62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r>
      <w:tr w14:paraId="1449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trPr>
        <w:tc>
          <w:tcPr>
            <w:tcW w:w="2566" w:type="dxa"/>
            <w:tcBorders>
              <w:top w:val="nil"/>
              <w:left w:val="nil"/>
              <w:bottom w:val="single" w:color="000000" w:sz="8" w:space="0"/>
              <w:right w:val="single" w:color="000000" w:sz="8" w:space="0"/>
            </w:tcBorders>
            <w:shd w:val="clear" w:color="auto" w:fill="auto"/>
            <w:vAlign w:val="center"/>
          </w:tcPr>
          <w:p w14:paraId="09B5D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C0C0C"/>
                <w:sz w:val="21"/>
                <w:szCs w:val="21"/>
                <w:u w:val="none"/>
              </w:rPr>
            </w:pPr>
            <w:r>
              <w:rPr>
                <w:rFonts w:hint="eastAsia" w:ascii="宋体" w:hAnsi="宋体" w:eastAsia="宋体" w:cs="宋体"/>
                <w:i w:val="0"/>
                <w:iCs w:val="0"/>
                <w:color w:val="0C0C0C"/>
                <w:kern w:val="0"/>
                <w:sz w:val="21"/>
                <w:szCs w:val="21"/>
                <w:u w:val="none"/>
                <w:lang w:val="en-US" w:eastAsia="zh-CN" w:bidi="ar"/>
              </w:rPr>
              <w:t>科技推广和应用服务业</w:t>
            </w:r>
          </w:p>
        </w:tc>
        <w:tc>
          <w:tcPr>
            <w:tcW w:w="2162" w:type="dxa"/>
            <w:tcBorders>
              <w:top w:val="nil"/>
              <w:left w:val="nil"/>
              <w:bottom w:val="single" w:color="000000" w:sz="8" w:space="0"/>
              <w:right w:val="single" w:color="000000" w:sz="8" w:space="0"/>
            </w:tcBorders>
            <w:shd w:val="clear" w:color="auto" w:fill="auto"/>
            <w:vAlign w:val="center"/>
          </w:tcPr>
          <w:p w14:paraId="7BEC6E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4742</w:t>
            </w:r>
          </w:p>
        </w:tc>
        <w:tc>
          <w:tcPr>
            <w:tcW w:w="2125" w:type="dxa"/>
            <w:tcBorders>
              <w:top w:val="nil"/>
              <w:left w:val="nil"/>
              <w:bottom w:val="single" w:color="000000" w:sz="8" w:space="0"/>
              <w:right w:val="single" w:color="000000" w:sz="8" w:space="0"/>
            </w:tcBorders>
            <w:shd w:val="clear" w:color="auto" w:fill="auto"/>
            <w:vAlign w:val="center"/>
          </w:tcPr>
          <w:p w14:paraId="3632CE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1545</w:t>
            </w:r>
          </w:p>
        </w:tc>
        <w:tc>
          <w:tcPr>
            <w:tcW w:w="2275" w:type="dxa"/>
            <w:tcBorders>
              <w:top w:val="nil"/>
              <w:left w:val="nil"/>
              <w:bottom w:val="single" w:color="000000" w:sz="8" w:space="0"/>
              <w:right w:val="nil"/>
            </w:tcBorders>
            <w:shd w:val="clear" w:color="auto" w:fill="auto"/>
            <w:vAlign w:val="center"/>
          </w:tcPr>
          <w:p w14:paraId="043288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4580</w:t>
            </w:r>
          </w:p>
        </w:tc>
      </w:tr>
    </w:tbl>
    <w:p w14:paraId="727570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二、水利、环境和公共设施管理业</w:t>
      </w:r>
    </w:p>
    <w:p w14:paraId="200A89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16" w:firstLineChars="200"/>
        <w:jc w:val="both"/>
        <w:textAlignment w:val="auto"/>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（一）法人单位数和从业人员</w:t>
      </w:r>
    </w:p>
    <w:p w14:paraId="15E6C7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2023年末，全县共有水利、环境和公共设施管理业法人单位56个，从业人员368人，分别比2018年末增长</w:t>
      </w:r>
      <w:r>
        <w:rPr>
          <w:rFonts w:hint="eastAsia" w:ascii="仿宋_GB2312" w:hAnsi="仿宋_GB2312" w:eastAsia="仿宋_GB2312" w:cs="仿宋_GB2312"/>
          <w:color w:val="0C0C0C"/>
          <w:spacing w:val="-6"/>
          <w:kern w:val="2"/>
          <w:sz w:val="32"/>
          <w:szCs w:val="32"/>
          <w:highlight w:val="none"/>
          <w:u w:val="none"/>
          <w:lang w:val="en-US" w:eastAsia="zh-CN" w:bidi="ar-SA"/>
        </w:rPr>
        <w:t>60.00</w:t>
      </w:r>
      <w:r>
        <w:rPr>
          <w:rFonts w:hint="eastAsia" w:ascii="仿宋_GB2312" w:hAnsi="仿宋_GB2312" w:eastAsia="仿宋_GB2312" w:cs="仿宋_GB2312"/>
          <w:color w:val="0C0C0C"/>
          <w:spacing w:val="-6"/>
          <w:kern w:val="2"/>
          <w:sz w:val="32"/>
          <w:szCs w:val="32"/>
          <w:u w:val="none"/>
          <w:lang w:val="en-US" w:eastAsia="zh-CN" w:bidi="ar-SA"/>
        </w:rPr>
        <w:t>%和</w:t>
      </w:r>
      <w:r>
        <w:rPr>
          <w:rFonts w:hint="eastAsia" w:ascii="仿宋_GB2312" w:hAnsi="仿宋_GB2312" w:eastAsia="仿宋_GB2312" w:cs="仿宋_GB2312"/>
          <w:color w:val="0C0C0C"/>
          <w:spacing w:val="-6"/>
          <w:kern w:val="2"/>
          <w:sz w:val="32"/>
          <w:szCs w:val="32"/>
          <w:highlight w:val="none"/>
          <w:u w:val="none"/>
          <w:lang w:val="en-US" w:eastAsia="zh-CN" w:bidi="ar-SA"/>
        </w:rPr>
        <w:t>271.72</w:t>
      </w:r>
      <w:r>
        <w:rPr>
          <w:rFonts w:hint="eastAsia" w:ascii="仿宋_GB2312" w:hAnsi="仿宋_GB2312" w:eastAsia="仿宋_GB2312" w:cs="仿宋_GB2312"/>
          <w:color w:val="0C0C0C"/>
          <w:spacing w:val="-6"/>
          <w:kern w:val="2"/>
          <w:sz w:val="32"/>
          <w:szCs w:val="32"/>
          <w:u w:val="none"/>
          <w:lang w:val="en-US" w:eastAsia="zh-CN" w:bidi="ar-SA"/>
        </w:rPr>
        <w:t>%。</w:t>
      </w:r>
    </w:p>
    <w:p w14:paraId="355059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16" w:firstLineChars="200"/>
        <w:jc w:val="both"/>
        <w:textAlignment w:val="auto"/>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（二）主要经济指标</w:t>
      </w:r>
    </w:p>
    <w:p w14:paraId="3A9FB3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2023年末，水利、环境和公共设施管理业企业法人单位资产总计78638万元，比2018年末增长2779.88%；负债合计3823万元，比2018年末增长712.02%。全年实现营业收入5602万元，比2018年增长514.66%。</w:t>
      </w:r>
    </w:p>
    <w:p w14:paraId="3E2D4B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行政事业及非企业法人单位本年支出（费用）合计10万元。</w:t>
      </w:r>
    </w:p>
    <w:p w14:paraId="5AF52C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三、居民服务、修理和其他服务业</w:t>
      </w:r>
    </w:p>
    <w:p w14:paraId="1687CF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1EF18F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16" w:firstLineChars="200"/>
        <w:jc w:val="both"/>
        <w:textAlignment w:val="auto"/>
        <w:rPr>
          <w:rFonts w:hint="eastAsia" w:ascii="仿宋_GB2312" w:hAnsi="仿宋_GB2312" w:eastAsia="仿宋_GB2312" w:cs="仿宋_GB2312"/>
          <w:color w:val="0C0C0C"/>
          <w:spacing w:val="-6"/>
          <w:kern w:val="2"/>
          <w:sz w:val="32"/>
          <w:szCs w:val="32"/>
          <w:u w:val="none"/>
          <w:lang w:val="en-US" w:eastAsia="zh-CN" w:bidi="ar-SA"/>
        </w:rPr>
      </w:pPr>
      <w:r>
        <w:rPr>
          <w:rFonts w:hint="default" w:ascii="仿宋_GB2312" w:hAnsi="仿宋_GB2312" w:eastAsia="仿宋_GB2312" w:cs="仿宋_GB2312"/>
          <w:color w:val="0C0C0C"/>
          <w:spacing w:val="-6"/>
          <w:kern w:val="2"/>
          <w:sz w:val="32"/>
          <w:szCs w:val="32"/>
          <w:u w:val="none"/>
          <w:lang w:val="en" w:eastAsia="zh-CN" w:bidi="ar-SA"/>
        </w:rPr>
        <w:t>2023年末，全</w:t>
      </w:r>
      <w:r>
        <w:rPr>
          <w:rFonts w:hint="eastAsia" w:ascii="仿宋_GB2312" w:hAnsi="仿宋_GB2312" w:eastAsia="仿宋_GB2312" w:cs="仿宋_GB2312"/>
          <w:color w:val="0C0C0C"/>
          <w:spacing w:val="-6"/>
          <w:kern w:val="2"/>
          <w:sz w:val="32"/>
          <w:szCs w:val="32"/>
          <w:u w:val="none"/>
          <w:lang w:val="en" w:eastAsia="zh-CN" w:bidi="ar-SA"/>
        </w:rPr>
        <w:t>县</w:t>
      </w:r>
      <w:r>
        <w:rPr>
          <w:rFonts w:hint="default" w:ascii="仿宋_GB2312" w:hAnsi="仿宋_GB2312" w:eastAsia="仿宋_GB2312" w:cs="仿宋_GB2312"/>
          <w:color w:val="0C0C0C"/>
          <w:spacing w:val="-6"/>
          <w:kern w:val="2"/>
          <w:sz w:val="32"/>
          <w:szCs w:val="32"/>
          <w:u w:val="none"/>
          <w:lang w:val="en" w:eastAsia="zh-CN" w:bidi="ar-SA"/>
        </w:rPr>
        <w:t>共有居民服务、修理和其他服务业企业法人单位</w:t>
      </w:r>
      <w:r>
        <w:rPr>
          <w:rFonts w:hint="eastAsia" w:ascii="仿宋_GB2312" w:hAnsi="仿宋_GB2312" w:eastAsia="仿宋_GB2312" w:cs="仿宋_GB2312"/>
          <w:color w:val="0C0C0C"/>
          <w:spacing w:val="-6"/>
          <w:kern w:val="2"/>
          <w:sz w:val="32"/>
          <w:szCs w:val="32"/>
          <w:u w:val="none"/>
          <w:lang w:val="en-US" w:eastAsia="zh-CN" w:bidi="ar-SA"/>
        </w:rPr>
        <w:t>71</w:t>
      </w:r>
      <w:r>
        <w:rPr>
          <w:rFonts w:hint="default" w:ascii="仿宋_GB2312" w:hAnsi="仿宋_GB2312" w:eastAsia="仿宋_GB2312" w:cs="仿宋_GB2312"/>
          <w:color w:val="0C0C0C"/>
          <w:spacing w:val="-6"/>
          <w:kern w:val="2"/>
          <w:sz w:val="32"/>
          <w:szCs w:val="32"/>
          <w:u w:val="none"/>
          <w:lang w:val="en" w:eastAsia="zh-CN" w:bidi="ar-SA"/>
        </w:rPr>
        <w:t>个，从业人员</w:t>
      </w:r>
      <w:r>
        <w:rPr>
          <w:rFonts w:hint="eastAsia" w:ascii="仿宋_GB2312" w:hAnsi="仿宋_GB2312" w:eastAsia="仿宋_GB2312" w:cs="仿宋_GB2312"/>
          <w:color w:val="0C0C0C"/>
          <w:spacing w:val="-6"/>
          <w:kern w:val="2"/>
          <w:sz w:val="32"/>
          <w:szCs w:val="32"/>
          <w:u w:val="none"/>
          <w:lang w:val="en-US" w:eastAsia="zh-CN" w:bidi="ar-SA"/>
        </w:rPr>
        <w:t>209</w:t>
      </w:r>
      <w:r>
        <w:rPr>
          <w:rFonts w:hint="default" w:ascii="仿宋_GB2312" w:hAnsi="仿宋_GB2312" w:eastAsia="仿宋_GB2312" w:cs="仿宋_GB2312"/>
          <w:color w:val="0C0C0C"/>
          <w:spacing w:val="-6"/>
          <w:kern w:val="2"/>
          <w:sz w:val="32"/>
          <w:szCs w:val="32"/>
          <w:u w:val="none"/>
          <w:lang w:val="en" w:eastAsia="zh-CN" w:bidi="ar-SA"/>
        </w:rPr>
        <w:t>人，分别比2018年末</w:t>
      </w:r>
      <w:r>
        <w:rPr>
          <w:rFonts w:hint="eastAsia" w:ascii="仿宋_GB2312" w:hAnsi="仿宋_GB2312" w:eastAsia="仿宋_GB2312" w:cs="仿宋_GB2312"/>
          <w:color w:val="0C0C0C"/>
          <w:spacing w:val="-6"/>
          <w:kern w:val="2"/>
          <w:sz w:val="32"/>
          <w:szCs w:val="32"/>
          <w:u w:val="none"/>
          <w:lang w:val="en" w:eastAsia="zh-CN" w:bidi="ar-SA"/>
        </w:rPr>
        <w:t>下降</w:t>
      </w:r>
      <w:r>
        <w:rPr>
          <w:rFonts w:hint="eastAsia" w:ascii="仿宋_GB2312" w:hAnsi="仿宋_GB2312" w:eastAsia="仿宋_GB2312" w:cs="仿宋_GB2312"/>
          <w:color w:val="0C0C0C"/>
          <w:spacing w:val="-6"/>
          <w:kern w:val="2"/>
          <w:sz w:val="32"/>
          <w:szCs w:val="32"/>
          <w:u w:val="none"/>
          <w:lang w:val="en-US" w:eastAsia="zh-CN" w:bidi="ar-SA"/>
        </w:rPr>
        <w:t>7.79</w:t>
      </w:r>
      <w:r>
        <w:rPr>
          <w:rFonts w:hint="default" w:ascii="仿宋_GB2312" w:hAnsi="仿宋_GB2312" w:eastAsia="仿宋_GB2312" w:cs="仿宋_GB2312"/>
          <w:color w:val="0C0C0C"/>
          <w:spacing w:val="-6"/>
          <w:kern w:val="2"/>
          <w:sz w:val="32"/>
          <w:szCs w:val="32"/>
          <w:u w:val="none"/>
          <w:lang w:val="en" w:eastAsia="zh-CN" w:bidi="ar-SA"/>
        </w:rPr>
        <w:t>%和</w:t>
      </w:r>
      <w:r>
        <w:rPr>
          <w:rFonts w:hint="eastAsia" w:ascii="仿宋_GB2312" w:hAnsi="仿宋_GB2312" w:eastAsia="仿宋_GB2312" w:cs="仿宋_GB2312"/>
          <w:color w:val="0C0C0C"/>
          <w:spacing w:val="-6"/>
          <w:kern w:val="2"/>
          <w:sz w:val="32"/>
          <w:szCs w:val="32"/>
          <w:u w:val="none"/>
          <w:lang w:val="en-US" w:eastAsia="zh-CN" w:bidi="ar-SA"/>
        </w:rPr>
        <w:t>59.65</w:t>
      </w:r>
      <w:r>
        <w:rPr>
          <w:rFonts w:hint="default" w:ascii="仿宋_GB2312" w:hAnsi="仿宋_GB2312" w:eastAsia="仿宋_GB2312" w:cs="仿宋_GB2312"/>
          <w:color w:val="0C0C0C"/>
          <w:spacing w:val="-6"/>
          <w:kern w:val="2"/>
          <w:sz w:val="32"/>
          <w:szCs w:val="32"/>
          <w:u w:val="none"/>
          <w:lang w:val="en" w:eastAsia="zh-CN" w:bidi="ar-SA"/>
        </w:rPr>
        <w:t>%（详见表5</w:t>
      </w:r>
      <w:r>
        <w:rPr>
          <w:rFonts w:hint="eastAsia" w:ascii="仿宋_GB2312" w:hAnsi="仿宋_GB2312" w:eastAsia="仿宋_GB2312" w:cs="仿宋_GB2312"/>
          <w:b w:val="0"/>
          <w:bCs/>
          <w:i w:val="0"/>
          <w:caps w:val="0"/>
          <w:color w:val="0C0C0C"/>
          <w:spacing w:val="0"/>
          <w:kern w:val="0"/>
          <w:sz w:val="32"/>
          <w:szCs w:val="32"/>
          <w:highlight w:val="none"/>
          <w:lang w:val="en-US" w:eastAsia="zh-CN" w:bidi="ar"/>
        </w:rPr>
        <w:t>－</w:t>
      </w:r>
      <w:r>
        <w:rPr>
          <w:rFonts w:hint="eastAsia" w:ascii="仿宋_GB2312" w:hAnsi="仿宋_GB2312" w:eastAsia="仿宋_GB2312" w:cs="仿宋_GB2312"/>
          <w:color w:val="0C0C0C"/>
          <w:spacing w:val="-6"/>
          <w:kern w:val="2"/>
          <w:sz w:val="32"/>
          <w:szCs w:val="32"/>
          <w:u w:val="none"/>
          <w:lang w:val="en-US" w:eastAsia="zh-CN" w:bidi="ar-SA"/>
        </w:rPr>
        <w:t>3</w:t>
      </w:r>
      <w:r>
        <w:rPr>
          <w:rFonts w:hint="default" w:ascii="仿宋_GB2312" w:hAnsi="仿宋_GB2312" w:eastAsia="仿宋_GB2312" w:cs="仿宋_GB2312"/>
          <w:color w:val="0C0C0C"/>
          <w:spacing w:val="-6"/>
          <w:kern w:val="2"/>
          <w:sz w:val="32"/>
          <w:szCs w:val="32"/>
          <w:u w:val="none"/>
          <w:lang w:val="en" w:eastAsia="zh-CN" w:bidi="ar-SA"/>
        </w:rPr>
        <w:t>）</w:t>
      </w:r>
      <w:r>
        <w:rPr>
          <w:rFonts w:hint="eastAsia" w:ascii="仿宋_GB2312" w:hAnsi="仿宋_GB2312" w:eastAsia="仿宋_GB2312" w:cs="仿宋_GB2312"/>
          <w:color w:val="0C0C0C"/>
          <w:spacing w:val="-6"/>
          <w:kern w:val="2"/>
          <w:sz w:val="32"/>
          <w:szCs w:val="32"/>
          <w:u w:val="none"/>
          <w:lang w:val="en-US" w:eastAsia="zh-CN" w:bidi="ar-SA"/>
        </w:rPr>
        <w:t>。</w:t>
      </w:r>
    </w:p>
    <w:p w14:paraId="5129FE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表5－3　按行业大类分组的居民服务、修理和其他服务业</w:t>
      </w:r>
    </w:p>
    <w:p w14:paraId="0E8CC7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企业法人单位数和从业人员</w:t>
      </w:r>
    </w:p>
    <w:tbl>
      <w:tblPr>
        <w:tblStyle w:val="11"/>
        <w:tblW w:w="4901" w:type="pct"/>
        <w:tblInd w:w="7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4566"/>
        <w:gridCol w:w="2483"/>
        <w:gridCol w:w="2169"/>
      </w:tblGrid>
      <w:tr w14:paraId="602143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476" w:type="pct"/>
            <w:tcBorders>
              <w:top w:val="single" w:color="auto" w:sz="8" w:space="0"/>
              <w:left w:val="nil"/>
              <w:bottom w:val="single" w:color="auto" w:sz="4" w:space="0"/>
              <w:right w:val="single" w:color="auto" w:sz="4" w:space="0"/>
            </w:tcBorders>
            <w:noWrap w:val="0"/>
            <w:vAlign w:val="center"/>
          </w:tcPr>
          <w:p w14:paraId="027A0B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sz w:val="21"/>
                <w:szCs w:val="21"/>
                <w:highlight w:val="none"/>
              </w:rPr>
            </w:pPr>
          </w:p>
        </w:tc>
        <w:tc>
          <w:tcPr>
            <w:tcW w:w="1346" w:type="pct"/>
            <w:tcBorders>
              <w:top w:val="single" w:color="auto" w:sz="8" w:space="0"/>
              <w:left w:val="single" w:color="auto" w:sz="4" w:space="0"/>
              <w:bottom w:val="single" w:color="auto" w:sz="4" w:space="0"/>
              <w:right w:val="single" w:color="auto" w:sz="4" w:space="0"/>
            </w:tcBorders>
            <w:noWrap w:val="0"/>
            <w:vAlign w:val="center"/>
          </w:tcPr>
          <w:p w14:paraId="49F50B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企业法人单位</w:t>
            </w:r>
          </w:p>
          <w:p w14:paraId="50155F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（个）</w:t>
            </w:r>
          </w:p>
        </w:tc>
        <w:tc>
          <w:tcPr>
            <w:tcW w:w="1176" w:type="pct"/>
            <w:tcBorders>
              <w:top w:val="single" w:color="auto" w:sz="8" w:space="0"/>
              <w:left w:val="single" w:color="auto" w:sz="4" w:space="0"/>
              <w:bottom w:val="single" w:color="auto" w:sz="4" w:space="0"/>
              <w:right w:val="nil"/>
            </w:tcBorders>
            <w:noWrap w:val="0"/>
            <w:vAlign w:val="center"/>
          </w:tcPr>
          <w:p w14:paraId="1B9A93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从业人员</w:t>
            </w:r>
          </w:p>
          <w:p w14:paraId="111A98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（人）</w:t>
            </w:r>
          </w:p>
        </w:tc>
      </w:tr>
      <w:tr w14:paraId="795506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476" w:type="pct"/>
            <w:tcBorders>
              <w:top w:val="single" w:color="auto" w:sz="4" w:space="0"/>
              <w:left w:val="nil"/>
              <w:bottom w:val="nil"/>
              <w:right w:val="single" w:color="auto" w:sz="4" w:space="0"/>
            </w:tcBorders>
            <w:noWrap w:val="0"/>
            <w:vAlign w:val="center"/>
          </w:tcPr>
          <w:p w14:paraId="3EB5BE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bCs/>
                <w:color w:val="0C0C0C"/>
                <w:sz w:val="21"/>
                <w:szCs w:val="21"/>
                <w:highlight w:val="none"/>
              </w:rPr>
            </w:pPr>
            <w:r>
              <w:rPr>
                <w:rFonts w:hint="eastAsia" w:ascii="宋体" w:hAnsi="宋体" w:eastAsia="宋体" w:cs="宋体"/>
                <w:b/>
                <w:bCs/>
                <w:color w:val="0C0C0C"/>
                <w:kern w:val="0"/>
                <w:sz w:val="21"/>
                <w:szCs w:val="21"/>
                <w:highlight w:val="none"/>
                <w:lang w:val="en-US" w:eastAsia="zh-CN" w:bidi="ar"/>
              </w:rPr>
              <w:t>合　计</w:t>
            </w:r>
          </w:p>
        </w:tc>
        <w:tc>
          <w:tcPr>
            <w:tcW w:w="1346" w:type="pct"/>
            <w:tcBorders>
              <w:top w:val="single" w:color="auto" w:sz="4" w:space="0"/>
              <w:left w:val="single" w:color="auto" w:sz="4" w:space="0"/>
              <w:bottom w:val="nil"/>
              <w:right w:val="single" w:color="auto" w:sz="4" w:space="0"/>
            </w:tcBorders>
            <w:noWrap w:val="0"/>
            <w:vAlign w:val="center"/>
          </w:tcPr>
          <w:p w14:paraId="0A142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bCs/>
                <w:color w:val="0C0C0C"/>
                <w:kern w:val="2"/>
                <w:sz w:val="21"/>
                <w:szCs w:val="21"/>
                <w:highlight w:val="none"/>
                <w:lang w:val="en-US" w:eastAsia="zh-CN" w:bidi="ar-SA"/>
              </w:rPr>
            </w:pPr>
            <w:r>
              <w:rPr>
                <w:rFonts w:hint="eastAsia" w:ascii="宋体" w:hAnsi="宋体" w:cs="宋体"/>
                <w:b/>
                <w:bCs/>
                <w:color w:val="0C0C0C"/>
                <w:kern w:val="2"/>
                <w:sz w:val="21"/>
                <w:szCs w:val="21"/>
                <w:highlight w:val="none"/>
                <w:lang w:val="en-US" w:eastAsia="zh-CN" w:bidi="ar-SA"/>
              </w:rPr>
              <w:t>71</w:t>
            </w:r>
          </w:p>
        </w:tc>
        <w:tc>
          <w:tcPr>
            <w:tcW w:w="1176" w:type="pct"/>
            <w:tcBorders>
              <w:top w:val="single" w:color="auto" w:sz="4" w:space="0"/>
              <w:left w:val="single" w:color="auto" w:sz="4" w:space="0"/>
              <w:bottom w:val="nil"/>
              <w:right w:val="nil"/>
            </w:tcBorders>
            <w:noWrap w:val="0"/>
            <w:vAlign w:val="center"/>
          </w:tcPr>
          <w:p w14:paraId="4065F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bCs/>
                <w:color w:val="0C0C0C"/>
                <w:kern w:val="2"/>
                <w:sz w:val="21"/>
                <w:szCs w:val="21"/>
                <w:highlight w:val="none"/>
                <w:lang w:val="en-US" w:eastAsia="zh-CN" w:bidi="ar-SA"/>
              </w:rPr>
            </w:pPr>
            <w:r>
              <w:rPr>
                <w:rFonts w:hint="eastAsia" w:ascii="宋体" w:hAnsi="宋体" w:cs="宋体"/>
                <w:b/>
                <w:bCs/>
                <w:color w:val="0C0C0C"/>
                <w:kern w:val="2"/>
                <w:sz w:val="21"/>
                <w:szCs w:val="21"/>
                <w:highlight w:val="none"/>
                <w:lang w:val="en-US" w:eastAsia="zh-CN" w:bidi="ar-SA"/>
              </w:rPr>
              <w:t>209</w:t>
            </w:r>
          </w:p>
        </w:tc>
      </w:tr>
      <w:tr w14:paraId="149099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476" w:type="pct"/>
            <w:tcBorders>
              <w:top w:val="nil"/>
              <w:left w:val="nil"/>
              <w:bottom w:val="nil"/>
              <w:right w:val="single" w:color="auto" w:sz="4" w:space="0"/>
            </w:tcBorders>
            <w:noWrap w:val="0"/>
            <w:vAlign w:val="center"/>
          </w:tcPr>
          <w:p w14:paraId="3B7241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居民服务业</w:t>
            </w:r>
          </w:p>
        </w:tc>
        <w:tc>
          <w:tcPr>
            <w:tcW w:w="1346" w:type="pct"/>
            <w:tcBorders>
              <w:top w:val="nil"/>
              <w:left w:val="single" w:color="auto" w:sz="4" w:space="0"/>
              <w:bottom w:val="nil"/>
              <w:right w:val="single" w:color="auto" w:sz="4" w:space="0"/>
            </w:tcBorders>
            <w:noWrap w:val="0"/>
            <w:vAlign w:val="center"/>
          </w:tcPr>
          <w:p w14:paraId="16442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val="0"/>
                <w:bCs w:val="0"/>
                <w:color w:val="0C0C0C"/>
                <w:kern w:val="2"/>
                <w:sz w:val="21"/>
                <w:szCs w:val="21"/>
                <w:highlight w:val="none"/>
                <w:lang w:val="en-US" w:eastAsia="zh-CN" w:bidi="ar-SA"/>
              </w:rPr>
            </w:pPr>
            <w:r>
              <w:rPr>
                <w:rFonts w:hint="eastAsia" w:ascii="宋体" w:hAnsi="宋体" w:cs="宋体"/>
                <w:b w:val="0"/>
                <w:bCs w:val="0"/>
                <w:color w:val="0C0C0C"/>
                <w:kern w:val="2"/>
                <w:sz w:val="21"/>
                <w:szCs w:val="21"/>
                <w:highlight w:val="none"/>
                <w:lang w:val="en-US" w:eastAsia="zh-CN" w:bidi="ar-SA"/>
              </w:rPr>
              <w:t>35</w:t>
            </w:r>
          </w:p>
        </w:tc>
        <w:tc>
          <w:tcPr>
            <w:tcW w:w="1176" w:type="pct"/>
            <w:tcBorders>
              <w:top w:val="nil"/>
              <w:left w:val="single" w:color="auto" w:sz="4" w:space="0"/>
              <w:bottom w:val="nil"/>
              <w:right w:val="nil"/>
            </w:tcBorders>
            <w:noWrap w:val="0"/>
            <w:vAlign w:val="center"/>
          </w:tcPr>
          <w:p w14:paraId="7FAD3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val="0"/>
                <w:bCs w:val="0"/>
                <w:color w:val="0C0C0C"/>
                <w:kern w:val="2"/>
                <w:sz w:val="21"/>
                <w:szCs w:val="21"/>
                <w:highlight w:val="none"/>
                <w:lang w:val="en-US" w:eastAsia="zh-CN" w:bidi="ar-SA"/>
              </w:rPr>
            </w:pPr>
            <w:r>
              <w:rPr>
                <w:rFonts w:hint="eastAsia" w:ascii="宋体" w:hAnsi="宋体" w:cs="宋体"/>
                <w:b w:val="0"/>
                <w:bCs w:val="0"/>
                <w:color w:val="0C0C0C"/>
                <w:kern w:val="2"/>
                <w:sz w:val="21"/>
                <w:szCs w:val="21"/>
                <w:highlight w:val="none"/>
                <w:lang w:val="en-US" w:eastAsia="zh-CN" w:bidi="ar-SA"/>
              </w:rPr>
              <w:t>84</w:t>
            </w:r>
          </w:p>
        </w:tc>
      </w:tr>
      <w:tr w14:paraId="28F76E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476" w:type="pct"/>
            <w:tcBorders>
              <w:top w:val="nil"/>
              <w:left w:val="nil"/>
              <w:bottom w:val="nil"/>
              <w:right w:val="single" w:color="auto" w:sz="4" w:space="0"/>
            </w:tcBorders>
            <w:noWrap w:val="0"/>
            <w:vAlign w:val="center"/>
          </w:tcPr>
          <w:p w14:paraId="0FE2DA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机动车、电子产品和日用产品修理业</w:t>
            </w:r>
          </w:p>
        </w:tc>
        <w:tc>
          <w:tcPr>
            <w:tcW w:w="1346" w:type="pct"/>
            <w:tcBorders>
              <w:top w:val="nil"/>
              <w:left w:val="single" w:color="auto" w:sz="4" w:space="0"/>
              <w:bottom w:val="nil"/>
              <w:right w:val="single" w:color="auto" w:sz="4" w:space="0"/>
            </w:tcBorders>
            <w:noWrap w:val="0"/>
            <w:vAlign w:val="center"/>
          </w:tcPr>
          <w:p w14:paraId="54878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val="0"/>
                <w:bCs w:val="0"/>
                <w:color w:val="0C0C0C"/>
                <w:kern w:val="2"/>
                <w:sz w:val="21"/>
                <w:szCs w:val="21"/>
                <w:highlight w:val="none"/>
                <w:lang w:val="en-US" w:eastAsia="zh-CN" w:bidi="ar-SA"/>
              </w:rPr>
            </w:pPr>
            <w:r>
              <w:rPr>
                <w:rFonts w:hint="eastAsia" w:ascii="宋体" w:hAnsi="宋体" w:cs="宋体"/>
                <w:b w:val="0"/>
                <w:bCs w:val="0"/>
                <w:color w:val="0C0C0C"/>
                <w:kern w:val="2"/>
                <w:sz w:val="21"/>
                <w:szCs w:val="21"/>
                <w:highlight w:val="none"/>
                <w:lang w:val="en-US" w:eastAsia="zh-CN" w:bidi="ar-SA"/>
              </w:rPr>
              <w:t>26</w:t>
            </w:r>
          </w:p>
        </w:tc>
        <w:tc>
          <w:tcPr>
            <w:tcW w:w="1176" w:type="pct"/>
            <w:tcBorders>
              <w:top w:val="nil"/>
              <w:left w:val="single" w:color="auto" w:sz="4" w:space="0"/>
              <w:bottom w:val="nil"/>
              <w:right w:val="nil"/>
            </w:tcBorders>
            <w:noWrap w:val="0"/>
            <w:vAlign w:val="center"/>
          </w:tcPr>
          <w:p w14:paraId="11409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val="0"/>
                <w:bCs w:val="0"/>
                <w:color w:val="0C0C0C"/>
                <w:kern w:val="2"/>
                <w:sz w:val="21"/>
                <w:szCs w:val="21"/>
                <w:highlight w:val="none"/>
                <w:lang w:val="en-US" w:eastAsia="zh-CN" w:bidi="ar-SA"/>
              </w:rPr>
            </w:pPr>
            <w:r>
              <w:rPr>
                <w:rFonts w:hint="eastAsia" w:ascii="宋体" w:hAnsi="宋体" w:cs="宋体"/>
                <w:b w:val="0"/>
                <w:bCs w:val="0"/>
                <w:color w:val="0C0C0C"/>
                <w:kern w:val="2"/>
                <w:sz w:val="21"/>
                <w:szCs w:val="21"/>
                <w:highlight w:val="none"/>
                <w:lang w:val="en-US" w:eastAsia="zh-CN" w:bidi="ar-SA"/>
              </w:rPr>
              <w:t>85</w:t>
            </w:r>
          </w:p>
        </w:tc>
      </w:tr>
      <w:tr w14:paraId="21C498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476" w:type="pct"/>
            <w:tcBorders>
              <w:top w:val="nil"/>
              <w:left w:val="nil"/>
              <w:bottom w:val="single" w:color="auto" w:sz="8" w:space="0"/>
              <w:right w:val="single" w:color="auto" w:sz="4" w:space="0"/>
            </w:tcBorders>
            <w:noWrap w:val="0"/>
            <w:vAlign w:val="center"/>
          </w:tcPr>
          <w:p w14:paraId="05F007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sz w:val="21"/>
                <w:szCs w:val="21"/>
                <w:highlight w:val="none"/>
              </w:rPr>
            </w:pPr>
            <w:r>
              <w:rPr>
                <w:rFonts w:hint="eastAsia" w:ascii="宋体" w:hAnsi="宋体" w:eastAsia="宋体" w:cs="宋体"/>
                <w:b w:val="0"/>
                <w:bCs w:val="0"/>
                <w:color w:val="0C0C0C"/>
                <w:kern w:val="0"/>
                <w:sz w:val="21"/>
                <w:szCs w:val="21"/>
                <w:highlight w:val="none"/>
                <w:lang w:val="en-US" w:eastAsia="zh-CN" w:bidi="ar"/>
              </w:rPr>
              <w:t>其他服务业</w:t>
            </w:r>
          </w:p>
        </w:tc>
        <w:tc>
          <w:tcPr>
            <w:tcW w:w="1346" w:type="pct"/>
            <w:tcBorders>
              <w:top w:val="nil"/>
              <w:left w:val="single" w:color="auto" w:sz="4" w:space="0"/>
              <w:bottom w:val="single" w:color="auto" w:sz="8" w:space="0"/>
              <w:right w:val="single" w:color="auto" w:sz="4" w:space="0"/>
            </w:tcBorders>
            <w:noWrap w:val="0"/>
            <w:vAlign w:val="center"/>
          </w:tcPr>
          <w:p w14:paraId="411C7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val="0"/>
                <w:bCs w:val="0"/>
                <w:color w:val="0C0C0C"/>
                <w:kern w:val="2"/>
                <w:sz w:val="21"/>
                <w:szCs w:val="21"/>
                <w:highlight w:val="none"/>
                <w:lang w:val="en-US" w:eastAsia="zh-CN" w:bidi="ar-SA"/>
              </w:rPr>
            </w:pPr>
            <w:r>
              <w:rPr>
                <w:rFonts w:hint="eastAsia" w:ascii="宋体" w:hAnsi="宋体" w:cs="宋体"/>
                <w:b w:val="0"/>
                <w:bCs w:val="0"/>
                <w:color w:val="0C0C0C"/>
                <w:kern w:val="2"/>
                <w:sz w:val="21"/>
                <w:szCs w:val="21"/>
                <w:highlight w:val="none"/>
                <w:lang w:val="en-US" w:eastAsia="zh-CN" w:bidi="ar-SA"/>
              </w:rPr>
              <w:t>10</w:t>
            </w:r>
          </w:p>
        </w:tc>
        <w:tc>
          <w:tcPr>
            <w:tcW w:w="1176" w:type="pct"/>
            <w:tcBorders>
              <w:top w:val="nil"/>
              <w:left w:val="single" w:color="auto" w:sz="4" w:space="0"/>
              <w:bottom w:val="single" w:color="auto" w:sz="8" w:space="0"/>
              <w:right w:val="nil"/>
            </w:tcBorders>
            <w:noWrap w:val="0"/>
            <w:vAlign w:val="center"/>
          </w:tcPr>
          <w:p w14:paraId="5E9F8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宋体" w:hAnsi="宋体" w:eastAsia="宋体" w:cs="宋体"/>
                <w:b w:val="0"/>
                <w:bCs w:val="0"/>
                <w:color w:val="0C0C0C"/>
                <w:kern w:val="2"/>
                <w:sz w:val="21"/>
                <w:szCs w:val="21"/>
                <w:highlight w:val="none"/>
                <w:lang w:val="en-US" w:eastAsia="zh-CN" w:bidi="ar-SA"/>
              </w:rPr>
            </w:pPr>
            <w:r>
              <w:rPr>
                <w:rFonts w:hint="eastAsia" w:ascii="宋体" w:hAnsi="宋体" w:cs="宋体"/>
                <w:b w:val="0"/>
                <w:bCs w:val="0"/>
                <w:color w:val="0C0C0C"/>
                <w:kern w:val="2"/>
                <w:sz w:val="21"/>
                <w:szCs w:val="21"/>
                <w:highlight w:val="none"/>
                <w:lang w:val="en-US" w:eastAsia="zh-CN" w:bidi="ar-SA"/>
              </w:rPr>
              <w:t>40</w:t>
            </w:r>
          </w:p>
        </w:tc>
      </w:tr>
    </w:tbl>
    <w:p w14:paraId="5B3A508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在居民服务、修理和其他服务业企业法人单位中，内资企业占100%。</w:t>
      </w:r>
    </w:p>
    <w:p w14:paraId="38E336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7110A2C4">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2023年末，居民服务、修理和其他服务业企业法人单位资产总计2356万元，比2018年末下降69.55%；负债合计738万元，比2018年末下降79.26%。全年实现营业收入2648万元，比2018年下降68.26%（详见表5</w:t>
      </w:r>
      <w:r>
        <w:rPr>
          <w:rFonts w:hint="eastAsia" w:ascii="仿宋_GB2312" w:hAnsi="仿宋_GB2312" w:eastAsia="仿宋_GB2312" w:cs="仿宋_GB2312"/>
          <w:b w:val="0"/>
          <w:bCs/>
          <w:i w:val="0"/>
          <w:caps w:val="0"/>
          <w:color w:val="0C0C0C"/>
          <w:spacing w:val="0"/>
          <w:kern w:val="0"/>
          <w:sz w:val="32"/>
          <w:szCs w:val="32"/>
          <w:highlight w:val="none"/>
          <w:lang w:val="en-US" w:eastAsia="zh-CN" w:bidi="ar"/>
        </w:rPr>
        <w:t>－</w:t>
      </w:r>
      <w:r>
        <w:rPr>
          <w:rFonts w:hint="eastAsia" w:ascii="仿宋_GB2312" w:hAnsi="仿宋_GB2312" w:eastAsia="仿宋_GB2312" w:cs="仿宋_GB2312"/>
          <w:color w:val="0C0C0C"/>
          <w:spacing w:val="-6"/>
          <w:kern w:val="2"/>
          <w:sz w:val="32"/>
          <w:szCs w:val="32"/>
          <w:u w:val="none"/>
          <w:lang w:val="en-US" w:eastAsia="zh-CN" w:bidi="ar-SA"/>
        </w:rPr>
        <w:t>4）。</w:t>
      </w:r>
    </w:p>
    <w:p w14:paraId="755EE3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表5－4　按行业大类分组的居民服务、修理和其他服务业</w:t>
      </w:r>
    </w:p>
    <w:p w14:paraId="2181AE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企业法人单位主要经济指标</w:t>
      </w:r>
    </w:p>
    <w:tbl>
      <w:tblPr>
        <w:tblStyle w:val="11"/>
        <w:tblW w:w="5017" w:type="pct"/>
        <w:tblInd w:w="5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4468"/>
        <w:gridCol w:w="1801"/>
        <w:gridCol w:w="1572"/>
        <w:gridCol w:w="1595"/>
      </w:tblGrid>
      <w:tr w14:paraId="38A4F9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367" w:type="pct"/>
            <w:tcBorders>
              <w:top w:val="single" w:color="auto" w:sz="8" w:space="0"/>
              <w:left w:val="nil"/>
              <w:bottom w:val="single" w:color="auto" w:sz="4" w:space="0"/>
              <w:right w:val="single" w:color="auto" w:sz="4" w:space="0"/>
            </w:tcBorders>
            <w:noWrap w:val="0"/>
            <w:vAlign w:val="center"/>
          </w:tcPr>
          <w:p w14:paraId="00C943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　</w:t>
            </w:r>
          </w:p>
        </w:tc>
        <w:tc>
          <w:tcPr>
            <w:tcW w:w="954" w:type="pct"/>
            <w:tcBorders>
              <w:top w:val="single" w:color="auto" w:sz="8" w:space="0"/>
              <w:left w:val="single" w:color="auto" w:sz="4" w:space="0"/>
              <w:bottom w:val="single" w:color="auto" w:sz="4" w:space="0"/>
              <w:right w:val="single" w:color="auto" w:sz="4" w:space="0"/>
            </w:tcBorders>
            <w:noWrap w:val="0"/>
            <w:vAlign w:val="center"/>
          </w:tcPr>
          <w:p w14:paraId="1D3963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资产总计</w:t>
            </w:r>
          </w:p>
          <w:p w14:paraId="331EC4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Times New Roman"/>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w:t>
            </w:r>
            <w:r>
              <w:rPr>
                <w:rFonts w:hint="eastAsia" w:eastAsia="宋体" w:cs="宋体"/>
                <w:b w:val="0"/>
                <w:bCs w:val="0"/>
                <w:color w:val="0C0C0C"/>
                <w:kern w:val="0"/>
                <w:sz w:val="21"/>
                <w:szCs w:val="21"/>
                <w:highlight w:val="none"/>
                <w:lang w:val="en-US" w:eastAsia="zh-CN" w:bidi="ar"/>
              </w:rPr>
              <w:t>万</w:t>
            </w:r>
            <w:r>
              <w:rPr>
                <w:rFonts w:hint="eastAsia" w:ascii="Times New Roman" w:hAnsi="Times New Roman" w:eastAsia="宋体" w:cs="宋体"/>
                <w:b w:val="0"/>
                <w:bCs w:val="0"/>
                <w:color w:val="0C0C0C"/>
                <w:kern w:val="0"/>
                <w:sz w:val="21"/>
                <w:szCs w:val="21"/>
                <w:highlight w:val="none"/>
                <w:lang w:val="en-US" w:eastAsia="zh-CN" w:bidi="ar"/>
              </w:rPr>
              <w:t>元）</w:t>
            </w:r>
          </w:p>
        </w:tc>
        <w:tc>
          <w:tcPr>
            <w:tcW w:w="833" w:type="pct"/>
            <w:tcBorders>
              <w:top w:val="single" w:color="auto" w:sz="8" w:space="0"/>
              <w:left w:val="single" w:color="auto" w:sz="4" w:space="0"/>
              <w:bottom w:val="single" w:color="auto" w:sz="4" w:space="0"/>
              <w:right w:val="single" w:color="auto" w:sz="4" w:space="0"/>
            </w:tcBorders>
            <w:noWrap w:val="0"/>
            <w:vAlign w:val="center"/>
          </w:tcPr>
          <w:p w14:paraId="0E7987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负债合计</w:t>
            </w:r>
          </w:p>
          <w:p w14:paraId="510627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w:t>
            </w:r>
            <w:r>
              <w:rPr>
                <w:rFonts w:hint="eastAsia" w:eastAsia="宋体" w:cs="宋体"/>
                <w:b w:val="0"/>
                <w:bCs w:val="0"/>
                <w:color w:val="0C0C0C"/>
                <w:kern w:val="0"/>
                <w:sz w:val="21"/>
                <w:szCs w:val="21"/>
                <w:highlight w:val="none"/>
                <w:lang w:val="en-US" w:eastAsia="zh-CN" w:bidi="ar"/>
              </w:rPr>
              <w:t>万</w:t>
            </w:r>
            <w:r>
              <w:rPr>
                <w:rFonts w:hint="eastAsia" w:ascii="Times New Roman" w:hAnsi="Times New Roman" w:eastAsia="宋体" w:cs="宋体"/>
                <w:b w:val="0"/>
                <w:bCs w:val="0"/>
                <w:color w:val="0C0C0C"/>
                <w:kern w:val="0"/>
                <w:sz w:val="21"/>
                <w:szCs w:val="21"/>
                <w:highlight w:val="none"/>
                <w:lang w:val="en-US" w:eastAsia="zh-CN" w:bidi="ar"/>
              </w:rPr>
              <w:t>元）</w:t>
            </w:r>
          </w:p>
        </w:tc>
        <w:tc>
          <w:tcPr>
            <w:tcW w:w="845" w:type="pct"/>
            <w:tcBorders>
              <w:top w:val="single" w:color="auto" w:sz="8" w:space="0"/>
              <w:left w:val="single" w:color="auto" w:sz="4" w:space="0"/>
              <w:bottom w:val="single" w:color="auto" w:sz="4" w:space="0"/>
              <w:right w:val="nil"/>
            </w:tcBorders>
            <w:noWrap w:val="0"/>
            <w:vAlign w:val="center"/>
          </w:tcPr>
          <w:p w14:paraId="4A5BAB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营业收入</w:t>
            </w:r>
          </w:p>
          <w:p w14:paraId="6AF977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val="0"/>
                <w:bCs w:val="0"/>
                <w:color w:val="0C0C0C"/>
                <w:sz w:val="21"/>
                <w:szCs w:val="21"/>
                <w:highlight w:val="none"/>
              </w:rPr>
            </w:pPr>
            <w:r>
              <w:rPr>
                <w:rFonts w:hint="eastAsia" w:ascii="Times New Roman" w:hAnsi="Times New Roman" w:eastAsia="宋体" w:cs="宋体"/>
                <w:b w:val="0"/>
                <w:bCs w:val="0"/>
                <w:color w:val="0C0C0C"/>
                <w:kern w:val="0"/>
                <w:sz w:val="21"/>
                <w:szCs w:val="21"/>
                <w:highlight w:val="none"/>
                <w:lang w:val="en-US" w:eastAsia="zh-CN" w:bidi="ar"/>
              </w:rPr>
              <w:t>（</w:t>
            </w:r>
            <w:r>
              <w:rPr>
                <w:rFonts w:hint="eastAsia" w:eastAsia="宋体" w:cs="宋体"/>
                <w:b w:val="0"/>
                <w:bCs w:val="0"/>
                <w:color w:val="0C0C0C"/>
                <w:kern w:val="0"/>
                <w:sz w:val="21"/>
                <w:szCs w:val="21"/>
                <w:highlight w:val="none"/>
                <w:lang w:val="en-US" w:eastAsia="zh-CN" w:bidi="ar"/>
              </w:rPr>
              <w:t>万</w:t>
            </w:r>
            <w:r>
              <w:rPr>
                <w:rFonts w:hint="eastAsia" w:ascii="Times New Roman" w:hAnsi="Times New Roman" w:eastAsia="宋体" w:cs="宋体"/>
                <w:b w:val="0"/>
                <w:bCs w:val="0"/>
                <w:color w:val="0C0C0C"/>
                <w:kern w:val="0"/>
                <w:sz w:val="21"/>
                <w:szCs w:val="21"/>
                <w:highlight w:val="none"/>
                <w:lang w:val="en-US" w:eastAsia="zh-CN" w:bidi="ar"/>
              </w:rPr>
              <w:t>元）</w:t>
            </w:r>
          </w:p>
        </w:tc>
      </w:tr>
      <w:tr w14:paraId="766BCE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367" w:type="pct"/>
            <w:tcBorders>
              <w:top w:val="single" w:color="auto" w:sz="4" w:space="0"/>
              <w:left w:val="nil"/>
              <w:bottom w:val="nil"/>
              <w:right w:val="single" w:color="auto" w:sz="4" w:space="0"/>
            </w:tcBorders>
            <w:noWrap w:val="0"/>
            <w:vAlign w:val="center"/>
          </w:tcPr>
          <w:p w14:paraId="7EE0B6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center"/>
              <w:textAlignment w:val="auto"/>
              <w:rPr>
                <w:rFonts w:hint="eastAsia" w:ascii="宋体" w:hAnsi="宋体" w:eastAsia="宋体" w:cs="宋体"/>
                <w:b/>
                <w:bCs/>
                <w:color w:val="0C0C0C"/>
                <w:kern w:val="0"/>
                <w:sz w:val="21"/>
                <w:szCs w:val="21"/>
                <w:highlight w:val="none"/>
                <w:lang w:val="en-US" w:eastAsia="zh-CN" w:bidi="ar"/>
              </w:rPr>
            </w:pPr>
            <w:r>
              <w:rPr>
                <w:rFonts w:hint="eastAsia" w:ascii="宋体" w:hAnsi="宋体" w:eastAsia="宋体" w:cs="宋体"/>
                <w:b/>
                <w:bCs/>
                <w:color w:val="0C0C0C"/>
                <w:kern w:val="0"/>
                <w:sz w:val="21"/>
                <w:szCs w:val="21"/>
                <w:highlight w:val="none"/>
                <w:lang w:val="en-US" w:eastAsia="zh-CN" w:bidi="ar"/>
              </w:rPr>
              <w:t>合</w:t>
            </w:r>
            <w:r>
              <w:rPr>
                <w:rFonts w:hint="eastAsia" w:ascii="宋体" w:hAnsi="宋体" w:cs="宋体"/>
                <w:b/>
                <w:bCs/>
                <w:color w:val="0C0C0C"/>
                <w:kern w:val="0"/>
                <w:sz w:val="21"/>
                <w:szCs w:val="21"/>
                <w:highlight w:val="none"/>
                <w:lang w:val="en-US" w:eastAsia="zh-CN" w:bidi="ar"/>
              </w:rPr>
              <w:t xml:space="preserve">  </w:t>
            </w:r>
            <w:r>
              <w:rPr>
                <w:rFonts w:hint="eastAsia" w:ascii="宋体" w:hAnsi="宋体" w:eastAsia="宋体" w:cs="宋体"/>
                <w:b/>
                <w:bCs/>
                <w:color w:val="0C0C0C"/>
                <w:kern w:val="0"/>
                <w:sz w:val="21"/>
                <w:szCs w:val="21"/>
                <w:highlight w:val="none"/>
                <w:lang w:val="en-US" w:eastAsia="zh-CN" w:bidi="ar"/>
              </w:rPr>
              <w:t>计</w:t>
            </w:r>
          </w:p>
        </w:tc>
        <w:tc>
          <w:tcPr>
            <w:tcW w:w="954" w:type="pct"/>
            <w:tcBorders>
              <w:top w:val="single" w:color="auto" w:sz="4" w:space="0"/>
              <w:left w:val="single" w:color="auto" w:sz="4" w:space="0"/>
              <w:bottom w:val="nil"/>
              <w:right w:val="single" w:color="auto" w:sz="4" w:space="0"/>
            </w:tcBorders>
            <w:noWrap w:val="0"/>
            <w:vAlign w:val="center"/>
          </w:tcPr>
          <w:p w14:paraId="08038A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i w:val="0"/>
                <w:iCs w:val="0"/>
                <w:color w:val="000000"/>
                <w:kern w:val="0"/>
                <w:sz w:val="21"/>
                <w:szCs w:val="21"/>
                <w:u w:val="none"/>
                <w:lang w:val="en-US" w:eastAsia="zh-CN" w:bidi="ar"/>
              </w:rPr>
              <w:t>2356</w:t>
            </w:r>
          </w:p>
        </w:tc>
        <w:tc>
          <w:tcPr>
            <w:tcW w:w="833" w:type="pct"/>
            <w:tcBorders>
              <w:top w:val="single" w:color="auto" w:sz="4" w:space="0"/>
              <w:left w:val="single" w:color="auto" w:sz="4" w:space="0"/>
              <w:bottom w:val="nil"/>
              <w:right w:val="single" w:color="auto" w:sz="4" w:space="0"/>
            </w:tcBorders>
            <w:noWrap w:val="0"/>
            <w:vAlign w:val="center"/>
          </w:tcPr>
          <w:p w14:paraId="4161B0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i w:val="0"/>
                <w:iCs w:val="0"/>
                <w:color w:val="000000"/>
                <w:kern w:val="0"/>
                <w:sz w:val="21"/>
                <w:szCs w:val="21"/>
                <w:u w:val="none"/>
                <w:lang w:val="en-US" w:eastAsia="zh-CN" w:bidi="ar"/>
              </w:rPr>
              <w:t>738</w:t>
            </w:r>
          </w:p>
        </w:tc>
        <w:tc>
          <w:tcPr>
            <w:tcW w:w="845" w:type="pct"/>
            <w:tcBorders>
              <w:top w:val="single" w:color="auto" w:sz="4" w:space="0"/>
              <w:left w:val="single" w:color="auto" w:sz="4" w:space="0"/>
              <w:bottom w:val="nil"/>
              <w:right w:val="nil"/>
            </w:tcBorders>
            <w:noWrap w:val="0"/>
            <w:vAlign w:val="center"/>
          </w:tcPr>
          <w:p w14:paraId="6AC53D0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C0C0C"/>
                <w:kern w:val="0"/>
                <w:sz w:val="21"/>
                <w:szCs w:val="21"/>
                <w:highlight w:val="none"/>
                <w:lang w:val="en-US" w:eastAsia="zh-CN" w:bidi="ar"/>
              </w:rPr>
            </w:pPr>
            <w:r>
              <w:rPr>
                <w:rFonts w:hint="eastAsia" w:ascii="宋体" w:hAnsi="宋体" w:cs="宋体"/>
                <w:b/>
                <w:bCs/>
                <w:i w:val="0"/>
                <w:iCs w:val="0"/>
                <w:color w:val="000000"/>
                <w:kern w:val="0"/>
                <w:sz w:val="21"/>
                <w:szCs w:val="21"/>
                <w:u w:val="none"/>
                <w:lang w:val="en-US" w:eastAsia="zh-CN" w:bidi="ar"/>
              </w:rPr>
              <w:t>2648</w:t>
            </w:r>
          </w:p>
        </w:tc>
      </w:tr>
      <w:tr w14:paraId="4657B1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367" w:type="pct"/>
            <w:tcBorders>
              <w:top w:val="nil"/>
              <w:left w:val="nil"/>
              <w:bottom w:val="nil"/>
              <w:right w:val="single" w:color="auto" w:sz="4" w:space="0"/>
            </w:tcBorders>
            <w:noWrap w:val="0"/>
            <w:vAlign w:val="center"/>
          </w:tcPr>
          <w:p w14:paraId="0BCDC3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居民服务业</w:t>
            </w:r>
          </w:p>
        </w:tc>
        <w:tc>
          <w:tcPr>
            <w:tcW w:w="954" w:type="pct"/>
            <w:tcBorders>
              <w:top w:val="nil"/>
              <w:left w:val="single" w:color="auto" w:sz="4" w:space="0"/>
              <w:bottom w:val="nil"/>
              <w:right w:val="single" w:color="auto" w:sz="4" w:space="0"/>
            </w:tcBorders>
            <w:noWrap w:val="0"/>
            <w:vAlign w:val="center"/>
          </w:tcPr>
          <w:p w14:paraId="38C03A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1053</w:t>
            </w:r>
          </w:p>
        </w:tc>
        <w:tc>
          <w:tcPr>
            <w:tcW w:w="833" w:type="pct"/>
            <w:tcBorders>
              <w:top w:val="nil"/>
              <w:left w:val="single" w:color="auto" w:sz="4" w:space="0"/>
              <w:bottom w:val="nil"/>
              <w:right w:val="single" w:color="auto" w:sz="4" w:space="0"/>
            </w:tcBorders>
            <w:noWrap w:val="0"/>
            <w:vAlign w:val="center"/>
          </w:tcPr>
          <w:p w14:paraId="14632A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92</w:t>
            </w:r>
          </w:p>
        </w:tc>
        <w:tc>
          <w:tcPr>
            <w:tcW w:w="845" w:type="pct"/>
            <w:tcBorders>
              <w:top w:val="nil"/>
              <w:left w:val="single" w:color="auto" w:sz="4" w:space="0"/>
              <w:bottom w:val="nil"/>
              <w:right w:val="nil"/>
            </w:tcBorders>
            <w:noWrap w:val="0"/>
            <w:vAlign w:val="center"/>
          </w:tcPr>
          <w:p w14:paraId="2F71C4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1106</w:t>
            </w:r>
          </w:p>
        </w:tc>
      </w:tr>
      <w:tr w14:paraId="105C39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367" w:type="pct"/>
            <w:tcBorders>
              <w:top w:val="nil"/>
              <w:left w:val="nil"/>
              <w:bottom w:val="nil"/>
              <w:right w:val="single" w:color="auto" w:sz="4" w:space="0"/>
            </w:tcBorders>
            <w:noWrap w:val="0"/>
            <w:vAlign w:val="center"/>
          </w:tcPr>
          <w:p w14:paraId="70012A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机动车、电子产品和日用产品修理业</w:t>
            </w:r>
          </w:p>
        </w:tc>
        <w:tc>
          <w:tcPr>
            <w:tcW w:w="954" w:type="pct"/>
            <w:tcBorders>
              <w:top w:val="nil"/>
              <w:left w:val="single" w:color="auto" w:sz="4" w:space="0"/>
              <w:bottom w:val="nil"/>
              <w:right w:val="single" w:color="auto" w:sz="4" w:space="0"/>
            </w:tcBorders>
            <w:noWrap w:val="0"/>
            <w:vAlign w:val="center"/>
          </w:tcPr>
          <w:p w14:paraId="2A1561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75</w:t>
            </w:r>
          </w:p>
        </w:tc>
        <w:tc>
          <w:tcPr>
            <w:tcW w:w="833" w:type="pct"/>
            <w:tcBorders>
              <w:top w:val="nil"/>
              <w:left w:val="single" w:color="auto" w:sz="4" w:space="0"/>
              <w:bottom w:val="nil"/>
              <w:right w:val="single" w:color="auto" w:sz="4" w:space="0"/>
            </w:tcBorders>
            <w:noWrap w:val="0"/>
            <w:vAlign w:val="center"/>
          </w:tcPr>
          <w:p w14:paraId="55883DC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622</w:t>
            </w:r>
          </w:p>
        </w:tc>
        <w:tc>
          <w:tcPr>
            <w:tcW w:w="845" w:type="pct"/>
            <w:tcBorders>
              <w:top w:val="nil"/>
              <w:left w:val="single" w:color="auto" w:sz="4" w:space="0"/>
              <w:bottom w:val="nil"/>
              <w:right w:val="nil"/>
            </w:tcBorders>
            <w:noWrap w:val="0"/>
            <w:vAlign w:val="center"/>
          </w:tcPr>
          <w:p w14:paraId="3F7E25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1211</w:t>
            </w:r>
          </w:p>
        </w:tc>
      </w:tr>
      <w:tr w14:paraId="45AEF9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trPr>
        <w:tc>
          <w:tcPr>
            <w:tcW w:w="2367" w:type="pct"/>
            <w:tcBorders>
              <w:top w:val="nil"/>
              <w:left w:val="nil"/>
              <w:bottom w:val="single" w:color="auto" w:sz="8" w:space="0"/>
              <w:right w:val="single" w:color="auto" w:sz="4" w:space="0"/>
            </w:tcBorders>
            <w:noWrap w:val="0"/>
            <w:vAlign w:val="center"/>
          </w:tcPr>
          <w:p w14:paraId="2BBA03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宋体" w:hAnsi="宋体" w:eastAsia="宋体" w:cs="宋体"/>
                <w:b w:val="0"/>
                <w:bCs w:val="0"/>
                <w:color w:val="0C0C0C"/>
                <w:kern w:val="0"/>
                <w:sz w:val="21"/>
                <w:szCs w:val="21"/>
                <w:highlight w:val="none"/>
                <w:lang w:val="en-US" w:eastAsia="zh-CN" w:bidi="ar"/>
              </w:rPr>
            </w:pPr>
            <w:r>
              <w:rPr>
                <w:rFonts w:hint="eastAsia" w:ascii="宋体" w:hAnsi="宋体" w:eastAsia="宋体" w:cs="宋体"/>
                <w:b w:val="0"/>
                <w:bCs w:val="0"/>
                <w:color w:val="0C0C0C"/>
                <w:kern w:val="0"/>
                <w:sz w:val="21"/>
                <w:szCs w:val="21"/>
                <w:highlight w:val="none"/>
                <w:lang w:val="en-US" w:eastAsia="zh-CN" w:bidi="ar"/>
              </w:rPr>
              <w:t>其他服务业</w:t>
            </w:r>
          </w:p>
        </w:tc>
        <w:tc>
          <w:tcPr>
            <w:tcW w:w="954" w:type="pct"/>
            <w:tcBorders>
              <w:top w:val="nil"/>
              <w:left w:val="single" w:color="auto" w:sz="4" w:space="0"/>
              <w:bottom w:val="single" w:color="auto" w:sz="8" w:space="0"/>
              <w:right w:val="single" w:color="auto" w:sz="4" w:space="0"/>
            </w:tcBorders>
            <w:noWrap w:val="0"/>
            <w:vAlign w:val="center"/>
          </w:tcPr>
          <w:p w14:paraId="0A7A526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128</w:t>
            </w:r>
          </w:p>
        </w:tc>
        <w:tc>
          <w:tcPr>
            <w:tcW w:w="833" w:type="pct"/>
            <w:tcBorders>
              <w:top w:val="nil"/>
              <w:left w:val="single" w:color="auto" w:sz="4" w:space="0"/>
              <w:bottom w:val="single" w:color="auto" w:sz="8" w:space="0"/>
              <w:right w:val="single" w:color="auto" w:sz="4" w:space="0"/>
            </w:tcBorders>
            <w:noWrap w:val="0"/>
            <w:vAlign w:val="center"/>
          </w:tcPr>
          <w:p w14:paraId="2AAAD59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845" w:type="pct"/>
            <w:tcBorders>
              <w:top w:val="nil"/>
              <w:left w:val="single" w:color="auto" w:sz="4" w:space="0"/>
              <w:bottom w:val="single" w:color="auto" w:sz="8" w:space="0"/>
              <w:right w:val="nil"/>
            </w:tcBorders>
            <w:noWrap w:val="0"/>
            <w:vAlign w:val="center"/>
          </w:tcPr>
          <w:p w14:paraId="06518F5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val="0"/>
                <w:bCs w:val="0"/>
                <w:color w:val="0C0C0C"/>
                <w:kern w:val="0"/>
                <w:sz w:val="21"/>
                <w:szCs w:val="21"/>
                <w:highlight w:val="none"/>
                <w:lang w:val="en-US" w:eastAsia="zh-CN" w:bidi="ar"/>
              </w:rPr>
            </w:pPr>
            <w:r>
              <w:rPr>
                <w:rFonts w:hint="eastAsia" w:ascii="宋体" w:hAnsi="宋体" w:cs="宋体"/>
                <w:i w:val="0"/>
                <w:iCs w:val="0"/>
                <w:color w:val="000000"/>
                <w:kern w:val="0"/>
                <w:sz w:val="21"/>
                <w:szCs w:val="21"/>
                <w:u w:val="none"/>
                <w:lang w:val="en-US" w:eastAsia="zh-CN" w:bidi="ar"/>
              </w:rPr>
              <w:t>331</w:t>
            </w:r>
          </w:p>
        </w:tc>
      </w:tr>
    </w:tbl>
    <w:p w14:paraId="45022F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四、教育</w:t>
      </w:r>
    </w:p>
    <w:p w14:paraId="63B289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5C20B699">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2023年末，全县共有教育法人单位188个，从业人员6082人，分别比2018年末增长</w:t>
      </w:r>
      <w:r>
        <w:rPr>
          <w:rFonts w:hint="eastAsia" w:ascii="仿宋_GB2312" w:hAnsi="仿宋_GB2312" w:eastAsia="仿宋_GB2312" w:cs="仿宋_GB2312"/>
          <w:color w:val="0C0C0C"/>
          <w:spacing w:val="-6"/>
          <w:kern w:val="2"/>
          <w:sz w:val="32"/>
          <w:szCs w:val="32"/>
          <w:highlight w:val="none"/>
          <w:u w:val="none"/>
          <w:lang w:val="en-US" w:eastAsia="zh-CN" w:bidi="ar-SA"/>
        </w:rPr>
        <w:t>49.21</w:t>
      </w:r>
      <w:r>
        <w:rPr>
          <w:rFonts w:hint="eastAsia" w:ascii="仿宋_GB2312" w:hAnsi="仿宋_GB2312" w:eastAsia="仿宋_GB2312" w:cs="仿宋_GB2312"/>
          <w:color w:val="0C0C0C"/>
          <w:spacing w:val="-6"/>
          <w:kern w:val="2"/>
          <w:sz w:val="32"/>
          <w:szCs w:val="32"/>
          <w:u w:val="none"/>
          <w:lang w:val="en-US" w:eastAsia="zh-CN" w:bidi="ar-SA"/>
        </w:rPr>
        <w:t>%和</w:t>
      </w:r>
      <w:r>
        <w:rPr>
          <w:rFonts w:hint="eastAsia" w:ascii="仿宋_GB2312" w:hAnsi="仿宋_GB2312" w:eastAsia="仿宋_GB2312" w:cs="仿宋_GB2312"/>
          <w:color w:val="0C0C0C"/>
          <w:spacing w:val="-6"/>
          <w:kern w:val="2"/>
          <w:sz w:val="32"/>
          <w:szCs w:val="32"/>
          <w:highlight w:val="none"/>
          <w:u w:val="none"/>
          <w:lang w:val="en-US" w:eastAsia="zh-CN" w:bidi="ar-SA"/>
        </w:rPr>
        <w:t>25.97</w:t>
      </w:r>
      <w:r>
        <w:rPr>
          <w:rFonts w:hint="eastAsia" w:ascii="仿宋_GB2312" w:hAnsi="仿宋_GB2312" w:eastAsia="仿宋_GB2312" w:cs="仿宋_GB2312"/>
          <w:color w:val="0C0C0C"/>
          <w:spacing w:val="-6"/>
          <w:kern w:val="2"/>
          <w:sz w:val="32"/>
          <w:szCs w:val="32"/>
          <w:u w:val="none"/>
          <w:lang w:val="en-US" w:eastAsia="zh-CN" w:bidi="ar-SA"/>
        </w:rPr>
        <w:t>%。其中，行政事业及非企业法人单位127个，从业人员5365人。</w:t>
      </w:r>
    </w:p>
    <w:p w14:paraId="24E11DC9">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Times New Roman" w:hAnsi="Times New Roman"/>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14:paraId="6847575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2023年末，教育企业法人单位资产总计7729万元，比2018年末增长307.30%；负债合计3640万元，比2018年末增长1464.92%。全年实现营业收入8270万元，比2018年增长749.51%。</w:t>
      </w:r>
    </w:p>
    <w:p w14:paraId="21AFF5C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行政事业及非企业法人单位年末资产87960万元，本年支出（费用）合计68540万元。</w:t>
      </w:r>
    </w:p>
    <w:p w14:paraId="4F92EB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五、卫生和社会工作</w:t>
      </w:r>
    </w:p>
    <w:p w14:paraId="68DFA2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7B74D71E">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2023年末，全县共有卫生和社会工作法人单位42个，从业人员2113人，分别比2018年末增长</w:t>
      </w:r>
      <w:r>
        <w:rPr>
          <w:rFonts w:hint="eastAsia" w:ascii="仿宋_GB2312" w:hAnsi="仿宋_GB2312" w:eastAsia="仿宋_GB2312" w:cs="仿宋_GB2312"/>
          <w:color w:val="0C0C0C"/>
          <w:spacing w:val="-6"/>
          <w:kern w:val="2"/>
          <w:sz w:val="32"/>
          <w:szCs w:val="32"/>
          <w:highlight w:val="none"/>
          <w:u w:val="none"/>
          <w:lang w:val="en-US" w:eastAsia="zh-CN" w:bidi="ar-SA"/>
        </w:rPr>
        <w:t>44.83</w:t>
      </w:r>
      <w:r>
        <w:rPr>
          <w:rFonts w:hint="eastAsia" w:ascii="仿宋_GB2312" w:hAnsi="仿宋_GB2312" w:eastAsia="仿宋_GB2312" w:cs="仿宋_GB2312"/>
          <w:color w:val="0C0C0C"/>
          <w:spacing w:val="-6"/>
          <w:kern w:val="2"/>
          <w:sz w:val="32"/>
          <w:szCs w:val="32"/>
          <w:u w:val="none"/>
          <w:lang w:val="en-US" w:eastAsia="zh-CN" w:bidi="ar-SA"/>
        </w:rPr>
        <w:t>%和</w:t>
      </w:r>
      <w:r>
        <w:rPr>
          <w:rFonts w:hint="eastAsia" w:ascii="仿宋_GB2312" w:hAnsi="仿宋_GB2312" w:eastAsia="仿宋_GB2312" w:cs="仿宋_GB2312"/>
          <w:color w:val="0C0C0C"/>
          <w:spacing w:val="-6"/>
          <w:kern w:val="2"/>
          <w:sz w:val="32"/>
          <w:szCs w:val="32"/>
          <w:highlight w:val="none"/>
          <w:u w:val="none"/>
          <w:lang w:val="en-US" w:eastAsia="zh-CN" w:bidi="ar-SA"/>
        </w:rPr>
        <w:t>25.99</w:t>
      </w:r>
      <w:r>
        <w:rPr>
          <w:rFonts w:hint="eastAsia" w:ascii="仿宋_GB2312" w:hAnsi="仿宋_GB2312" w:eastAsia="仿宋_GB2312" w:cs="仿宋_GB2312"/>
          <w:color w:val="0C0C0C"/>
          <w:spacing w:val="-6"/>
          <w:kern w:val="2"/>
          <w:sz w:val="32"/>
          <w:szCs w:val="32"/>
          <w:u w:val="none"/>
          <w:lang w:val="en-US" w:eastAsia="zh-CN" w:bidi="ar-SA"/>
        </w:rPr>
        <w:t>%。其中，行政事业及非企业法人单位28个，从业人员1957人。</w:t>
      </w:r>
    </w:p>
    <w:p w14:paraId="7BC043F6">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Times New Roman" w:hAnsi="Times New Roman"/>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14:paraId="3CD46D21">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2023年末，卫生和社会工作企业法人单位资产总计2011万元，比2018年末下降42.29%；负债合计616万元，比2018年末下降53.81%。全年实现营业收入1406万元，比2018年下降38.62%。</w:t>
      </w:r>
    </w:p>
    <w:p w14:paraId="65261FAA">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default" w:ascii="Times New Roman" w:hAnsi="Times New Roman" w:eastAsia="黑体" w:cs="黑体"/>
          <w:b w:val="0"/>
          <w:bCs/>
          <w:i w:val="0"/>
          <w:caps w:val="0"/>
          <w:color w:val="0C0C0C"/>
          <w:spacing w:val="0"/>
          <w:kern w:val="0"/>
          <w:sz w:val="32"/>
          <w:szCs w:val="32"/>
          <w:highlight w:val="none"/>
          <w:lang w:val="en-US" w:eastAsia="zh-CN" w:bidi="ar"/>
        </w:rPr>
      </w:pPr>
      <w:r>
        <w:rPr>
          <w:rFonts w:hint="eastAsia" w:ascii="仿宋_GB2312" w:hAnsi="仿宋_GB2312" w:eastAsia="仿宋_GB2312" w:cs="仿宋_GB2312"/>
          <w:color w:val="0C0C0C"/>
          <w:spacing w:val="-6"/>
          <w:kern w:val="2"/>
          <w:sz w:val="32"/>
          <w:szCs w:val="32"/>
          <w:u w:val="none"/>
          <w:lang w:val="en-US" w:eastAsia="zh-CN" w:bidi="ar-SA"/>
        </w:rPr>
        <w:t>行政事业及非企业法人单位年末资产110385万元，本年支出（费用）合计50776万元。</w:t>
      </w:r>
    </w:p>
    <w:p w14:paraId="514777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六、文化、体育和娱乐业</w:t>
      </w:r>
    </w:p>
    <w:p w14:paraId="2CE93A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49EE3D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16" w:firstLineChars="200"/>
        <w:jc w:val="both"/>
        <w:textAlignment w:val="auto"/>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2023年末，全县共有文化、体育和娱乐业法人单位68个，从业人员213人，分别比2018年末下降</w:t>
      </w:r>
      <w:r>
        <w:rPr>
          <w:rFonts w:hint="eastAsia" w:ascii="仿宋_GB2312" w:hAnsi="仿宋_GB2312" w:eastAsia="仿宋_GB2312" w:cs="仿宋_GB2312"/>
          <w:color w:val="0C0C0C"/>
          <w:spacing w:val="-6"/>
          <w:kern w:val="2"/>
          <w:sz w:val="32"/>
          <w:szCs w:val="32"/>
          <w:highlight w:val="none"/>
          <w:u w:val="none"/>
          <w:lang w:val="en-US" w:eastAsia="zh-CN" w:bidi="ar-SA"/>
        </w:rPr>
        <w:t>9.33</w:t>
      </w:r>
      <w:r>
        <w:rPr>
          <w:rFonts w:hint="eastAsia" w:ascii="仿宋_GB2312" w:hAnsi="仿宋_GB2312" w:eastAsia="仿宋_GB2312" w:cs="仿宋_GB2312"/>
          <w:color w:val="0C0C0C"/>
          <w:spacing w:val="-6"/>
          <w:kern w:val="2"/>
          <w:sz w:val="32"/>
          <w:szCs w:val="32"/>
          <w:u w:val="none"/>
          <w:lang w:val="en-US" w:eastAsia="zh-CN" w:bidi="ar-SA"/>
        </w:rPr>
        <w:t>%和</w:t>
      </w:r>
      <w:r>
        <w:rPr>
          <w:rFonts w:hint="eastAsia" w:ascii="仿宋_GB2312" w:hAnsi="仿宋_GB2312" w:eastAsia="仿宋_GB2312" w:cs="仿宋_GB2312"/>
          <w:color w:val="0C0C0C"/>
          <w:spacing w:val="-6"/>
          <w:kern w:val="2"/>
          <w:sz w:val="32"/>
          <w:szCs w:val="32"/>
          <w:highlight w:val="none"/>
          <w:u w:val="none"/>
          <w:lang w:val="en-US" w:eastAsia="zh-CN" w:bidi="ar-SA"/>
        </w:rPr>
        <w:t>46.88</w:t>
      </w:r>
      <w:r>
        <w:rPr>
          <w:rFonts w:hint="eastAsia" w:ascii="仿宋_GB2312" w:hAnsi="仿宋_GB2312" w:eastAsia="仿宋_GB2312" w:cs="仿宋_GB2312"/>
          <w:color w:val="0C0C0C"/>
          <w:spacing w:val="-6"/>
          <w:kern w:val="2"/>
          <w:sz w:val="32"/>
          <w:szCs w:val="32"/>
          <w:u w:val="none"/>
          <w:lang w:val="en-US" w:eastAsia="zh-CN" w:bidi="ar-SA"/>
        </w:rPr>
        <w:t>%。其中，企业法人单位61个，从业人员183人，分别比2018年末下降14.08%和44.55%。</w:t>
      </w:r>
    </w:p>
    <w:p w14:paraId="4CD17F04">
      <w:pPr>
        <w:keepNext w:val="0"/>
        <w:keepLines w:val="0"/>
        <w:pageBreakBefore w:val="0"/>
        <w:widowControl w:val="0"/>
        <w:kinsoku/>
        <w:wordWrap/>
        <w:overflowPunct/>
        <w:topLinePunct w:val="0"/>
        <w:autoSpaceDE/>
        <w:autoSpaceDN/>
        <w:bidi w:val="0"/>
        <w:spacing w:line="560" w:lineRule="exact"/>
        <w:ind w:firstLine="616" w:firstLineChars="200"/>
        <w:jc w:val="both"/>
        <w:rPr>
          <w:rFonts w:hint="eastAsia" w:ascii="Times New Roman" w:hAnsi="Times New Roman" w:eastAsia="楷体_GB2312" w:cs="楷体_GB2312"/>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14:paraId="5B40CA8E">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2023年末，文化、体育和娱乐业企业法人单位资产总计4672万元，比2018年末增长37.63%；负债合计272万元，比2018年末下降61.43%。全年实现营业收入1813万元，比2018年下降32.21%。</w:t>
      </w:r>
    </w:p>
    <w:p w14:paraId="45824F35">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eastAsia"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行政事业及非企业法人单位年末资产391万元，本年支出（费用）合计339万元。</w:t>
      </w:r>
    </w:p>
    <w:p w14:paraId="2D70D2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七、公共管理、社会保障和社会组织</w:t>
      </w:r>
    </w:p>
    <w:p w14:paraId="7930253E">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center"/>
        <w:rPr>
          <w:rFonts w:hint="default" w:ascii="仿宋_GB2312" w:hAnsi="仿宋_GB2312" w:eastAsia="仿宋_GB2312" w:cs="仿宋_GB2312"/>
          <w:color w:val="0C0C0C"/>
          <w:spacing w:val="-6"/>
          <w:kern w:val="2"/>
          <w:sz w:val="32"/>
          <w:szCs w:val="32"/>
          <w:u w:val="none"/>
          <w:lang w:val="en-US" w:eastAsia="zh-CN" w:bidi="ar-SA"/>
        </w:rPr>
      </w:pPr>
      <w:r>
        <w:rPr>
          <w:rFonts w:hint="eastAsia" w:ascii="仿宋_GB2312" w:hAnsi="仿宋_GB2312" w:eastAsia="仿宋_GB2312" w:cs="仿宋_GB2312"/>
          <w:color w:val="0C0C0C"/>
          <w:spacing w:val="-6"/>
          <w:kern w:val="2"/>
          <w:sz w:val="32"/>
          <w:szCs w:val="32"/>
          <w:u w:val="none"/>
          <w:lang w:val="en-US" w:eastAsia="zh-CN" w:bidi="ar-SA"/>
        </w:rPr>
        <w:t>2023年末，全县共有公共管理、社会保障和社会组织法人单位337个，比2018年末下降11.32%；从业人员6833人，增长33.64%。行政事业及非企业法人单位本年支出（费用）合计313877万元，比2018年增长108.32%。</w:t>
      </w:r>
    </w:p>
    <w:p w14:paraId="3C3D47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sz w:val="28"/>
          <w:szCs w:val="28"/>
        </w:rPr>
        <w:t>注释：</w:t>
      </w:r>
    </w:p>
    <w:p w14:paraId="55B318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rPr>
      </w:pPr>
      <w:r>
        <w:rPr>
          <w:rFonts w:hint="eastAsia" w:ascii="楷体_GB2312" w:hAnsi="楷体_GB2312" w:eastAsia="楷体_GB2312" w:cs="楷体_GB2312"/>
          <w:i w:val="0"/>
          <w:iCs w:val="0"/>
          <w:caps w:val="0"/>
          <w:color w:val="000000"/>
          <w:spacing w:val="0"/>
          <w:sz w:val="28"/>
          <w:szCs w:val="28"/>
          <w:lang w:val="en-US" w:eastAsia="zh-CN"/>
        </w:rPr>
        <w:t>1.</w:t>
      </w:r>
      <w:r>
        <w:rPr>
          <w:rFonts w:hint="eastAsia" w:ascii="楷体_GB2312" w:hAnsi="楷体_GB2312" w:eastAsia="楷体_GB2312" w:cs="楷体_GB2312"/>
          <w:i w:val="0"/>
          <w:iCs w:val="0"/>
          <w:caps w:val="0"/>
          <w:color w:val="000000"/>
          <w:spacing w:val="0"/>
          <w:sz w:val="28"/>
          <w:szCs w:val="28"/>
        </w:rPr>
        <w:t>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07FEC0E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rPr>
      </w:pPr>
      <w:r>
        <w:rPr>
          <w:rFonts w:hint="eastAsia" w:ascii="楷体_GB2312" w:hAnsi="楷体_GB2312" w:eastAsia="楷体_GB2312" w:cs="楷体_GB2312"/>
          <w:i w:val="0"/>
          <w:iCs w:val="0"/>
          <w:caps w:val="0"/>
          <w:color w:val="000000"/>
          <w:spacing w:val="0"/>
          <w:sz w:val="28"/>
          <w:szCs w:val="28"/>
          <w:lang w:val="en-US" w:eastAsia="zh-CN"/>
        </w:rPr>
        <w:t>2.</w:t>
      </w:r>
      <w:r>
        <w:rPr>
          <w:rFonts w:hint="eastAsia" w:ascii="楷体_GB2312" w:hAnsi="楷体_GB2312" w:eastAsia="楷体_GB2312" w:cs="楷体_GB2312"/>
          <w:i w:val="0"/>
          <w:iCs w:val="0"/>
          <w:caps w:val="0"/>
          <w:color w:val="000000"/>
          <w:spacing w:val="0"/>
          <w:sz w:val="28"/>
          <w:szCs w:val="28"/>
        </w:rPr>
        <w:t>登记注册统计类别：根据国家统计局、国家</w:t>
      </w:r>
      <w:r>
        <w:rPr>
          <w:rFonts w:hint="eastAsia" w:ascii="楷体_GB2312" w:hAnsi="楷体_GB2312" w:eastAsia="楷体_GB2312" w:cs="楷体_GB2312"/>
          <w:i w:val="0"/>
          <w:iCs w:val="0"/>
          <w:caps w:val="0"/>
          <w:color w:val="000000"/>
          <w:spacing w:val="0"/>
          <w:sz w:val="28"/>
          <w:szCs w:val="28"/>
          <w:lang w:eastAsia="zh-CN"/>
        </w:rPr>
        <w:t>县</w:t>
      </w:r>
      <w:r>
        <w:rPr>
          <w:rFonts w:hint="eastAsia" w:ascii="楷体_GB2312" w:hAnsi="楷体_GB2312" w:eastAsia="楷体_GB2312" w:cs="楷体_GB2312"/>
          <w:i w:val="0"/>
          <w:iCs w:val="0"/>
          <w:caps w:val="0"/>
          <w:color w:val="000000"/>
          <w:spacing w:val="0"/>
          <w:sz w:val="28"/>
          <w:szCs w:val="28"/>
        </w:rPr>
        <w:t>场监督管理总局《关于</w:t>
      </w:r>
      <w:r>
        <w:rPr>
          <w:rFonts w:hint="eastAsia" w:ascii="楷体_GB2312" w:hAnsi="楷体_GB2312" w:eastAsia="楷体_GB2312" w:cs="楷体_GB2312"/>
          <w:i w:val="0"/>
          <w:iCs w:val="0"/>
          <w:caps w:val="0"/>
          <w:color w:val="000000"/>
          <w:spacing w:val="0"/>
          <w:sz w:val="28"/>
          <w:szCs w:val="28"/>
          <w:lang w:eastAsia="zh-CN"/>
        </w:rPr>
        <w:t>县</w:t>
      </w:r>
      <w:r>
        <w:rPr>
          <w:rFonts w:hint="eastAsia" w:ascii="楷体_GB2312" w:hAnsi="楷体_GB2312" w:eastAsia="楷体_GB2312" w:cs="楷体_GB2312"/>
          <w:i w:val="0"/>
          <w:iCs w:val="0"/>
          <w:caps w:val="0"/>
          <w:color w:val="000000"/>
          <w:spacing w:val="0"/>
          <w:sz w:val="28"/>
          <w:szCs w:val="28"/>
        </w:rPr>
        <w:t>场主体统计分类的划分规定》（国统字〔2023〕14号）确定，包括内资企业、港澳台投资企业和外商投资企业，以及农民专业合作社（联合社）等其他统计类别。</w:t>
      </w:r>
    </w:p>
    <w:p w14:paraId="7E396F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仿宋" w:hAnsi="仿宋" w:cs="仿宋"/>
          <w:color w:val="auto"/>
          <w:kern w:val="2"/>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3.</w:t>
      </w:r>
      <w:r>
        <w:rPr>
          <w:rFonts w:hint="eastAsia" w:ascii="楷体_GB2312" w:hAnsi="楷体_GB2312" w:eastAsia="楷体_GB2312" w:cs="楷体_GB2312"/>
          <w:i w:val="0"/>
          <w:iCs w:val="0"/>
          <w:caps w:val="0"/>
          <w:color w:val="000000"/>
          <w:spacing w:val="0"/>
          <w:sz w:val="28"/>
          <w:szCs w:val="28"/>
        </w:rPr>
        <w:t>表中的合计数和部分计算数据因小数取舍而产生的误差，均未作机械调整。</w:t>
      </w:r>
    </w:p>
    <w:sectPr>
      <w:headerReference r:id="rId4" w:type="default"/>
      <w:footerReference r:id="rId5" w:type="default"/>
      <w:footerReference r:id="rId6" w:type="even"/>
      <w:footnotePr>
        <w:numFmt w:val="decimalEnclosedCircleChinese"/>
        <w:numRestart w:val="eachPage"/>
      </w:footnotePr>
      <w:type w:val="continuous"/>
      <w:pgSz w:w="12240" w:h="15840"/>
      <w:pgMar w:top="2098" w:right="1474" w:bottom="1984" w:left="1588" w:header="720"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4E1DD-5114-4671-BAED-644E44426F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FC190174-AFDA-41DE-BA5C-F292CE3DB579}"/>
  </w:font>
  <w:font w:name="楷体_GB2312">
    <w:panose1 w:val="02010609030101010101"/>
    <w:charset w:val="86"/>
    <w:family w:val="auto"/>
    <w:pitch w:val="default"/>
    <w:sig w:usb0="00000001" w:usb1="080E0000" w:usb2="00000000" w:usb3="00000000" w:csb0="00040000" w:csb1="00000000"/>
    <w:embedRegular r:id="rId3" w:fontKey="{530BC4DA-9595-457D-BC30-A7C07C81586A}"/>
  </w:font>
  <w:font w:name="仿宋_GB2312">
    <w:panose1 w:val="02010609030101010101"/>
    <w:charset w:val="86"/>
    <w:family w:val="auto"/>
    <w:pitch w:val="default"/>
    <w:sig w:usb0="00000001" w:usb1="080E0000" w:usb2="00000000" w:usb3="00000000" w:csb0="00040000" w:csb1="00000000"/>
    <w:embedRegular r:id="rId4" w:fontKey="{E30EEAB5-0E30-49BA-A850-130526C53BD9}"/>
  </w:font>
  <w:font w:name="仿宋">
    <w:panose1 w:val="02010609060101010101"/>
    <w:charset w:val="86"/>
    <w:family w:val="modern"/>
    <w:pitch w:val="default"/>
    <w:sig w:usb0="800002BF" w:usb1="38CF7CFA" w:usb2="00000016" w:usb3="00000000" w:csb0="00040001" w:csb1="00000000"/>
    <w:embedRegular r:id="rId5" w:fontKey="{DB87A23C-0E39-47C8-BA7D-DA21D4B6CC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2E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3FC9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3FC9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DED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5328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75328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3E8C8C4">
      <w:pPr>
        <w:pStyle w:val="7"/>
        <w:snapToGrid w:val="0"/>
        <w:ind w:firstLine="420" w:firstLineChars="200"/>
        <w:rPr>
          <w:rFonts w:hint="eastAsia" w:ascii="楷体_GB2312" w:hAnsi="楷体_GB2312" w:eastAsia="楷体_GB2312" w:cs="楷体_GB2312"/>
          <w:sz w:val="21"/>
          <w:szCs w:val="21"/>
        </w:rPr>
      </w:pPr>
      <w:r>
        <w:rPr>
          <w:rFonts w:hint="eastAsia" w:ascii="楷体_GB2312" w:hAnsi="楷体_GB2312" w:eastAsia="楷体_GB2312" w:cs="楷体_GB2312"/>
          <w:b w:val="0"/>
          <w:bCs/>
          <w:i w:val="0"/>
          <w:caps w:val="0"/>
          <w:color w:val="0C0C0C"/>
          <w:spacing w:val="0"/>
          <w:kern w:val="0"/>
          <w:sz w:val="21"/>
          <w:szCs w:val="21"/>
          <w:highlight w:val="none"/>
          <w:lang w:val="en-US" w:eastAsia="zh-CN" w:bidi="ar"/>
        </w:rPr>
        <w:t>①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6B70">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4FF"/>
    <w:rsid w:val="00E52F76"/>
    <w:rsid w:val="0179085C"/>
    <w:rsid w:val="063D145D"/>
    <w:rsid w:val="06D522C2"/>
    <w:rsid w:val="070D5166"/>
    <w:rsid w:val="085F7FFE"/>
    <w:rsid w:val="08623261"/>
    <w:rsid w:val="09F14C6C"/>
    <w:rsid w:val="0AEB3957"/>
    <w:rsid w:val="0B7332FE"/>
    <w:rsid w:val="0C215E61"/>
    <w:rsid w:val="0DA11690"/>
    <w:rsid w:val="0DE4177A"/>
    <w:rsid w:val="12854751"/>
    <w:rsid w:val="12957C2C"/>
    <w:rsid w:val="18495740"/>
    <w:rsid w:val="1ADA771A"/>
    <w:rsid w:val="1D7A639C"/>
    <w:rsid w:val="200254FF"/>
    <w:rsid w:val="2351005F"/>
    <w:rsid w:val="23DB71C0"/>
    <w:rsid w:val="24E72569"/>
    <w:rsid w:val="25253091"/>
    <w:rsid w:val="284E4DEF"/>
    <w:rsid w:val="28D56F0D"/>
    <w:rsid w:val="29AF68B6"/>
    <w:rsid w:val="2D407189"/>
    <w:rsid w:val="2DFD1430"/>
    <w:rsid w:val="30450CFA"/>
    <w:rsid w:val="30696B5D"/>
    <w:rsid w:val="30B17ECF"/>
    <w:rsid w:val="320F479F"/>
    <w:rsid w:val="325447AD"/>
    <w:rsid w:val="3255465D"/>
    <w:rsid w:val="334E7C57"/>
    <w:rsid w:val="344D047B"/>
    <w:rsid w:val="392B2D83"/>
    <w:rsid w:val="39AD5700"/>
    <w:rsid w:val="3F2B67B3"/>
    <w:rsid w:val="3FDC63D2"/>
    <w:rsid w:val="409A458A"/>
    <w:rsid w:val="420E2886"/>
    <w:rsid w:val="42125494"/>
    <w:rsid w:val="471548BC"/>
    <w:rsid w:val="4DD955C9"/>
    <w:rsid w:val="50124347"/>
    <w:rsid w:val="53A92FB9"/>
    <w:rsid w:val="53E066A7"/>
    <w:rsid w:val="56CB31E9"/>
    <w:rsid w:val="56EF4FC6"/>
    <w:rsid w:val="58E7131B"/>
    <w:rsid w:val="595E416E"/>
    <w:rsid w:val="59F22F97"/>
    <w:rsid w:val="5AA751F3"/>
    <w:rsid w:val="5D374B01"/>
    <w:rsid w:val="5FF73943"/>
    <w:rsid w:val="60C5436B"/>
    <w:rsid w:val="67EB1CB1"/>
    <w:rsid w:val="69B61B38"/>
    <w:rsid w:val="6AB71A1E"/>
    <w:rsid w:val="6AFC0830"/>
    <w:rsid w:val="6C2A7FFB"/>
    <w:rsid w:val="6E0B2E2C"/>
    <w:rsid w:val="71F67E98"/>
    <w:rsid w:val="74345673"/>
    <w:rsid w:val="7BCA1FA7"/>
    <w:rsid w:val="7DF1700D"/>
    <w:rsid w:val="7F8700F9"/>
    <w:rsid w:val="DB770590"/>
    <w:rsid w:val="DBABC338"/>
    <w:rsid w:val="DBFC3357"/>
    <w:rsid w:val="DF1DCC6E"/>
    <w:rsid w:val="DF79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qFormat/>
    <w:uiPriority w:val="1"/>
    <w:pPr>
      <w:widowControl w:val="0"/>
      <w:spacing w:line="240" w:lineRule="auto"/>
      <w:jc w:val="both"/>
    </w:pPr>
    <w:rPr>
      <w:rFonts w:ascii="宋体" w:hAnsi="宋体" w:eastAsia="宋体" w:cs="宋体"/>
      <w:kern w:val="2"/>
      <w:sz w:val="30"/>
      <w:szCs w:val="30"/>
      <w:lang w:val="zh-CN" w:bidi="zh-CN"/>
    </w:rPr>
  </w:style>
  <w:style w:type="paragraph" w:styleId="4">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libri Light" w:hAnsi="Calibri Light"/>
      <w:b/>
      <w:bCs/>
      <w:kern w:val="28"/>
      <w:sz w:val="32"/>
      <w:szCs w:val="32"/>
    </w:rPr>
  </w:style>
  <w:style w:type="paragraph" w:styleId="10">
    <w:name w:val="Body Text First Indent 2"/>
    <w:basedOn w:val="4"/>
    <w:next w:val="1"/>
    <w:qFormat/>
    <w:uiPriority w:val="0"/>
    <w:pPr>
      <w:ind w:firstLine="420" w:firstLineChars="200"/>
    </w:pPr>
  </w:style>
  <w:style w:type="character" w:styleId="13">
    <w:name w:val="footnote reference"/>
    <w:basedOn w:val="12"/>
    <w:semiHidden/>
    <w:unhideWhenUsed/>
    <w:qFormat/>
    <w:uiPriority w:val="99"/>
    <w:rPr>
      <w:vertAlign w:val="superscript"/>
    </w:rPr>
  </w:style>
  <w:style w:type="character" w:customStyle="1" w:styleId="14">
    <w:name w:val="font11"/>
    <w:basedOn w:val="12"/>
    <w:qFormat/>
    <w:uiPriority w:val="0"/>
    <w:rPr>
      <w:rFonts w:hint="eastAsia" w:ascii="宋体" w:hAnsi="宋体" w:eastAsia="宋体" w:cs="宋体"/>
      <w:color w:val="000000"/>
      <w:sz w:val="22"/>
      <w:szCs w:val="22"/>
      <w:u w:val="none"/>
    </w:rPr>
  </w:style>
  <w:style w:type="character" w:customStyle="1" w:styleId="15">
    <w:name w:val="font2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2101</Words>
  <Characters>2643</Characters>
  <Lines>0</Lines>
  <Paragraphs>0</Paragraphs>
  <TotalTime>15</TotalTime>
  <ScaleCrop>false</ScaleCrop>
  <LinksUpToDate>false</LinksUpToDate>
  <CharactersWithSpaces>2657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2025-01-16T08:46:00Z</dcterms:created>
  <dc:creator>Administrator</dc:creator>
  <cp:lastModifiedBy>A  向往，</cp:lastModifiedBy>
  <cp:lastPrinted>2025-04-18T06:43:00Z</cp:lastPrinted>
  <dcterms:modified xsi:type="dcterms:W3CDTF">2025-07-14T01:25:19Z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8E33D165ACD6409BA5DC5E32A2CABEE5_13</vt:lpwstr>
  </property>
  <property fmtid="{D5CDD505-2E9C-101B-9397-08002B2CF9AE}" pid="4" name="KSOTemplateDocerSaveRecord">
    <vt:lpwstr>eyJoZGlkIjoiOGEwZGE3ODZhYWY3MGE0NTUyY2U0M2JiMWViNWIzYzUiLCJ1c2VySWQiOiIyOTM3MDQ1ODgifQ==</vt:lpwstr>
  </property>
</Properties>
</file>