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49" w:rsidRDefault="00884692" w:rsidP="00530049">
      <w:pPr>
        <w:spacing w:line="560" w:lineRule="exact"/>
        <w:jc w:val="center"/>
        <w:rPr>
          <w:rFonts w:ascii="方正小标宋简体" w:eastAsia="方正小标宋简体" w:hAnsi="宋体" w:cs="黑体" w:hint="eastAsia"/>
          <w:bCs/>
          <w:kern w:val="0"/>
          <w:sz w:val="44"/>
          <w:szCs w:val="44"/>
        </w:rPr>
      </w:pPr>
      <w:r w:rsidRPr="00530049">
        <w:rPr>
          <w:rFonts w:ascii="方正小标宋简体" w:eastAsia="方正小标宋简体" w:hAnsi="宋体" w:cs="黑体" w:hint="eastAsia"/>
          <w:bCs/>
          <w:kern w:val="0"/>
          <w:sz w:val="44"/>
          <w:szCs w:val="44"/>
        </w:rPr>
        <w:t>高阳县应急避难场所建设规划</w:t>
      </w:r>
      <w:r w:rsidR="00C95824" w:rsidRPr="00530049">
        <w:rPr>
          <w:rFonts w:ascii="方正小标宋简体" w:eastAsia="方正小标宋简体" w:hAnsi="宋体" w:cs="黑体" w:hint="eastAsia"/>
          <w:bCs/>
          <w:kern w:val="0"/>
          <w:sz w:val="44"/>
          <w:szCs w:val="44"/>
        </w:rPr>
        <w:t>（</w:t>
      </w:r>
      <w:r w:rsidRPr="00530049">
        <w:rPr>
          <w:rFonts w:ascii="方正小标宋简体" w:eastAsia="方正小标宋简体" w:hAnsi="宋体" w:cs="黑体" w:hint="eastAsia"/>
          <w:bCs/>
          <w:kern w:val="0"/>
          <w:sz w:val="44"/>
          <w:szCs w:val="44"/>
        </w:rPr>
        <w:t>2023-2035年）项目简介</w:t>
      </w:r>
    </w:p>
    <w:p w:rsidR="00530049" w:rsidRPr="00530049" w:rsidRDefault="00530049" w:rsidP="00530049">
      <w:pPr>
        <w:pStyle w:val="a0"/>
        <w:spacing w:before="156" w:after="156"/>
        <w:ind w:firstLine="560"/>
        <w:rPr>
          <w:lang w:val="en-US" w:bidi="ar-SA"/>
        </w:rPr>
      </w:pPr>
    </w:p>
    <w:p w:rsidR="00884692" w:rsidRDefault="00884692" w:rsidP="0053004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为加强高阳县综合防灾减灾救灾能力，提升城市突发事件应对水平，确保在发生重大自然灾害或重特大突发公共事件时，快速有序、科学合理地为居民提供应急疏散、安全避难和基本生活保障的场所，最大限度地减少人员伤亡和财产损失，维护社会稳定，促进经济社会全面、协调、可持续发展，结合高阳县实际情况，编制本规划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一、规划范围</w:t>
      </w:r>
    </w:p>
    <w:p w:rsidR="00884692" w:rsidRDefault="00884692" w:rsidP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本规划范围为高阳县全域，重点范围为高阳中心城区。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二、规划期限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本次规划期限确定为：</w:t>
      </w:r>
    </w:p>
    <w:p w:rsidR="00884692" w:rsidRDefault="00884692" w:rsidP="0088469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近期：2023—2025年；远期：2026—2035年。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三、规划目标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通过科学合理规划设计和建设管理，建立健全适应高阳县突发事件特征的安全、高效、综合的应急避难场所体系。全县应急避难场所规模显著增长，应急庇护能力明显提升。遭受重大灾害时，保证城市的正常运转功能。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近期目标：至2025年，初步建立应急避难场所规划、设计、建设、运维、法规和预案体系；完成1个固定避难场所、10个紧急避难场所、10个室内避难场所试点建设。</w:t>
      </w:r>
    </w:p>
    <w:p w:rsidR="00884692" w:rsidRDefault="00884692" w:rsidP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远期目标：至2035年，建成科学完备的应急避难场所综合体系，加强规划和已建应急避难场所的科学评估及动态维护，按照常住人口规模和规划建成全部应急避难场所。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四、中心城区应急避难场所布局规划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（1）避难人口预测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经综合分析预测中心城区：紧急避难人口24万人；短期固定避难人口8.4万人；中期固定避难人口6万人；长期固定避难人口3.6万人。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（2）应急避难场所布局规划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中心避难场所：</w:t>
      </w:r>
      <w:r>
        <w:rPr>
          <w:rFonts w:ascii="仿宋" w:eastAsia="仿宋" w:hAnsi="仿宋" w:cs="Times New Roman"/>
          <w:sz w:val="32"/>
          <w:szCs w:val="32"/>
        </w:rPr>
        <w:t>规划设置中心避难场所1处，位于城区北部，北二环两侧。对现状颛顼公园改造提升，并结合规划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>
        <w:rPr>
          <w:rFonts w:ascii="仿宋" w:eastAsia="仿宋" w:hAnsi="仿宋" w:cs="Times New Roman"/>
          <w:sz w:val="32"/>
          <w:szCs w:val="32"/>
        </w:rPr>
        <w:t>高阳县体育中心，共同打造中心避难场所。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固定避难场所：规划设置固定避难场所8处，长期固定避难场所全部兼容中期固定避难场所，中、长期固定避难场所全部兼容短期固定避难场所。详情见下表：固定避难场所规划信息表。</w:t>
      </w:r>
    </w:p>
    <w:p w:rsidR="00F010B3" w:rsidRDefault="00884692">
      <w:pPr>
        <w:spacing w:line="520" w:lineRule="exact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固定避难场所规划信息表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95"/>
        <w:gridCol w:w="1104"/>
        <w:gridCol w:w="915"/>
        <w:gridCol w:w="1035"/>
        <w:gridCol w:w="1185"/>
        <w:gridCol w:w="1182"/>
        <w:gridCol w:w="1140"/>
        <w:gridCol w:w="1397"/>
      </w:tblGrid>
      <w:tr w:rsidR="00F010B3">
        <w:trPr>
          <w:trHeight w:hRule="exact" w:val="947"/>
          <w:jc w:val="center"/>
        </w:trPr>
        <w:tc>
          <w:tcPr>
            <w:tcW w:w="79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场所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编号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面积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（公顷）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有效面积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（公顷）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可容纳长期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避难人口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（万人）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可容纳中期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避难人口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（万人）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可容纳短期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避难人口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（万人）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795" w:type="dxa"/>
            <w:vMerge w:val="restart"/>
            <w:vAlign w:val="center"/>
          </w:tcPr>
          <w:p w:rsidR="00F010B3" w:rsidRDefault="00884692">
            <w:pPr>
              <w:pStyle w:val="TableParagraph"/>
              <w:spacing w:before="1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中长期应急避难场所</w:t>
            </w: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GY-ZCQ-01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27.91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6.55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1.45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2.18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3.27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宏利佳学校</w:t>
            </w:r>
          </w:p>
        </w:tc>
      </w:tr>
      <w:tr w:rsidR="00F010B3">
        <w:trPr>
          <w:trHeight w:hRule="exact" w:val="965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GY-ZCQ-02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10.17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2.74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南沙小学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南沙公园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高阳中学</w:t>
            </w:r>
          </w:p>
        </w:tc>
      </w:tr>
      <w:tr w:rsidR="00F010B3">
        <w:trPr>
          <w:trHeight w:hRule="exact" w:val="1034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GY-ZCQ-03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18.88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6.33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1.41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2.11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3.17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人民公园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三利中学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金鑫小学</w:t>
            </w:r>
          </w:p>
        </w:tc>
      </w:tr>
      <w:tr w:rsidR="00F010B3">
        <w:trPr>
          <w:trHeight w:hRule="exact" w:val="888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GY-ZCQ-04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9.86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2.78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0.61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0.92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1.39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延庆公园</w:t>
            </w:r>
          </w:p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东街九年一贯制学校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795" w:type="dxa"/>
            <w:vMerge w:val="restart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短期</w:t>
            </w:r>
          </w:p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应急避难场所</w:t>
            </w: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GY-DQ-01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8.91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3.56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1.78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规划公园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GY-DQ-02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2.93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1.17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0.58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宏润公园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GY-DQ-03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9.78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3.91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1.95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规划公园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795" w:type="dxa"/>
            <w:vMerge/>
            <w:vAlign w:val="center"/>
          </w:tcPr>
          <w:p w:rsidR="00F010B3" w:rsidRDefault="00F010B3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GY-DQ-04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6.89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2.76</w:t>
            </w:r>
          </w:p>
        </w:tc>
        <w:tc>
          <w:tcPr>
            <w:tcW w:w="1185" w:type="dxa"/>
            <w:vAlign w:val="center"/>
          </w:tcPr>
          <w:p w:rsidR="00F010B3" w:rsidRDefault="00F010B3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82" w:type="dxa"/>
            <w:vAlign w:val="center"/>
          </w:tcPr>
          <w:p w:rsidR="00F010B3" w:rsidRDefault="00F010B3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1.38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规划公园</w:t>
            </w:r>
          </w:p>
        </w:tc>
      </w:tr>
      <w:tr w:rsidR="00F010B3">
        <w:trPr>
          <w:trHeight w:hRule="exact" w:val="408"/>
          <w:jc w:val="center"/>
        </w:trPr>
        <w:tc>
          <w:tcPr>
            <w:tcW w:w="1899" w:type="dxa"/>
            <w:gridSpan w:val="2"/>
            <w:vAlign w:val="center"/>
          </w:tcPr>
          <w:p w:rsidR="00F010B3" w:rsidRDefault="00884692">
            <w:pPr>
              <w:pStyle w:val="TableParagraph"/>
              <w:spacing w:before="44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合计</w:t>
            </w:r>
          </w:p>
        </w:tc>
        <w:tc>
          <w:tcPr>
            <w:tcW w:w="91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95.33</w:t>
            </w:r>
          </w:p>
        </w:tc>
        <w:tc>
          <w:tcPr>
            <w:tcW w:w="103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29.8</w:t>
            </w:r>
          </w:p>
        </w:tc>
        <w:tc>
          <w:tcPr>
            <w:tcW w:w="1185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4.08</w:t>
            </w:r>
          </w:p>
        </w:tc>
        <w:tc>
          <w:tcPr>
            <w:tcW w:w="1182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6.12</w:t>
            </w:r>
          </w:p>
        </w:tc>
        <w:tc>
          <w:tcPr>
            <w:tcW w:w="1140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14.89</w:t>
            </w:r>
          </w:p>
        </w:tc>
        <w:tc>
          <w:tcPr>
            <w:tcW w:w="1397" w:type="dxa"/>
            <w:vAlign w:val="center"/>
          </w:tcPr>
          <w:p w:rsidR="00F010B3" w:rsidRDefault="00884692">
            <w:pPr>
              <w:pStyle w:val="TableParagraph"/>
              <w:spacing w:before="1"/>
              <w:ind w:left="2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-</w:t>
            </w:r>
          </w:p>
        </w:tc>
      </w:tr>
    </w:tbl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紧急避难场所：紧急避难场所达到人均1.0平方米的建设标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准（用地紧张地区不应低于人均0.5平方米）。规划设置紧急避难场所32处，可容纳紧急避难人口约72万人。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（3）应急疏散救援通道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救灾主干道：指规划红线宽度50米以上道路，在道路两侧建筑物倒塌后，保证有效宽度不小于15米，净空高度不小于4.5米。主要利用城市快速路，与对外交通的高速公路、国道、省道共同构成应急通道。</w:t>
      </w:r>
    </w:p>
    <w:p w:rsidR="00884692" w:rsidRDefault="00884692" w:rsidP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疏散主干道：指规划红线宽度40米以上的道路，在道路两侧建筑物倒塌后，保证有效宽度不小于7米，净空高度不小于4.5米。规划主城区设置疏散主干道12条，主要利用城市主干道、次干道。包括：经一路、北二环、经三路、正阳路、朝阳路、向阳路、延庆路、纬一街、宏润大街、三利大街、商贸大街、佟麟阁大街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五、</w:t>
      </w:r>
      <w:r>
        <w:rPr>
          <w:rFonts w:ascii="仿宋" w:eastAsia="仿宋" w:hAnsi="仿宋"/>
          <w:b/>
          <w:bCs/>
          <w:sz w:val="32"/>
          <w:szCs w:val="32"/>
        </w:rPr>
        <w:t>乡镇应急避难场所规划指引</w:t>
      </w:r>
    </w:p>
    <w:p w:rsidR="00884692" w:rsidRDefault="00884692" w:rsidP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规划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中心镇宜设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中长期固定避难场所、一般乡镇宜设中短期固定避难场所、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中心村宜设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短期固定避难场所、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基层村宜设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紧急避难场所。</w:t>
      </w:r>
    </w:p>
    <w:p w:rsidR="00F010B3" w:rsidRDefault="00884692" w:rsidP="00884692">
      <w:pPr>
        <w:spacing w:line="52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六、</w:t>
      </w:r>
      <w:r>
        <w:rPr>
          <w:rFonts w:ascii="仿宋" w:eastAsia="仿宋" w:hAnsi="仿宋"/>
          <w:b/>
          <w:bCs/>
          <w:sz w:val="32"/>
          <w:szCs w:val="32"/>
        </w:rPr>
        <w:t>近期建设</w:t>
      </w:r>
      <w:r>
        <w:rPr>
          <w:rFonts w:ascii="仿宋" w:eastAsia="仿宋" w:hAnsi="仿宋" w:hint="eastAsia"/>
          <w:b/>
          <w:bCs/>
          <w:sz w:val="32"/>
          <w:szCs w:val="32"/>
        </w:rPr>
        <w:t>规划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固定避难场所：</w:t>
      </w:r>
      <w:r>
        <w:rPr>
          <w:rFonts w:ascii="仿宋" w:eastAsia="仿宋" w:hAnsi="仿宋" w:cs="Times New Roman"/>
          <w:sz w:val="32"/>
          <w:szCs w:val="32"/>
        </w:rPr>
        <w:t>近期提升现状人民公园和三利中学，打造为高阳县固定避难场所。预测可容纳长期避难人口0.95万人、中期避难人口1.43万人、短期避难人口2.14万人。</w:t>
      </w:r>
    </w:p>
    <w:p w:rsidR="00F010B3" w:rsidRDefault="00884692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紧急避难场所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</w:rPr>
        <w:t>选择适宜的现状社区公园、小广场、街头绿地等场所建设紧急避难场所，总量不少于10个。</w:t>
      </w:r>
    </w:p>
    <w:p w:rsidR="00F010B3" w:rsidRDefault="00884692" w:rsidP="00A36CC6">
      <w:pPr>
        <w:spacing w:line="520" w:lineRule="exact"/>
        <w:ind w:firstLineChars="200" w:firstLine="640"/>
      </w:pPr>
      <w:r>
        <w:rPr>
          <w:rFonts w:ascii="仿宋" w:eastAsia="仿宋" w:hAnsi="仿宋" w:cs="Times New Roman"/>
          <w:sz w:val="32"/>
          <w:szCs w:val="32"/>
        </w:rPr>
        <w:t>室内避难场所</w:t>
      </w:r>
      <w:r>
        <w:rPr>
          <w:rFonts w:ascii="仿宋" w:eastAsia="仿宋" w:hAnsi="仿宋" w:cs="Times New Roman" w:hint="eastAsia"/>
          <w:sz w:val="32"/>
          <w:szCs w:val="32"/>
        </w:rPr>
        <w:t>：</w:t>
      </w:r>
      <w:r>
        <w:rPr>
          <w:rFonts w:ascii="仿宋" w:eastAsia="仿宋" w:hAnsi="仿宋" w:cs="Times New Roman"/>
          <w:sz w:val="32"/>
          <w:szCs w:val="32"/>
        </w:rPr>
        <w:t>选择适宜的现状学校、社区中心、地下停车场等建设室内应急避难场所，总量不少于10个。</w:t>
      </w:r>
      <w:bookmarkStart w:id="0" w:name="_GoBack"/>
      <w:bookmarkEnd w:id="0"/>
    </w:p>
    <w:sectPr w:rsidR="00F010B3" w:rsidSect="0088469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BjODBkNWNiYTU2NTIwMTI4N2ZlMTM1NGM3MmY5ZjgifQ=="/>
  </w:docVars>
  <w:rsids>
    <w:rsidRoot w:val="14957BD6"/>
    <w:rsid w:val="00511795"/>
    <w:rsid w:val="00530049"/>
    <w:rsid w:val="00884692"/>
    <w:rsid w:val="00A36CC6"/>
    <w:rsid w:val="00C95824"/>
    <w:rsid w:val="00F010B3"/>
    <w:rsid w:val="14957BD6"/>
    <w:rsid w:val="1E99026C"/>
    <w:rsid w:val="408A7674"/>
    <w:rsid w:val="42537D6A"/>
    <w:rsid w:val="500C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010B3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F010B3"/>
    <w:pPr>
      <w:snapToGrid w:val="0"/>
      <w:spacing w:beforeLines="50" w:afterLines="50" w:line="30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paragraph" w:styleId="a4">
    <w:name w:val="Body Text"/>
    <w:basedOn w:val="a"/>
    <w:uiPriority w:val="1"/>
    <w:qFormat/>
    <w:rsid w:val="00F010B3"/>
    <w:pPr>
      <w:spacing w:line="521" w:lineRule="exact"/>
      <w:ind w:left="508"/>
    </w:pPr>
    <w:rPr>
      <w:rFonts w:ascii="Arial Unicode MS" w:eastAsia="Arial Unicode MS" w:hAnsi="Arial Unicode MS" w:cs="Arial Unicode MS"/>
      <w:sz w:val="28"/>
      <w:szCs w:val="28"/>
      <w:lang w:val="zh-CN" w:bidi="zh-CN"/>
    </w:rPr>
  </w:style>
  <w:style w:type="paragraph" w:styleId="2">
    <w:name w:val="toc 2"/>
    <w:basedOn w:val="a"/>
    <w:next w:val="a"/>
    <w:qFormat/>
    <w:rsid w:val="00F010B3"/>
    <w:pPr>
      <w:ind w:leftChars="200" w:left="420"/>
    </w:pPr>
  </w:style>
  <w:style w:type="paragraph" w:customStyle="1" w:styleId="TableParagraph">
    <w:name w:val="Table Paragraph"/>
    <w:basedOn w:val="a"/>
    <w:uiPriority w:val="1"/>
    <w:qFormat/>
    <w:rsid w:val="00F010B3"/>
  </w:style>
  <w:style w:type="paragraph" w:styleId="a5">
    <w:name w:val="Balloon Text"/>
    <w:basedOn w:val="a"/>
    <w:link w:val="Char"/>
    <w:rsid w:val="00C95824"/>
    <w:rPr>
      <w:sz w:val="18"/>
      <w:szCs w:val="18"/>
    </w:rPr>
  </w:style>
  <w:style w:type="character" w:customStyle="1" w:styleId="Char">
    <w:name w:val="批注框文本 Char"/>
    <w:basedOn w:val="a1"/>
    <w:link w:val="a5"/>
    <w:rsid w:val="00C958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WPS_1697417811</dc:creator>
  <cp:lastModifiedBy>Lenovo</cp:lastModifiedBy>
  <cp:revision>5</cp:revision>
  <dcterms:created xsi:type="dcterms:W3CDTF">2023-11-15T02:50:00Z</dcterms:created>
  <dcterms:modified xsi:type="dcterms:W3CDTF">2023-11-17T01:51:00Z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FA2FFB39B0EC4D77B6B6D63E8908F882_11</vt:lpwstr>
  </property>
</Properties>
</file>